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2" w:rsidRDefault="00A90D1D">
      <w:pPr>
        <w:rPr>
          <w:rFonts w:ascii="PT Astra Serif" w:hAnsi="PT Astra Serif"/>
          <w:sz w:val="28"/>
          <w:szCs w:val="28"/>
        </w:rPr>
      </w:pPr>
    </w:p>
    <w:p w:rsidR="00A90D1D" w:rsidRDefault="00A90D1D" w:rsidP="002B6F9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A90D1D" w:rsidRPr="00A90D1D" w:rsidRDefault="00A90D1D" w:rsidP="002B6F9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Pr="00A90D1D">
        <w:rPr>
          <w:rFonts w:ascii="PT Astra Serif" w:hAnsi="PT Astra Serif"/>
          <w:b/>
          <w:sz w:val="28"/>
          <w:szCs w:val="28"/>
        </w:rPr>
        <w:t>Сведения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PT Astra Serif" w:hAnsi="PT Astra Serif"/>
          <w:b/>
          <w:sz w:val="28"/>
          <w:szCs w:val="28"/>
        </w:rPr>
        <w:t>.</w:t>
      </w:r>
    </w:p>
    <w:p w:rsidR="00C94A19" w:rsidRDefault="00C94A19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состоянию на 10.03.2024 в ульяновской области осуществляют деятельность </w:t>
      </w:r>
      <w:r w:rsidR="002B6F96">
        <w:rPr>
          <w:rFonts w:ascii="PT Astra Serif" w:hAnsi="PT Astra Serif"/>
          <w:sz w:val="28"/>
          <w:szCs w:val="28"/>
        </w:rPr>
        <w:t xml:space="preserve">44135 </w:t>
      </w:r>
      <w:proofErr w:type="spellStart"/>
      <w:r w:rsidR="002B6F96">
        <w:rPr>
          <w:rFonts w:ascii="PT Astra Serif" w:hAnsi="PT Astra Serif"/>
          <w:sz w:val="28"/>
          <w:szCs w:val="28"/>
        </w:rPr>
        <w:t>сМСП</w:t>
      </w:r>
      <w:proofErr w:type="spellEnd"/>
      <w:r w:rsidR="002B6F96">
        <w:rPr>
          <w:rFonts w:ascii="PT Astra Serif" w:hAnsi="PT Astra Serif"/>
          <w:sz w:val="28"/>
          <w:szCs w:val="28"/>
        </w:rPr>
        <w:t xml:space="preserve"> или 101,4% в сравнении </w:t>
      </w:r>
      <w:r w:rsidR="00726927">
        <w:rPr>
          <w:rFonts w:ascii="PT Astra Serif" w:hAnsi="PT Astra Serif"/>
          <w:sz w:val="28"/>
          <w:szCs w:val="28"/>
        </w:rPr>
        <w:t xml:space="preserve">с </w:t>
      </w:r>
      <w:r w:rsidR="002B6F96">
        <w:rPr>
          <w:rFonts w:ascii="PT Astra Serif" w:hAnsi="PT Astra Serif"/>
          <w:sz w:val="28"/>
          <w:szCs w:val="28"/>
        </w:rPr>
        <w:t xml:space="preserve">началом 2024 года (10.01.2024 – 43536 </w:t>
      </w:r>
      <w:proofErr w:type="spellStart"/>
      <w:r w:rsidR="002B6F96">
        <w:rPr>
          <w:rFonts w:ascii="PT Astra Serif" w:hAnsi="PT Astra Serif"/>
          <w:sz w:val="28"/>
          <w:szCs w:val="28"/>
        </w:rPr>
        <w:t>сМСП</w:t>
      </w:r>
      <w:proofErr w:type="spellEnd"/>
      <w:r w:rsidR="002B6F9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 ,в том числе в разрезе видов экономической деятельности :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  <w:t xml:space="preserve"> «Торговля»- 16161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ab/>
        <w:t xml:space="preserve">«Услуги» - 11895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  <w:t xml:space="preserve"> «Производство» - 3875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ab/>
        <w:t xml:space="preserve">«Транспорт и связь» - 4961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ab/>
        <w:t xml:space="preserve">«Сельское хозяйство» - 1686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726927" w:rsidRDefault="00726927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ab/>
        <w:t xml:space="preserve">«Строительство» - 4103 </w:t>
      </w:r>
      <w:proofErr w:type="spellStart"/>
      <w:r>
        <w:rPr>
          <w:rFonts w:ascii="PT Astra Serif" w:hAnsi="PT Astra Serif"/>
          <w:sz w:val="28"/>
          <w:szCs w:val="28"/>
        </w:rPr>
        <w:t>сМСП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A90D1D" w:rsidRDefault="00A90D1D" w:rsidP="00A74CA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A90D1D" w:rsidRPr="00A90D1D" w:rsidRDefault="00A90D1D" w:rsidP="00A74CA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Pr="00A90D1D">
        <w:rPr>
          <w:rFonts w:ascii="PT Astra Serif" w:hAnsi="PT Astra Serif"/>
          <w:b/>
          <w:sz w:val="28"/>
          <w:szCs w:val="28"/>
        </w:rPr>
        <w:t>Сведения о финансово-экономическом состоянии субъектов малого и среднего предпринимательства.</w:t>
      </w:r>
    </w:p>
    <w:p w:rsidR="00A90D1D" w:rsidRDefault="00726927" w:rsidP="00A90D1D">
      <w:pPr>
        <w:ind w:firstLine="708"/>
        <w:jc w:val="both"/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</w:pPr>
      <w:r>
        <w:rPr>
          <w:rFonts w:ascii="PT Astra Serif" w:hAnsi="PT Astra Serif"/>
          <w:sz w:val="28"/>
          <w:szCs w:val="28"/>
        </w:rPr>
        <w:t>По итогам 2023 года в Ульяновской области</w:t>
      </w:r>
      <w:r w:rsidR="00A74CA3">
        <w:rPr>
          <w:rFonts w:ascii="PT Astra Serif" w:hAnsi="PT Astra Serif"/>
          <w:sz w:val="28"/>
          <w:szCs w:val="28"/>
        </w:rPr>
        <w:t xml:space="preserve"> ч</w:t>
      </w:r>
      <w:r w:rsidR="00A74CA3"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  <w:t>исленность занятых в сфере малого и среднего предпринимательства, включая индивидуальных предпринимателей» составил</w:t>
      </w:r>
      <w:r w:rsidR="00A90D1D"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  <w:t>а</w:t>
      </w:r>
      <w:r w:rsidR="00A74CA3"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  <w:t xml:space="preserve"> 196 600 ед.  при плановом значении 177 400 ед. (110,8%).</w:t>
      </w:r>
    </w:p>
    <w:p w:rsidR="00A74CA3" w:rsidRPr="00A90D1D" w:rsidRDefault="00A74CA3" w:rsidP="00A90D1D">
      <w:pPr>
        <w:ind w:firstLine="708"/>
        <w:jc w:val="both"/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</w:pPr>
      <w:r>
        <w:rPr>
          <w:rFonts w:ascii="PT Astra Serif" w:hAnsi="PT Astra Serif"/>
          <w:sz w:val="28"/>
          <w:szCs w:val="28"/>
        </w:rPr>
        <w:t>Продолжает расти число граждан, применяющих специальный налоговый режим (налог на профессиональный доход (</w:t>
      </w:r>
      <w:proofErr w:type="spellStart"/>
      <w:r>
        <w:rPr>
          <w:rFonts w:ascii="PT Astra Serif" w:hAnsi="PT Astra Serif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sz w:val="28"/>
          <w:szCs w:val="28"/>
        </w:rPr>
        <w:t xml:space="preserve">)), по итогам 2023 года на территории Ульяновской области 56 728 </w:t>
      </w:r>
      <w:proofErr w:type="spellStart"/>
      <w:r>
        <w:rPr>
          <w:rFonts w:ascii="PT Astra Serif" w:hAnsi="PT Astra Serif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sz w:val="28"/>
          <w:szCs w:val="28"/>
        </w:rPr>
        <w:t xml:space="preserve"> (при плановом значении 10 075), в том числе 7 625 предпринимателей имеют статус «вновь созданные»</w:t>
      </w:r>
      <w:r>
        <w:rPr>
          <w:rFonts w:ascii="PT Astra Serif" w:hAnsi="PT Astra Serif"/>
          <w:i/>
          <w:sz w:val="28"/>
          <w:szCs w:val="28"/>
        </w:rPr>
        <w:t xml:space="preserve">. </w:t>
      </w:r>
    </w:p>
    <w:p w:rsidR="00A90D1D" w:rsidRDefault="00A74CA3" w:rsidP="0054588E">
      <w:pPr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>Налоговые отчисления, поступающие в консолидированный бюджет Ульяновской области от субъектов малого и среднего предпринимательства также показывают положительную динамику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</w:p>
    <w:p w:rsidR="00A74CA3" w:rsidRPr="0054588E" w:rsidRDefault="00A90D1D" w:rsidP="0054588E">
      <w:pPr>
        <w:ind w:firstLine="708"/>
        <w:jc w:val="both"/>
        <w:rPr>
          <w:rFonts w:ascii="PT Astra Serif" w:eastAsia="Arial Unicode MS" w:hAnsi="PT Astra Serif" w:cs="Noto Sans Devanagari"/>
          <w:bCs/>
          <w:kern w:val="2"/>
          <w:sz w:val="28"/>
          <w:szCs w:val="28"/>
          <w:lang w:eastAsia="zh-CN" w:bidi="hi-IN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Так за 2023 год</w:t>
      </w:r>
      <w:r w:rsidR="00A74CA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от субъектов МСП поступило налогов (УСН, НПД, </w:t>
      </w:r>
      <w:r w:rsidR="00A74CA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патент) в размере </w:t>
      </w:r>
      <w:r w:rsidR="00A74CA3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4 954,5</w:t>
      </w:r>
      <w:r w:rsidR="00A74CA3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 млн. рублей</w:t>
      </w:r>
      <w:r w:rsidR="00A74CA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что составило 108,1 % к АППГ (за 2022 – </w:t>
      </w:r>
      <w:r w:rsidR="00A74CA3">
        <w:rPr>
          <w:rFonts w:ascii="PT Astra Serif" w:hAnsi="PT Astra Serif" w:cs="Arial"/>
          <w:bCs/>
          <w:color w:val="2C2D2E"/>
          <w:sz w:val="28"/>
          <w:szCs w:val="28"/>
          <w:shd w:val="clear" w:color="auto" w:fill="FFFFFF"/>
        </w:rPr>
        <w:t>4 585,4</w:t>
      </w:r>
      <w:r w:rsidR="00A74CA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млн. рублей). </w:t>
      </w:r>
    </w:p>
    <w:p w:rsidR="00A74CA3" w:rsidRDefault="00A74CA3" w:rsidP="00A74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Из них: УСН – 4715,9 млн. рублей (на 01.12.2022 –4 259,7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млн. рублей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), патент – 78,4 млн. рублей (на 01.12.2022 –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238,4 млн. рублей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), НПД – 160,1 млн. рублей (на 01.12.2022 –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87,3 млн. рублей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).</w:t>
      </w:r>
    </w:p>
    <w:p w:rsidR="00A74CA3" w:rsidRPr="00C94A19" w:rsidRDefault="00A74CA3" w:rsidP="002B6F9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A74CA3" w:rsidRPr="00C94A19" w:rsidSect="006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94A19"/>
    <w:rsid w:val="002674F1"/>
    <w:rsid w:val="002B6F96"/>
    <w:rsid w:val="0054588E"/>
    <w:rsid w:val="006368A1"/>
    <w:rsid w:val="00726927"/>
    <w:rsid w:val="00A74CA3"/>
    <w:rsid w:val="00A90D1D"/>
    <w:rsid w:val="00C661E8"/>
    <w:rsid w:val="00C94A19"/>
    <w:rsid w:val="00E5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Баторшин Владислав Дмитриевич</dc:creator>
  <cp:lastModifiedBy>User</cp:lastModifiedBy>
  <cp:revision>3</cp:revision>
  <dcterms:created xsi:type="dcterms:W3CDTF">2024-03-18T12:53:00Z</dcterms:created>
  <dcterms:modified xsi:type="dcterms:W3CDTF">2024-03-18T13:44:00Z</dcterms:modified>
</cp:coreProperties>
</file>