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18.11.2010 N 403-П</w:t>
              <w:br/>
              <w:t xml:space="preserve">(ред. от 05.10.2022)</w:t>
              <w:br/>
              <w:t xml:space="preserve">"О ежегодном областном конкурсе "Инвестор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ноября 2010 г. N 403-П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ЕЖЕГОДНОМ ОБЛАСТНОМ КОНКУРСЕ "ИНВЕСТОР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26.03.2012 </w:t>
            </w:r>
            <w:hyperlink w:history="0" r:id="rId7" w:tooltip="Постановление Правительства Ульяновской области от 26.03.2012 N 140-П (ред. от 21.07.2015) &quot;О внесении изменений в отдельные нормативные правовые акты Ульяновской области&quot; {КонсультантПлюс}">
              <w:r>
                <w:rPr>
                  <w:sz w:val="20"/>
                  <w:color w:val="0000ff"/>
                </w:rPr>
                <w:t xml:space="preserve">N 140-П</w:t>
              </w:r>
            </w:hyperlink>
            <w:r>
              <w:rPr>
                <w:sz w:val="20"/>
                <w:color w:val="392c69"/>
              </w:rPr>
              <w:t xml:space="preserve">, от 23.08.2013 </w:t>
            </w:r>
            <w:hyperlink w:history="0" r:id="rId8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380-П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9" w:tooltip="Постановление Правительства Ульяновской области от 13.05.2014 N 169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16.05.2016 </w:t>
            </w:r>
            <w:hyperlink w:history="0" r:id="rId10" w:tooltip="Постановление Правительства Ульяновской области от 16.05.2016 N 220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220-П</w:t>
              </w:r>
            </w:hyperlink>
            <w:r>
              <w:rPr>
                <w:sz w:val="20"/>
                <w:color w:val="392c69"/>
              </w:rPr>
              <w:t xml:space="preserve">, от 26.07.2018 </w:t>
            </w:r>
            <w:hyperlink w:history="0" r:id="rId11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12" w:tooltip="Постановление Правительства Ульяновской области от 19.03.2019 N 10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1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инвестиционной привлекательности Ульяновской области и стимулирования эффективной деятельности инвесторов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ежегодный областной конкурс "Инвестор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ежегодного областного конкурса "Инвестор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информационной политики администрации Губернатора Ульяновской области обеспечить освещение в средствах массовой информации условий и результатов проведения ежегодного областного конкурса "Инвестор года".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23.08.2013 </w:t>
      </w:r>
      <w:hyperlink w:history="0" r:id="rId14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380-П</w:t>
        </w:r>
      </w:hyperlink>
      <w:r>
        <w:rPr>
          <w:sz w:val="20"/>
        </w:rPr>
        <w:t xml:space="preserve">, от 13.05.2014 </w:t>
      </w:r>
      <w:hyperlink w:history="0" r:id="rId15" w:tooltip="Постановление Правительства Ульяновской области от 13.05.2014 N 169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169-П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6" w:tooltip="Постановление Правительства Ульяновской обл. от 09.02.2009 N 35-П &quot;О ежегодном областном конкурсе &quot;Инвестиционный проект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09.02.2009 N 35-П "О ежегодном областном конкурсе "Инвестиционный проект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7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23.08.2013 N 380-П.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А.И.ЯКУНИН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2010 г. N 403-П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ЕЖЕГОДНОГО ОБЛАСТНОГО КОНКУРСА</w:t>
      </w:r>
    </w:p>
    <w:p>
      <w:pPr>
        <w:pStyle w:val="2"/>
        <w:jc w:val="center"/>
      </w:pPr>
      <w:r>
        <w:rPr>
          <w:sz w:val="20"/>
        </w:rPr>
        <w:t xml:space="preserve">"ИНВЕСТОР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23.08.2013 </w:t>
            </w:r>
            <w:hyperlink w:history="0" r:id="rId18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380-П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19" w:tooltip="Постановление Правительства Ульяновской области от 13.05.2014 N 169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20" w:tooltip="Постановление Правительства Ульяновской области от 16.05.2016 N 220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220-П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26.07.2018 </w:t>
            </w:r>
            <w:hyperlink w:history="0" r:id="rId21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22" w:tooltip="Постановление Правительства Ульяновской области от 19.03.2019 N 10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2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Ежегодный областной конкурс "Инвестор года" (далее - конкурс) проводится в целях повышения инвестиционной привлекательности Ульяновской области, стимулирования деятельности инвесторов, внесших наибольший вклад в социально-экономическое развитие Ульяновской области, а также стимулирования деятельности органов местного самоуправления, связанной с формированием в муниципальных образованиях Ульяновской области благоприятного инвестиционного климата.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конкурса (далее - организатор) является исполнительный орган Ульяновской области, осуществляющий государственное управление в сфере развития инвестиционной деятельности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23.08.2013 </w:t>
      </w:r>
      <w:hyperlink w:history="0" r:id="rId25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380-П</w:t>
        </w:r>
      </w:hyperlink>
      <w:r>
        <w:rPr>
          <w:sz w:val="20"/>
        </w:rPr>
        <w:t xml:space="preserve">, от 13.05.2014 </w:t>
      </w:r>
      <w:hyperlink w:history="0" r:id="rId26" w:tooltip="Постановление Правительства Ульяновской области от 13.05.2014 N 169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169-П</w:t>
        </w:r>
      </w:hyperlink>
      <w:r>
        <w:rPr>
          <w:sz w:val="20"/>
        </w:rPr>
        <w:t xml:space="preserve">, от 16.05.2016 </w:t>
      </w:r>
      <w:hyperlink w:history="0" r:id="rId27" w:tooltip="Постановление Правительства Ульяновской области от 16.05.2016 N 220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220-П</w:t>
        </w:r>
      </w:hyperlink>
      <w:r>
        <w:rPr>
          <w:sz w:val="20"/>
        </w:rPr>
        <w:t xml:space="preserve">, от 19.03.2019 </w:t>
      </w:r>
      <w:hyperlink w:history="0" r:id="rId28" w:tooltip="Постановление Правительства Ульяновской области от 19.03.2019 N 108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, от 05.10.2022 </w:t>
      </w:r>
      <w:hyperlink w:history="0" r:id="rId2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Утратил силу. - </w:t>
      </w:r>
      <w:hyperlink w:history="0" r:id="rId30" w:tooltip="Постановление Правительства Ульяновской области от 23.08.2013 N 380-П (ред. от 21.07.2015)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23.08.2013 N 380-П.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Номинации конкурса. Критерии оценки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в следующих категориях: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Среди инвесторов, инициированные которыми инвестиционные проекты находятся в стадии реализации, конкурс проводится по следующим номинациям: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"Стратегический инвестор Ульяновской области в сфере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реализующие на территории Ульяновской области инвестиционные проекты в сфере обрабатывающих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"Стратегический инвестор Ульяновской области в сфере сельского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реализующие на территории Ульяновской области инвестиционные проекты в сфере растениеводства и (или)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"Стратегический инвестор Ульяновской области в сфере строительства коммерческой недвижимости".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реализующие на территории Ульяновской области инвестиционные проекты в сфере строительства объектов капитального строительства, относящихся к складской, производственной и офисной коммерческой недвижимости.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Среди инвесторов, завершивших реализацию инвестиционных проектов, конкурс проводится по следующим специальным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"Стратегический партнер Ульяновской области в сфере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реализовавшие на территории Ульяновской области инвестиционные проекты в сфере обрабатывающих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"Стратегический партнер Ульяновской области в сфере сельского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реализовавшие на территории Ульяновской области инвестиционные проекты в сфере растениеводства и (или)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"Стратегический партнер Ульяновской области в сфере строительства коммерческой недвижимости".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могут быть инвесторы, реализовавшие на территории Ульяновской области инвестиционные проекты в сфере строительства объектов капитального строительства, относящихся к складской, производственной и офисной коммерческой недвижимости.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Специальная номинация конкурса - "Муниципальное образование с благоприятным инвестиционным климатом".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по данной номинации являются органы местного самоуправления муниципальных районов и городских округов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проведении конкурса по номинациям, указанным в </w:t>
      </w:r>
      <w:hyperlink w:history="0" w:anchor="P55" w:tooltip="2.1.1. Среди инвесторов, инициированные которыми инвестиционные проекты находятся в стадии реализации, конкурс проводится по следующим номинациям:">
        <w:r>
          <w:rPr>
            <w:sz w:val="20"/>
            <w:color w:val="0000ff"/>
          </w:rPr>
          <w:t xml:space="preserve">подпунктах 2.1.1</w:t>
        </w:r>
      </w:hyperlink>
      <w:r>
        <w:rPr>
          <w:sz w:val="20"/>
        </w:rPr>
        <w:t xml:space="preserve"> и </w:t>
      </w:r>
      <w:hyperlink w:history="0" w:anchor="P64" w:tooltip="2.1.2. Среди инвесторов, завершивших реализацию инвестиционных проектов, конкурс проводится по следующим специальным номинациям:">
        <w:r>
          <w:rPr>
            <w:sz w:val="20"/>
            <w:color w:val="0000ff"/>
          </w:rPr>
          <w:t xml:space="preserve">2.1.2</w:t>
        </w:r>
      </w:hyperlink>
      <w:r>
        <w:rPr>
          <w:sz w:val="20"/>
        </w:rPr>
        <w:t xml:space="preserve"> настоящего Положения, оцениваются инвестиционные проекты, реализуемые (реализованные) инвесторами, представившими заявки для участия в конкурсе по данным номинациям.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реализуемых (реализованных) инвестиционных проектов осуществляется на основе следующих критериев и числа соответствующих им баллов: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Объем инвестиций, осуществленных (планируемых к осуществлению) в результате реализации инвестиционного проекта: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100 млн. рублей - 1 балл, за каждые дополнительные 100 млн. рублей сверх данного объема присваивается по 1 баллу.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Сумма налогов, уплачиваемых в федеральный бюджет, областной бюджет Ульяновской области и бюджеты муниципальных образований Ульяновской области в результате реализации инвестиционного проекта в течение срока окупаемости инвестиционного проекта, а также в течение трех лет после окончания срока окупаемости инвестиционного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каждые 100 млн. рублей оцениваются в 1 балл, дополнительно каждые 10 млн. рублей из общей суммы налогов, уплачиваемых в областной бюджет Ульяновской области и бюджеты муниципальных образований Ульяновской области, оцениваются в 1 балл.</w:t>
      </w:r>
    </w:p>
    <w:p>
      <w:pPr>
        <w:pStyle w:val="0"/>
        <w:jc w:val="both"/>
      </w:pPr>
      <w:r>
        <w:rPr>
          <w:sz w:val="20"/>
        </w:rPr>
        <w:t xml:space="preserve">(пп. 2.2.2 в ред. </w:t>
      </w:r>
      <w:hyperlink w:history="0" r:id="rId39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26.07.2018 N 339-П)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Срок окупаемости инвестиционного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4 лет - 5 баллов,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до 6 лет - 4 балла,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до 8 лет - 3 балла,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до 10 лет - 2 балла,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10 лет - 1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Индекс рентабельности инвестиций: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1,0 - 1 балл,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1,0 - 1 балл плюс по 1 баллу за каждую десятую индекса сверх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Количество вновь созданных (планируемых к созданию) в результате реализации инвестиционного проекта рабочих мест: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50 рабочих мест - по 1 баллу.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Размер среднемесячной начисленной заработной платы работников, рабочие места которых созданы (планируются к созданию) в результате реализации инвестиционного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10 процентов превышения размера среднемесячной начисленной заработной платы по Ульяновской области - по 1 баллу.</w:t>
      </w:r>
    </w:p>
    <w:p>
      <w:pPr>
        <w:pStyle w:val="0"/>
        <w:jc w:val="both"/>
      </w:pPr>
      <w:r>
        <w:rPr>
          <w:sz w:val="20"/>
        </w:rPr>
        <w:t xml:space="preserve">(пп. 2.2.6 в ред. </w:t>
      </w:r>
      <w:hyperlink w:history="0" r:id="rId40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26.07.2018 N 339-П)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проведении конкурса по специальной номинации "Муниципальное образование с благоприятным инвестиционным климатом" оценивается деятельность органов местного самоуправления муниципальных районов и городских округов Ульяновской области, связанная с созданием в границах их территорий благоприятного инвестиционного климата.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26.07.2018 </w:t>
      </w:r>
      <w:hyperlink w:history="0" r:id="rId41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<w:r>
          <w:rPr>
            <w:sz w:val="20"/>
            <w:color w:val="0000ff"/>
          </w:rPr>
          <w:t xml:space="preserve">N 339-П</w:t>
        </w:r>
      </w:hyperlink>
      <w:r>
        <w:rPr>
          <w:sz w:val="20"/>
        </w:rPr>
        <w:t xml:space="preserve">, от 05.10.2022 </w:t>
      </w:r>
      <w:hyperlink w:history="0" r:id="rId4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указанной деятельности органов местного самоуправления муниципальных районов и городских округов Ульяновской области осуществляется на основе следующих критериев и числа соответствующих им баллов: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Наличие муниципального нормативного правового акта муниципального района (городского округа) Ульяновской области, устанавливающего меры муниципальной поддержки инвесторов, - 5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Наличие утвержденных документов территориального планирования муниципальных районов (городских округов) Ульяновской области и документации по планировке территории - 1 балл.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26.07.2018 </w:t>
      </w:r>
      <w:hyperlink w:history="0" r:id="rId45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<w:r>
          <w:rPr>
            <w:sz w:val="20"/>
            <w:color w:val="0000ff"/>
          </w:rPr>
          <w:t xml:space="preserve">N 339-П</w:t>
        </w:r>
      </w:hyperlink>
      <w:r>
        <w:rPr>
          <w:sz w:val="20"/>
        </w:rPr>
        <w:t xml:space="preserve">, от 05.10.2022 </w:t>
      </w:r>
      <w:hyperlink w:history="0" r:id="rId4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Наличие на официальном сайте муниципального района (городского округа) Ульяновской области в информационно-телекоммуникационной сети "Интернет" страницы, на которой размещается информация по вопросам осуществления и стимулирования инвестиционной деятельности (далее - инвестиционный раздел официального сайта), - 3 балла.</w:t>
      </w:r>
    </w:p>
    <w:p>
      <w:pPr>
        <w:pStyle w:val="0"/>
        <w:jc w:val="both"/>
      </w:pPr>
      <w:r>
        <w:rPr>
          <w:sz w:val="20"/>
        </w:rPr>
        <w:t xml:space="preserve">(пп. 2.3.3 в ред. </w:t>
      </w:r>
      <w:hyperlink w:history="0" r:id="rId4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Наличие инвестиционного паспорта муниципального района (городского округа) Ульяновской области, размещенного в инвестиционном разделе официального сайта, - 5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Наличие информации об инвестиционных площадках для реализации инвестиционных проектов в муниципальном районе (городском округе) Ульяновской области, размещенной в инвестиционном разделе официального сайта, - 1 балл.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Наличие инвестиционных предложений муниципального района (городского округа) Ульяновской области инвесторам, размещенных в инвестиционном разделе официального сайта, - 1 балл за каждое предложение.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Наличие постоянно актуализируемого реестра инвестиционных проектов муниципального района (городского округа) Ульяновской области - 1 балл.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Организация мероприятий по вопросам осуществления инвестиционной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каждое мероприятие районного значения - 1 балл,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каждое мероприятие областного значения - 2 балла,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каждое мероприятие межрегионального значения - 3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Представление инвестиционного потенциала муниципального района (городского округа) Ульяновской области в ходе проведения мероприятия межрегионального и международного значения по вопросам осуществления инвестиционной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1 баллу за каждое такое мероприятие межрегионального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2 балла за каждое такое мероприятие международного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Использование средств бюджета муниципального района (городского округа) Ульяновской области в целях создания объектов инженерной инфраструктуры, расположенных в границах территории муниципального района (городского округа) Ульяновской области, - по 1 баллу за каждый введенный в эксплуатацию объект инженерной инфраструктуры, финансовое обеспечение создания которого осуществлялось за счет средств бюджета муниципального района (городского округа) Ульяновской области.</w:t>
      </w:r>
    </w:p>
    <w:p>
      <w:pPr>
        <w:pStyle w:val="0"/>
        <w:jc w:val="both"/>
      </w:pPr>
      <w:r>
        <w:rPr>
          <w:sz w:val="20"/>
        </w:rPr>
        <w:t xml:space="preserve">(пп. 2.3.10 в ред. </w:t>
      </w:r>
      <w:hyperlink w:history="0" r:id="rId5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Использование средств бюджета муниципального района (городского округа) Ульяновской области в целях проведения экспертизы проектной документации объектов капитального строительства - по 1 баллу за каждый комплект такой проектной документации, экспертиза которой проведена за счет средств бюджета муниципального района (городского округа) Ульяновской области.</w:t>
      </w:r>
    </w:p>
    <w:p>
      <w:pPr>
        <w:pStyle w:val="0"/>
        <w:jc w:val="both"/>
      </w:pPr>
      <w:r>
        <w:rPr>
          <w:sz w:val="20"/>
        </w:rPr>
        <w:t xml:space="preserve">(пп. 2.3.11 в ред. </w:t>
      </w:r>
      <w:hyperlink w:history="0" r:id="rId5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Степень соответствия представленной для участия в конкурсе презентации инвестиционного потенциала муниципального района (городского округа) Ульяновской области целям привлечения инвесторов - в диапазоне от 1 до 5 баллов.</w:t>
      </w:r>
    </w:p>
    <w:p>
      <w:pPr>
        <w:pStyle w:val="0"/>
        <w:jc w:val="both"/>
      </w:pPr>
      <w:r>
        <w:rPr>
          <w:sz w:val="20"/>
        </w:rPr>
        <w:t xml:space="preserve">(пп. 2.3.12 в ред. </w:t>
      </w:r>
      <w:hyperlink w:history="0" r:id="rId5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 объявляется Правительством Ульяновской области по итогам прошедшего года. Информация о проведении конкурса размещается на официальном сайте Губернатора и Правительства Ульяновской области в информационно-телекоммуникационной сети "Интернет" (далее - официальный сайт) и публикуется в газетах "Ульяновская правда", "Народная газета".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 участию в конкурсе по номинациям, установленным </w:t>
      </w:r>
      <w:hyperlink w:history="0" w:anchor="P55" w:tooltip="2.1.1. Среди инвесторов, инициированные которыми инвестиционные проекты находятся в стадии реализации, конкурс проводится по следующим номинациям:">
        <w:r>
          <w:rPr>
            <w:sz w:val="20"/>
            <w:color w:val="0000ff"/>
          </w:rPr>
          <w:t xml:space="preserve">подпунктами 2.1.1</w:t>
        </w:r>
      </w:hyperlink>
      <w:r>
        <w:rPr>
          <w:sz w:val="20"/>
        </w:rPr>
        <w:t xml:space="preserve"> и </w:t>
      </w:r>
      <w:hyperlink w:history="0" w:anchor="P64" w:tooltip="2.1.2. Среди инвесторов, завершивших реализацию инвестиционных проектов, конкурс проводится по следующим специальным номинациям:">
        <w:r>
          <w:rPr>
            <w:sz w:val="20"/>
            <w:color w:val="0000ff"/>
          </w:rPr>
          <w:t xml:space="preserve">2.1.2 пункта 2.1 раздела 2</w:t>
        </w:r>
      </w:hyperlink>
      <w:r>
        <w:rPr>
          <w:sz w:val="20"/>
        </w:rPr>
        <w:t xml:space="preserve"> настоящего Положения, допускаются инвесторы, реализующие (реализовавшие) на территории Ульяновской области инвестиционные проекты, при условии, что объем инвестиций в основной капитал, осуществленных (запланированных к осуществлению) в соответствии с такими проектами, составляет не менее 10 млн. рублей.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6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Инвесторы, претендующие на участие в конкурсе по номинациям, установленным </w:t>
      </w:r>
      <w:hyperlink w:history="0" w:anchor="P55" w:tooltip="2.1.1. Среди инвесторов, инициированные которыми инвестиционные проекты находятся в стадии реализации, конкурс проводится по следующим номинациям:">
        <w:r>
          <w:rPr>
            <w:sz w:val="20"/>
            <w:color w:val="0000ff"/>
          </w:rPr>
          <w:t xml:space="preserve">подпунктами 2.1.1</w:t>
        </w:r>
      </w:hyperlink>
      <w:r>
        <w:rPr>
          <w:sz w:val="20"/>
        </w:rPr>
        <w:t xml:space="preserve"> и </w:t>
      </w:r>
      <w:hyperlink w:history="0" w:anchor="P64" w:tooltip="2.1.2. Среди инвесторов, завершивших реализацию инвестиционных проектов, конкурс проводится по следующим специальным номинациям:">
        <w:r>
          <w:rPr>
            <w:sz w:val="20"/>
            <w:color w:val="0000ff"/>
          </w:rPr>
          <w:t xml:space="preserve">2.1.2 пункта 2.1 раздела 2</w:t>
        </w:r>
      </w:hyperlink>
      <w:r>
        <w:rPr>
          <w:sz w:val="20"/>
        </w:rPr>
        <w:t xml:space="preserve"> настоящего Положения,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подать по одной заявке для участия в конкурсе по каждой такой номинации;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от организатора информацию об условиях и порядке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к организатору за разъяснениями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отзывать заявки для участия в конкурсе посредством представления организатору уведомления об отзыве указанных заявок.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6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Заявка для участия в конкурсе (за исключением заявки для участия в конкурсе по специальной номинации "Муниципальное образование с благоприятным инвестиционным климатом")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инвестора, реализующего (реализовавшего) инвестиционный проект, об участии в конкурсе по определенной номинации, составленное в произвольной письменной форме и подписанное руководителем инвестора - юридического лица или инвестором - индивидуальным предпринимателем;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</w:t>
      </w:r>
      <w:hyperlink w:history="0" w:anchor="P189" w:tooltip="               Информационная карта инвестиционного проек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инвестиционного проекта, составленную по форме, установленной приложением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материалы, указанные в </w:t>
      </w:r>
      <w:hyperlink w:history="0" w:anchor="P161" w:tooltip="3.8. Конкурсные материалы (кроме конкурсных материалов, представляемых для участия в конкурсе по специальной номинации &quot;Муниципальное образование с благоприятным инвестиционным климатом&quot;) включают в себя подробное описание инвестиционного проекта или бизнес-план инвестиционного проекта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6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участия в конкурсе по специальной номинации "Муниципальное образование с благоприятным инвестиционным климатом"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письмо-заявление об участии в конкурсе, составленное в произвольной письменной форме и подписанное главой местной администрации муниципального района (городского округа)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материалы, указанные в </w:t>
      </w:r>
      <w:hyperlink w:history="0" w:anchor="P163" w:tooltip="3.9. Конкурсные материалы, представляемые для участия в конкурсе по специальной номинации &quot;Муниципальное образование с благоприятным инвестиционным климатом&quot;, включают в себя документированную информацию, необходимую для оценки деятельности органов местного самоуправления муниципальных районов (городских округов) Ульяновской области, связанной с созданием в границах их территорий благоприятного инвестиционного климата, в соответствии с подпунктами 2.3.1 - 2.3.11 пункта 2.3 раздела 2 настоящего Положения,...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6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Участники конкурса по номинациям, установленным </w:t>
      </w:r>
      <w:hyperlink w:history="0" w:anchor="P55" w:tooltip="2.1.1. Среди инвесторов, инициированные которыми инвестиционные проекты находятся в стадии реализации, конкурс проводится по следующим номинациям:">
        <w:r>
          <w:rPr>
            <w:sz w:val="20"/>
            <w:color w:val="0000ff"/>
          </w:rPr>
          <w:t xml:space="preserve">подпунктами 2.1.1</w:t>
        </w:r>
      </w:hyperlink>
      <w:r>
        <w:rPr>
          <w:sz w:val="20"/>
        </w:rPr>
        <w:t xml:space="preserve"> и </w:t>
      </w:r>
      <w:hyperlink w:history="0" w:anchor="P64" w:tooltip="2.1.2. Среди инвесторов, завершивших реализацию инвестиционных проектов, конкурс проводится по следующим специальным номинациям:">
        <w:r>
          <w:rPr>
            <w:sz w:val="20"/>
            <w:color w:val="0000ff"/>
          </w:rPr>
          <w:t xml:space="preserve">2.1.2 пункта 2.1 раздела 2</w:t>
        </w:r>
      </w:hyperlink>
      <w:r>
        <w:rPr>
          <w:sz w:val="20"/>
        </w:rPr>
        <w:t xml:space="preserve"> настоящего Положения, должны своевременно представить заявки для участия в конкурсе. Все расходы, связанные с подготовкой и подачей заявки для участия в конкурсе, участники конкурса осуществляют за счет собственных средств.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6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представления участником конкурса недостоверной информации, несоблюдения условий, правил и процедур, установленных настоящим Положением, организатор исключает его из числа участников конкурса, о чем письменно уведомляет инвестора в течение пяти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6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Конкурсные материалы (кроме конкурсных материалов, представляемых для участия в конкурсе по специальной номинации "Муниципальное образование с благоприятным инвестиционным климатом") включают в себя подробное описание инвестиционного проекта или бизнес-план инвестиционного проекта.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6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Конкурсные материалы, представляемые для участия в конкурсе по специальной номинации "Муниципальное образование с благоприятным инвестиционным климатом", включают в себя документированную информацию, необходимую для оценки деятельности органов местного самоуправления муниципальных районов (городских округов) Ульяновской области, связанной с созданием в границах их территорий благоприятного инвестиционного климата, в соответствии с </w:t>
      </w:r>
      <w:hyperlink w:history="0" w:anchor="P104" w:tooltip="2.3.1. Наличие муниципального нормативного правового акта муниципального района (городского округа) Ульяновской области, устанавливающего меры муниципальной поддержки инвесторов, - 5 баллов.">
        <w:r>
          <w:rPr>
            <w:sz w:val="20"/>
            <w:color w:val="0000ff"/>
          </w:rPr>
          <w:t xml:space="preserve">подпунктами 2.3.1</w:t>
        </w:r>
      </w:hyperlink>
      <w:r>
        <w:rPr>
          <w:sz w:val="20"/>
        </w:rPr>
        <w:t xml:space="preserve"> - </w:t>
      </w:r>
      <w:hyperlink w:history="0" w:anchor="P131" w:tooltip="2.3.11. Использование средств бюджета муниципального района (городского округа) Ульяновской области в целях проведения экспертизы проектной документации объектов капитального строительства - по 1 баллу за каждый комплект такой проектной документации, экспертиза которой проведена за счет средств бюджета муниципального района (городского округа) Ульяновской области.">
        <w:r>
          <w:rPr>
            <w:sz w:val="20"/>
            <w:color w:val="0000ff"/>
          </w:rPr>
          <w:t xml:space="preserve">2.3.11 пункта 2.3 раздела 2</w:t>
        </w:r>
      </w:hyperlink>
      <w:r>
        <w:rPr>
          <w:sz w:val="20"/>
        </w:rPr>
        <w:t xml:space="preserve"> настоящего Положения, а также презентацию инвестиционного потенциала муниципального района (городского округа)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6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Организатор в течение одного месяца со дня объявления конкурса принимает заявки для участия в конкурсе. Рассмотрение указанных заявок и определение победителя конкурса осуществляет конкурсная комиссия, создаваемая ежегодно распоряжением Правительства Ульяновской области. Конкурсная комиссия самостоятельно определяет регламент своей деятельности.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6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Конкурсная комиссия оценивает участников конкурса в соответствии с </w:t>
      </w:r>
      <w:hyperlink w:history="0" w:anchor="P75" w:tooltip="2.2. При проведении конкурса по номинациям, указанным в подпунктах 2.1.1 и 2.1.2 настоящего Положения, оцениваются инвестиционные проекты, реализуемые (реализованные) инвесторами, представившими заявки для участия в конкурсе по данным номинациям.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100" w:tooltip="2.3. При проведении конкурса по специальной номинации &quot;Муниципальное образование с благоприятным инвестиционным климатом&quot; оценивается деятельность органов местного самоуправления муниципальных районов и городских округов Ульяновской области, связанная с созданием в границах их территорий благоприятного инвестиционного климата.">
        <w:r>
          <w:rPr>
            <w:sz w:val="20"/>
            <w:color w:val="0000ff"/>
          </w:rPr>
          <w:t xml:space="preserve">2.3 раздела 2</w:t>
        </w:r>
      </w:hyperlink>
      <w:r>
        <w:rPr>
          <w:sz w:val="20"/>
        </w:rPr>
        <w:t xml:space="preserve"> настоящего Положения и определяет по одному победителю по каждой номинации конкурса.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6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Победителем конкурса по соответствующей номинации конкурса признается участник конкурса, которому присвоено наибольшее число баллов, при этом победителем конкурса не может быть признан участник конкурса, которому присвоено менее 5 баллов в случае его участия в конкурсе по номинациям конкурса, установленным </w:t>
      </w:r>
      <w:hyperlink w:history="0" w:anchor="P55" w:tooltip="2.1.1. Среди инвесторов, инициированные которыми инвестиционные проекты находятся в стадии реализации, конкурс проводится по следующим номинациям:">
        <w:r>
          <w:rPr>
            <w:sz w:val="20"/>
            <w:color w:val="0000ff"/>
          </w:rPr>
          <w:t xml:space="preserve">подпунктами 2.1.1</w:t>
        </w:r>
      </w:hyperlink>
      <w:r>
        <w:rPr>
          <w:sz w:val="20"/>
        </w:rPr>
        <w:t xml:space="preserve"> и </w:t>
      </w:r>
      <w:hyperlink w:history="0" w:anchor="P64" w:tooltip="2.1.2. Среди инвесторов, завершивших реализацию инвестиционных проектов, конкурс проводится по следующим специальным номинациям:">
        <w:r>
          <w:rPr>
            <w:sz w:val="20"/>
            <w:color w:val="0000ff"/>
          </w:rPr>
          <w:t xml:space="preserve">2.1.2 пункта 2.1 раздела 2</w:t>
        </w:r>
      </w:hyperlink>
      <w:r>
        <w:rPr>
          <w:sz w:val="20"/>
        </w:rPr>
        <w:t xml:space="preserve"> настоящего Положения, и менее 7 баллов в случае его участия в конкурсе по специальной номинации "Муниципальное образование с благоприятным инвестиционным климатом".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присвоения участникам конкурса равного наибольшего числа баллов, но не менее чисел, указанных в </w:t>
      </w:r>
      <w:hyperlink w:history="0" w:anchor="P169" w:tooltip="3.12. Победителем конкурса по соответствующей номинации конкурса признается участник конкурса, которому присвоено наибольшее число баллов, при этом победителем конкурса не может быть признан участник конкурса, которому присвоено менее 5 баллов в случае его участия в конкурсе по номинациям конкурса, установленным подпунктами 2.1.1 и 2.1.2 пункта 2.1 раздела 2 настоящего Положения, и менее 7 баллов в случае его участия в конкурсе по специальной номинации &quot;Муниципальное образование с благоприятным инвестиц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решение о победителе конкурса конкурсная комиссия принимает по результатам открытого голосования ее членов. Победителем в этом случае признается участник конкурса, за которого проголосовало большинство членов конкурсной комиссии, присутствующих на ее заседании. В случае равенства числа голосов голос председателя конкурсной комиссии является решающим.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7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Конкурс по той или иной номинации признается несостоявшимся, если для участия в конкурсе по соответствующей номинации не было подано ни одной заявки, либо если всем участникам конкурса по такой номинации было присвоено число баллов, которое меньше указанного в </w:t>
      </w:r>
      <w:hyperlink w:history="0" w:anchor="P169" w:tooltip="3.12. Победителем конкурса по соответствующей номинации конкурса признается участник конкурса, которому присвоено наибольшее число баллов, при этом победителем конкурса не может быть признан участник конкурса, которому присвоено менее 5 баллов в случае его участия в конкурсе по номинациям конкурса, установленным подпунктами 2.1.1 и 2.1.2 пункта 2.1 раздела 2 настоящего Положения, и менее 7 баллов в случае его участия в конкурсе по специальной номинации &quot;Муниципальное образование с благоприятным инвестици...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7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Подведение итогов конкурса конкурсной комиссией проводится в течение двух месяцев со дня объявления конкурса. Решение конкурсной комиссии об определении победителей конкурса является основанием для подготовки организатором соответствующего распоряжения Правительства Ульяновской области. Победителям конкурса вручаются почетные дипломы.</w:t>
      </w:r>
    </w:p>
    <w:p>
      <w:pPr>
        <w:pStyle w:val="0"/>
        <w:jc w:val="both"/>
      </w:pPr>
      <w:r>
        <w:rPr>
          <w:sz w:val="20"/>
        </w:rPr>
        <w:t xml:space="preserve">(п. 3.14 в ред. </w:t>
      </w:r>
      <w:hyperlink w:history="0" r:id="rId7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Церемония награждения победителей конкурса проводится в течение 20 дней со дня подведения итогов конкурса. Информация о результатах конкурса размещается на официальном сайте и публикуется в газетах "Ульяновская правда" и "Народная газета".</w:t>
      </w:r>
    </w:p>
    <w:p>
      <w:pPr>
        <w:pStyle w:val="0"/>
        <w:jc w:val="both"/>
      </w:pPr>
      <w:r>
        <w:rPr>
          <w:sz w:val="20"/>
        </w:rPr>
        <w:t xml:space="preserve">(п. 3.15 в ред. </w:t>
      </w:r>
      <w:hyperlink w:history="0" r:id="rId7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05.10.2022 N 568-П)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26.07.2018 </w:t>
            </w:r>
            <w:hyperlink w:history="0" r:id="rId74" w:tooltip="Постановление Правительства Ульяновской области от 26.07.2018 N 339-П &quot;О внесении изменений в постановление Правительства Ульяновской области от 18.11.2010 N 403-П&quot; {КонсультантПлюс}">
              <w:r>
                <w:rPr>
                  <w:sz w:val="20"/>
                  <w:color w:val="0000ff"/>
                </w:rPr>
                <w:t xml:space="preserve">N 339-П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7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1"/>
        <w:jc w:val="both"/>
      </w:pPr>
      <w:r>
        <w:rPr>
          <w:sz w:val="20"/>
        </w:rPr>
        <w:t xml:space="preserve">               Информационная карта инвестиционного проекта</w:t>
      </w:r>
    </w:p>
    <w:p>
      <w:pPr>
        <w:pStyle w:val="1"/>
        <w:jc w:val="both"/>
      </w:pPr>
      <w:r>
        <w:rPr>
          <w:sz w:val="20"/>
        </w:rPr>
        <w:t xml:space="preserve">              (указать наименование инвестиционного проекта,</w:t>
      </w:r>
    </w:p>
    <w:p>
      <w:pPr>
        <w:pStyle w:val="1"/>
        <w:jc w:val="both"/>
      </w:pPr>
      <w:r>
        <w:rPr>
          <w:sz w:val="20"/>
        </w:rPr>
        <w:t xml:space="preserve">                    отраслевую принадлежность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Наименование организации, реализовавшей (реализующей) инвестиционный</w:t>
      </w:r>
    </w:p>
    <w:p>
      <w:pPr>
        <w:pStyle w:val="1"/>
        <w:jc w:val="both"/>
      </w:pPr>
      <w:r>
        <w:rPr>
          <w:sz w:val="20"/>
        </w:rPr>
        <w:t xml:space="preserve">проект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 юридического лица с указанием организационно-правовой</w:t>
      </w:r>
    </w:p>
    <w:p>
      <w:pPr>
        <w:pStyle w:val="1"/>
        <w:jc w:val="both"/>
      </w:pPr>
      <w:r>
        <w:rPr>
          <w:sz w:val="20"/>
        </w:rPr>
        <w:t xml:space="preserve">                                  формы)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 регистрации,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                   наименование регистрирующего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(сведения о постановке на учет в налоговом органе по месту нахождения:</w:t>
      </w:r>
    </w:p>
    <w:p>
      <w:pPr>
        <w:pStyle w:val="1"/>
        <w:jc w:val="both"/>
      </w:pPr>
      <w:r>
        <w:rPr>
          <w:sz w:val="20"/>
        </w:rPr>
        <w:t xml:space="preserve">               налоговый орган по месту нахождения, ИНН/КПП)</w:t>
      </w:r>
    </w:p>
    <w:p>
      <w:pPr>
        <w:pStyle w:val="1"/>
        <w:jc w:val="both"/>
      </w:pPr>
      <w:r>
        <w:rPr>
          <w:sz w:val="20"/>
        </w:rPr>
        <w:t xml:space="preserve">    2.  Фамилия,  имя,  отчество  (последнее  -  при наличии) руководителя,</w:t>
      </w:r>
    </w:p>
    <w:p>
      <w:pPr>
        <w:pStyle w:val="1"/>
        <w:jc w:val="both"/>
      </w:pPr>
      <w:r>
        <w:rPr>
          <w:sz w:val="20"/>
        </w:rPr>
        <w:t xml:space="preserve">контактные данные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 Место  нахождения  организации,  абонентский номер телефонной связи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3.1.  Фамилия,  имя, отчество (последнее - 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 регистрации,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                   наименование регистрирующего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(сведения о постановке на учет в налоговом органе по месту нахождения:</w:t>
      </w:r>
    </w:p>
    <w:p>
      <w:pPr>
        <w:pStyle w:val="1"/>
        <w:jc w:val="both"/>
      </w:pPr>
      <w:r>
        <w:rPr>
          <w:sz w:val="20"/>
        </w:rPr>
        <w:t xml:space="preserve">               налоговый орган по месту жительства, ИНН/КПП)</w:t>
      </w:r>
    </w:p>
    <w:p>
      <w:pPr>
        <w:pStyle w:val="1"/>
        <w:jc w:val="both"/>
      </w:pPr>
      <w:r>
        <w:rPr>
          <w:sz w:val="20"/>
        </w:rPr>
        <w:t xml:space="preserve">    3.2.   Адрес   индивидуального   предпринимателя,   абонентский   номер</w:t>
      </w:r>
    </w:p>
    <w:p>
      <w:pPr>
        <w:pStyle w:val="1"/>
        <w:jc w:val="both"/>
      </w:pPr>
      <w:r>
        <w:rPr>
          <w:sz w:val="20"/>
        </w:rPr>
        <w:t xml:space="preserve">телефонной связи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Основная сфера деятельности инвестора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  Среднесписочная  численность  работников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6.  Степень  реализации  инвестиционного  проекта  по состоянию на дату</w:t>
      </w:r>
    </w:p>
    <w:p>
      <w:pPr>
        <w:pStyle w:val="1"/>
        <w:jc w:val="both"/>
      </w:pPr>
      <w:r>
        <w:rPr>
          <w:sz w:val="20"/>
        </w:rPr>
        <w:t xml:space="preserve">подачи  заявления  для участия  в конкурсе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 Номинация  конкурса,  в которой участвует инвестор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8. Показатели, характеризующие инвестиционный проект: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6525"/>
        <w:gridCol w:w="1871"/>
      </w:tblGrid>
      <w:tr>
        <w:tc>
          <w:tcPr>
            <w:tcW w:w="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инвестиций, осуществленных (планируемых к осуществлению) в результате реализации инвестиционного проекта (тыс. рублей)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bookmarkStart w:id="239" w:name="P239"/>
          <w:bookmarkEnd w:id="239"/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инвестиций, осуществленных по состоянию на дату подачи заявки для участия в конкурсе (тыс. рублей)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уплачиваемых в федеральный бюджет, областной бюджет Ульяновской области и бюджеты муниципальных образований Ульяновской области в течение срока окупаемости инвестиционного проекта, а также в течение трех лет после окончания срока окупаемости инвестиционного проекта, всего, в том числе: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срока окупаемости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трех лет после окончания срока окупаемости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уплачиваемых в областной бюджет Ульяновской области и бюджеты муниципальных образований Ульяновской области в течение срока окупаемости инвестиционного проекта, а также в течение трех лет после окончания срока окупаемости инвестиционного проекта, всего, в том числе: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срока окупаемости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трех лет после окончания срока окупаемости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bookmarkStart w:id="256" w:name="P256"/>
          <w:bookmarkEnd w:id="256"/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уплаченных в федеральный бюджет, областной бюджет Ульяновской области и бюджеты муниципальных образований Ульяновской области за предшествующий дате подачи заявления налоговый период, всего, в том числе: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уплачиваемых в областной бюджет Ульяновской области и бюджеты муниципальных образований Ульяновской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окупаемости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рентабельности инвестиций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bookmarkStart w:id="267" w:name="P267"/>
          <w:bookmarkEnd w:id="267"/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(планируемых к созданию) рабочих мест в результате реализации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рабочих мест в результате реализации инвестиционного проекта по состоянию на дату подачи заявки для участия в конкурсе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bookmarkStart w:id="273" w:name="P273"/>
          <w:bookmarkEnd w:id="273"/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среднемесячной начисленной заработной платы работников, рабочие места которых созданы (планируются к созданию) в результате реализации инвестиционного проекта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предусмотренного </w:t>
      </w:r>
      <w:hyperlink w:history="0" w:anchor="P239" w:tooltip="1.1.">
        <w:r>
          <w:rPr>
            <w:sz w:val="20"/>
            <w:color w:val="0000ff"/>
          </w:rPr>
          <w:t xml:space="preserve">строкой 1.1</w:t>
        </w:r>
      </w:hyperlink>
      <w:r>
        <w:rPr>
          <w:sz w:val="20"/>
        </w:rPr>
        <w:t xml:space="preserve">, должно быть подтверждено приложенными к информационной карте инвестиционного проекта документами, подтверждающими представление сведений об инвестициях в основной капитал в территориальный орган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показателей, предусмотренных </w:t>
      </w:r>
      <w:hyperlink w:history="0" w:anchor="P256" w:tooltip="2.2.">
        <w:r>
          <w:rPr>
            <w:sz w:val="20"/>
            <w:color w:val="0000ff"/>
          </w:rPr>
          <w:t xml:space="preserve">строками 2.2</w:t>
        </w:r>
      </w:hyperlink>
      <w:r>
        <w:rPr>
          <w:sz w:val="20"/>
        </w:rPr>
        <w:t xml:space="preserve">, </w:t>
      </w:r>
      <w:hyperlink w:history="0" w:anchor="P267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273" w:tooltip="6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должны быть подтверждены соответствующими документами, приложенными к информационной карте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Описание соответствия производства и продукции инвестора российским и международным стандартам.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Описание осуществляемой инвестором благотворительной или иной социально значимой деятельности (в случае осуществления такой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Реквизиты соглашений с Правительством Ульяновской области (возглавляемыми Правительством Ульяновской области исполнительными органами Ульяновской области и (или) с органами местного самоуправления муниципальных образований Ульяновской области) о реализации инвестиционного проекта (в случае заключения таких соглашений).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Дополнительная информация (в случае наличия таковой) документируется в произвольной форме и прилагается к информационной карте инвестиционного проекта.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Руководитель организации       _________________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должности),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индивидуальный предприниматель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18.11.2010 N 403-П</w:t>
            <w:br/>
            <w:t>(ред. от 05.10.2022)</w:t>
            <w:br/>
            <w:t>"О ежегодном областном конкур...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0A435B918E50F3FF36F161F2422D0C091FE9900DEB6570EACC91A65567E2D3D804646D424D5E6C82C890473B945C69D6B194154A70B211F981A1604FH" TargetMode = "External"/>
	<Relationship Id="rId8" Type="http://schemas.openxmlformats.org/officeDocument/2006/relationships/hyperlink" Target="consultantplus://offline/ref=B80A435B918E50F3FF36F161F2422D0C091FE9900DEB6570E9CC91A65567E2D3D804646D424D5E6C82C891493B945C69D6B194154A70B211F981A1604FH" TargetMode = "External"/>
	<Relationship Id="rId9" Type="http://schemas.openxmlformats.org/officeDocument/2006/relationships/hyperlink" Target="consultantplus://offline/ref=B80A435B918E50F3FF36F161F2422D0C091FE9900BEF6673E3CC91A65567E2D3D804646D424D5E6C82C890463B945C69D6B194154A70B211F981A1604FH" TargetMode = "External"/>
	<Relationship Id="rId10" Type="http://schemas.openxmlformats.org/officeDocument/2006/relationships/hyperlink" Target="consultantplus://offline/ref=B80A435B918E50F3FF36F161F2422D0C091FE9900BEF6673EDCC91A65567E2D3D804646D424D5E6C82C890463B945C69D6B194154A70B211F981A1604FH" TargetMode = "External"/>
	<Relationship Id="rId11" Type="http://schemas.openxmlformats.org/officeDocument/2006/relationships/hyperlink" Target="consultantplus://offline/ref=B80A435B918E50F3FF36F161F2422D0C091FE9900AED6672E9CC91A65567E2D3D804646D424D5E6C82C890453B945C69D6B194154A70B211F981A1604FH" TargetMode = "External"/>
	<Relationship Id="rId12" Type="http://schemas.openxmlformats.org/officeDocument/2006/relationships/hyperlink" Target="consultantplus://offline/ref=B80A435B918E50F3FF36F161F2422D0C091FE9900BEF6673E2CC91A65567E2D3D804646D424D5E6C82C891413B945C69D6B194154A70B211F981A1604FH" TargetMode = "External"/>
	<Relationship Id="rId13" Type="http://schemas.openxmlformats.org/officeDocument/2006/relationships/hyperlink" Target="consultantplus://offline/ref=B80A435B918E50F3FF36F161F2422D0C091FE99008EC657AE8CC91A65567E2D3D804646D424D5E6C82C890453B945C69D6B194154A70B211F981A1604FH" TargetMode = "External"/>
	<Relationship Id="rId14" Type="http://schemas.openxmlformats.org/officeDocument/2006/relationships/hyperlink" Target="consultantplus://offline/ref=42E78766702CA643EEE768965BB946A74438077E3A10043B28D0A0818A39FF942FFB49FDCF77DB2F3DED2CDAC254D238947B7932F442197CC57D82734EH" TargetMode = "External"/>
	<Relationship Id="rId15" Type="http://schemas.openxmlformats.org/officeDocument/2006/relationships/hyperlink" Target="consultantplus://offline/ref=42E78766702CA643EEE768965BB946A74438077E3C14073822D0A0818A39FF942FFB49FDCF77DB2F3DED2EDDC254D238947B7932F442197CC57D82734EH" TargetMode = "External"/>
	<Relationship Id="rId16" Type="http://schemas.openxmlformats.org/officeDocument/2006/relationships/hyperlink" Target="consultantplus://offline/ref=42E78766702CA643EEE768965BB946A74438077E381107382AD0A0818A39FF942FFB49EFCF2FD72F3BF32FDAD702837E7C42H" TargetMode = "External"/>
	<Relationship Id="rId17" Type="http://schemas.openxmlformats.org/officeDocument/2006/relationships/hyperlink" Target="consultantplus://offline/ref=42E78766702CA643EEE768965BB946A74438077E3A10043B28D0A0818A39FF942FFB49FDCF77DB2F3DED2CDBC254D238947B7932F442197CC57D82734EH" TargetMode = "External"/>
	<Relationship Id="rId18" Type="http://schemas.openxmlformats.org/officeDocument/2006/relationships/hyperlink" Target="consultantplus://offline/ref=42E78766702CA643EEE768965BB946A74438077E3A10043B28D0A0818A39FF942FFB49FDCF77DB2F3DED2CD8C254D238947B7932F442197CC57D82734EH" TargetMode = "External"/>
	<Relationship Id="rId19" Type="http://schemas.openxmlformats.org/officeDocument/2006/relationships/hyperlink" Target="consultantplus://offline/ref=42E78766702CA643EEE768965BB946A74438077E3C14073822D0A0818A39FF942FFB49FDCF77DB2F3DED2ED2C254D238947B7932F442197CC57D82734EH" TargetMode = "External"/>
	<Relationship Id="rId20" Type="http://schemas.openxmlformats.org/officeDocument/2006/relationships/hyperlink" Target="consultantplus://offline/ref=42E78766702CA643EEE768965BB946A74438077E3C1407382CD0A0818A39FF942FFB49FDCF77DB2F3DED2EDCC254D238947B7932F442197CC57D82734EH" TargetMode = "External"/>
	<Relationship Id="rId21" Type="http://schemas.openxmlformats.org/officeDocument/2006/relationships/hyperlink" Target="consultantplus://offline/ref=42E78766702CA643EEE768965BB946A74438077E3D16073928D0A0818A39FF942FFB49FDCF77DB2F3DED2EDFC254D238947B7932F442197CC57D82734EH" TargetMode = "External"/>
	<Relationship Id="rId22" Type="http://schemas.openxmlformats.org/officeDocument/2006/relationships/hyperlink" Target="consultantplus://offline/ref=42E78766702CA643EEE768965BB946A74438077E3C14073823D0A0818A39FF942FFB49FDCF77DB2F3DED2FDBC254D238947B7932F442197CC57D82734EH" TargetMode = "External"/>
	<Relationship Id="rId23" Type="http://schemas.openxmlformats.org/officeDocument/2006/relationships/hyperlink" Target="consultantplus://offline/ref=42E78766702CA643EEE768965BB946A74438077E3F17043129D0A0818A39FF942FFB49FDCF77DB2F3DED2EDFC254D238947B7932F442197CC57D82734EH" TargetMode = "External"/>
	<Relationship Id="rId24" Type="http://schemas.openxmlformats.org/officeDocument/2006/relationships/hyperlink" Target="consultantplus://offline/ref=42E78766702CA643EEE768965BB946A74438077E3F17043129D0A0818A39FF942FFB49FDCF77DB2F3DED2EDDC254D238947B7932F442197CC57D82734EH" TargetMode = "External"/>
	<Relationship Id="rId25" Type="http://schemas.openxmlformats.org/officeDocument/2006/relationships/hyperlink" Target="consultantplus://offline/ref=42E78766702CA643EEE768965BB946A74438077E3A10043B28D0A0818A39FF942FFB49FDCF77DB2F3DED2CDEC254D238947B7932F442197CC57D82734EH" TargetMode = "External"/>
	<Relationship Id="rId26" Type="http://schemas.openxmlformats.org/officeDocument/2006/relationships/hyperlink" Target="consultantplus://offline/ref=42E78766702CA643EEE768965BB946A74438077E3C14073822D0A0818A39FF942FFB49FDCF77DB2F3DED2ED2C254D238947B7932F442197CC57D82734EH" TargetMode = "External"/>
	<Relationship Id="rId27" Type="http://schemas.openxmlformats.org/officeDocument/2006/relationships/hyperlink" Target="consultantplus://offline/ref=42E78766702CA643EEE768965BB946A74438077E3C1407382CD0A0818A39FF942FFB49FDCF77DB2F3DED2EDCC254D238947B7932F442197CC57D82734EH" TargetMode = "External"/>
	<Relationship Id="rId28" Type="http://schemas.openxmlformats.org/officeDocument/2006/relationships/hyperlink" Target="consultantplus://offline/ref=42E78766702CA643EEE768965BB946A74438077E3C14073823D0A0818A39FF942FFB49FDCF77DB2F3DED2FDBC254D238947B7932F442197CC57D82734EH" TargetMode = "External"/>
	<Relationship Id="rId29" Type="http://schemas.openxmlformats.org/officeDocument/2006/relationships/hyperlink" Target="consultantplus://offline/ref=42E78766702CA643EEE768965BB946A74438077E3F17043129D0A0818A39FF942FFB49FDCF77DB2F3DED2ED2C254D238947B7932F442197CC57D82734EH" TargetMode = "External"/>
	<Relationship Id="rId30" Type="http://schemas.openxmlformats.org/officeDocument/2006/relationships/hyperlink" Target="consultantplus://offline/ref=42E78766702CA643EEE768965BB946A74438077E3A10043B28D0A0818A39FF942FFB49FDCF77DB2F3DED2CDFC254D238947B7932F442197CC57D82734EH" TargetMode = "External"/>
	<Relationship Id="rId31" Type="http://schemas.openxmlformats.org/officeDocument/2006/relationships/hyperlink" Target="consultantplus://offline/ref=42E78766702CA643EEE768965BB946A74438077E3F17043129D0A0818A39FF942FFB49FDCF77DB2F3DED2FD8C254D238947B7932F442197CC57D82734EH" TargetMode = "External"/>
	<Relationship Id="rId32" Type="http://schemas.openxmlformats.org/officeDocument/2006/relationships/hyperlink" Target="consultantplus://offline/ref=42E78766702CA643EEE768965BB946A74438077E3F17043129D0A0818A39FF942FFB49FDCF77DB2F3DED2FD9C254D238947B7932F442197CC57D82734EH" TargetMode = "External"/>
	<Relationship Id="rId33" Type="http://schemas.openxmlformats.org/officeDocument/2006/relationships/hyperlink" Target="consultantplus://offline/ref=42E78766702CA643EEE768965BB946A74438077E3F17043129D0A0818A39FF942FFB49FDCF77DB2F3DED2FDEC254D238947B7932F442197CC57D82734EH" TargetMode = "External"/>
	<Relationship Id="rId34" Type="http://schemas.openxmlformats.org/officeDocument/2006/relationships/hyperlink" Target="consultantplus://offline/ref=42E78766702CA643EEE768965BB946A74438077E3F17043129D0A0818A39FF942FFB49FDCF77DB2F3DED2FDFC254D238947B7932F442197CC57D82734EH" TargetMode = "External"/>
	<Relationship Id="rId35" Type="http://schemas.openxmlformats.org/officeDocument/2006/relationships/hyperlink" Target="consultantplus://offline/ref=42E78766702CA643EEE768965BB946A74438077E3F17043129D0A0818A39FF942FFB49FDCF77DB2F3DED2FD2C254D238947B7932F442197CC57D82734EH" TargetMode = "External"/>
	<Relationship Id="rId36" Type="http://schemas.openxmlformats.org/officeDocument/2006/relationships/hyperlink" Target="consultantplus://offline/ref=42E78766702CA643EEE768965BB946A74438077E3F17043129D0A0818A39FF942FFB49FDCF77DB2F3DED2FD3C254D238947B7932F442197CC57D82734EH" TargetMode = "External"/>
	<Relationship Id="rId37" Type="http://schemas.openxmlformats.org/officeDocument/2006/relationships/hyperlink" Target="consultantplus://offline/ref=42E78766702CA643EEE768965BB946A74438077E3F17043129D0A0818A39FF942FFB49FDCF77DB2F3DED2CD8C254D238947B7932F442197CC57D82734EH" TargetMode = "External"/>
	<Relationship Id="rId38" Type="http://schemas.openxmlformats.org/officeDocument/2006/relationships/hyperlink" Target="consultantplus://offline/ref=42E78766702CA643EEE768965BB946A74438077E3F17043129D0A0818A39FF942FFB49FDCF77DB2F3DED2CD9C254D238947B7932F442197CC57D82734EH" TargetMode = "External"/>
	<Relationship Id="rId39" Type="http://schemas.openxmlformats.org/officeDocument/2006/relationships/hyperlink" Target="consultantplus://offline/ref=42E78766702CA643EEE768965BB946A74438077E3D16073928D0A0818A39FF942FFB49FDCF77DB2F3DED2ED2C254D238947B7932F442197CC57D82734EH" TargetMode = "External"/>
	<Relationship Id="rId40" Type="http://schemas.openxmlformats.org/officeDocument/2006/relationships/hyperlink" Target="consultantplus://offline/ref=42E78766702CA643EEE768965BB946A74438077E3D16073928D0A0818A39FF942FFB49FDCF77DB2F3DED2FDBC254D238947B7932F442197CC57D82734EH" TargetMode = "External"/>
	<Relationship Id="rId41" Type="http://schemas.openxmlformats.org/officeDocument/2006/relationships/hyperlink" Target="consultantplus://offline/ref=42E78766702CA643EEE768965BB946A74438077E3D16073928D0A0818A39FF942FFB49FDCF77DB2F3DED2FDFC254D238947B7932F442197CC57D82734EH" TargetMode = "External"/>
	<Relationship Id="rId42" Type="http://schemas.openxmlformats.org/officeDocument/2006/relationships/hyperlink" Target="consultantplus://offline/ref=42E78766702CA643EEE768965BB946A74438077E3F17043129D0A0818A39FF942FFB49FDCF77DB2F3DED2CDFC254D238947B7932F442197CC57D82734EH" TargetMode = "External"/>
	<Relationship Id="rId43" Type="http://schemas.openxmlformats.org/officeDocument/2006/relationships/hyperlink" Target="consultantplus://offline/ref=42E78766702CA643EEE768965BB946A74438077E3F17043129D0A0818A39FF942FFB49FDCF77DB2F3DED2CDCC254D238947B7932F442197CC57D82734EH" TargetMode = "External"/>
	<Relationship Id="rId44" Type="http://schemas.openxmlformats.org/officeDocument/2006/relationships/hyperlink" Target="consultantplus://offline/ref=42E78766702CA643EEE768965BB946A74438077E3F17043129D0A0818A39FF942FFB49FDCF77DB2F3DED2CD2C254D238947B7932F442197CC57D82734EH" TargetMode = "External"/>
	<Relationship Id="rId45" Type="http://schemas.openxmlformats.org/officeDocument/2006/relationships/hyperlink" Target="consultantplus://offline/ref=42E78766702CA643EEE768965BB946A74438077E3D16073928D0A0818A39FF942FFB49FDCF77DB2F3DED2FDDC254D238947B7932F442197CC57D82734EH" TargetMode = "External"/>
	<Relationship Id="rId46" Type="http://schemas.openxmlformats.org/officeDocument/2006/relationships/hyperlink" Target="consultantplus://offline/ref=42E78766702CA643EEE768965BB946A74438077E3F17043129D0A0818A39FF942FFB49FDCF77DB2F3DED2CD3C254D238947B7932F442197CC57D82734EH" TargetMode = "External"/>
	<Relationship Id="rId47" Type="http://schemas.openxmlformats.org/officeDocument/2006/relationships/hyperlink" Target="consultantplus://offline/ref=42E78766702CA643EEE768965BB946A74438077E3F17043129D0A0818A39FF942FFB49FDCF77DB2F3DED2DDAC254D238947B7932F442197CC57D82734EH" TargetMode = "External"/>
	<Relationship Id="rId48" Type="http://schemas.openxmlformats.org/officeDocument/2006/relationships/hyperlink" Target="consultantplus://offline/ref=42E78766702CA643EEE768965BB946A74438077E3F17043129D0A0818A39FF942FFB49FDCF77DB2F3DED2DD8C254D238947B7932F442197CC57D82734EH" TargetMode = "External"/>
	<Relationship Id="rId49" Type="http://schemas.openxmlformats.org/officeDocument/2006/relationships/hyperlink" Target="consultantplus://offline/ref=42E78766702CA643EEE768965BB946A74438077E3F17043129D0A0818A39FF942FFB49FDCF77DB2F3DED2DD9C254D238947B7932F442197CC57D82734EH" TargetMode = "External"/>
	<Relationship Id="rId50" Type="http://schemas.openxmlformats.org/officeDocument/2006/relationships/hyperlink" Target="consultantplus://offline/ref=42E78766702CA643EEE768965BB946A74438077E3F17043129D0A0818A39FF942FFB49FDCF77DB2F3DED2DDEC254D238947B7932F442197CC57D82734EH" TargetMode = "External"/>
	<Relationship Id="rId51" Type="http://schemas.openxmlformats.org/officeDocument/2006/relationships/hyperlink" Target="consultantplus://offline/ref=42E78766702CA643EEE768965BB946A74438077E3F17043129D0A0818A39FF942FFB49FDCF77DB2F3DED2DDFC254D238947B7932F442197CC57D82734EH" TargetMode = "External"/>
	<Relationship Id="rId52" Type="http://schemas.openxmlformats.org/officeDocument/2006/relationships/hyperlink" Target="consultantplus://offline/ref=42E78766702CA643EEE768965BB946A74438077E3F17043129D0A0818A39FF942FFB49FDCF77DB2F3DED2DDCC254D238947B7932F442197CC57D82734EH" TargetMode = "External"/>
	<Relationship Id="rId53" Type="http://schemas.openxmlformats.org/officeDocument/2006/relationships/hyperlink" Target="consultantplus://offline/ref=42E78766702CA643EEE768965BB946A74438077E3F17043129D0A0818A39FF942FFB49FDCF77DB2F3DED2DD2C254D238947B7932F442197CC57D82734EH" TargetMode = "External"/>
	<Relationship Id="rId54" Type="http://schemas.openxmlformats.org/officeDocument/2006/relationships/hyperlink" Target="consultantplus://offline/ref=42E78766702CA643EEE768965BB946A74438077E3F17043129D0A0818A39FF942FFB49FDCF77DB2F3DED2DD3C254D238947B7932F442197CC57D82734EH" TargetMode = "External"/>
	<Relationship Id="rId55" Type="http://schemas.openxmlformats.org/officeDocument/2006/relationships/hyperlink" Target="consultantplus://offline/ref=42E78766702CA643EEE768965BB946A74438077E3F17043129D0A0818A39FF942FFB49FDCF77DB2F3DED2ADBC254D238947B7932F442197CC57D82734EH" TargetMode = "External"/>
	<Relationship Id="rId56" Type="http://schemas.openxmlformats.org/officeDocument/2006/relationships/hyperlink" Target="consultantplus://offline/ref=42E78766702CA643EEE768965BB946A74438077E3F17043129D0A0818A39FF942FFB49FDCF77DB2F3DED2AD8C254D238947B7932F442197CC57D82734EH" TargetMode = "External"/>
	<Relationship Id="rId57" Type="http://schemas.openxmlformats.org/officeDocument/2006/relationships/hyperlink" Target="consultantplus://offline/ref=42E78766702CA643EEE768965BB946A74438077E3F17043129D0A0818A39FF942FFB49FDCF77DB2F3DED2ADEC254D238947B7932F442197CC57D82734EH" TargetMode = "External"/>
	<Relationship Id="rId58" Type="http://schemas.openxmlformats.org/officeDocument/2006/relationships/hyperlink" Target="consultantplus://offline/ref=42E78766702CA643EEE768965BB946A74438077E3F17043129D0A0818A39FF942FFB49FDCF77DB2F3DED2ADFC254D238947B7932F442197CC57D82734EH" TargetMode = "External"/>
	<Relationship Id="rId59" Type="http://schemas.openxmlformats.org/officeDocument/2006/relationships/hyperlink" Target="consultantplus://offline/ref=42E78766702CA643EEE768965BB946A74438077E3F17043129D0A0818A39FF942FFB49FDCF77DB2F3DED2ADDC254D238947B7932F442197CC57D82734EH" TargetMode = "External"/>
	<Relationship Id="rId60" Type="http://schemas.openxmlformats.org/officeDocument/2006/relationships/hyperlink" Target="consultantplus://offline/ref=42E78766702CA643EEE768965BB946A74438077E3F17043129D0A0818A39FF942FFB49FDCF77DB2F3DED2AD2C254D238947B7932F442197CC57D82734EH" TargetMode = "External"/>
	<Relationship Id="rId61" Type="http://schemas.openxmlformats.org/officeDocument/2006/relationships/hyperlink" Target="consultantplus://offline/ref=42E78766702CA643EEE768965BB946A74438077E3F17043129D0A0818A39FF942FFB49FDCF77DB2F3DED2BDAC254D238947B7932F442197CC57D82734EH" TargetMode = "External"/>
	<Relationship Id="rId62" Type="http://schemas.openxmlformats.org/officeDocument/2006/relationships/hyperlink" Target="consultantplus://offline/ref=42E78766702CA643EEE768965BB946A74438077E3F17043129D0A0818A39FF942FFB49FDCF77DB2F3DED2BDFC254D238947B7932F442197CC57D82734EH" TargetMode = "External"/>
	<Relationship Id="rId63" Type="http://schemas.openxmlformats.org/officeDocument/2006/relationships/hyperlink" Target="consultantplus://offline/ref=42E78766702CA643EEE768965BB946A74438077E3F17043129D0A0818A39FF942FFB49FDCF77DB2F3DED2BD3C254D238947B7932F442197CC57D82734EH" TargetMode = "External"/>
	<Relationship Id="rId64" Type="http://schemas.openxmlformats.org/officeDocument/2006/relationships/hyperlink" Target="consultantplus://offline/ref=42E78766702CA643EEE768965BB946A74438077E3F17043129D0A0818A39FF942FFB49FDCF77DB2F3DED28D8C254D238947B7932F442197CC57D82734EH" TargetMode = "External"/>
	<Relationship Id="rId65" Type="http://schemas.openxmlformats.org/officeDocument/2006/relationships/hyperlink" Target="consultantplus://offline/ref=42E78766702CA643EEE768965BB946A74438077E3F17043129D0A0818A39FF942FFB49FDCF77DB2F3DED28D9C254D238947B7932F442197CC57D82734EH" TargetMode = "External"/>
	<Relationship Id="rId66" Type="http://schemas.openxmlformats.org/officeDocument/2006/relationships/hyperlink" Target="consultantplus://offline/ref=42E78766702CA643EEE768965BB946A74438077E3F17043129D0A0818A39FF942FFB49FDCF77DB2F3DED28DEC254D238947B7932F442197CC57D82734EH" TargetMode = "External"/>
	<Relationship Id="rId67" Type="http://schemas.openxmlformats.org/officeDocument/2006/relationships/hyperlink" Target="consultantplus://offline/ref=42E78766702CA643EEE768965BB946A74438077E3F17043129D0A0818A39FF942FFB49FDCF77DB2F3DED28DFC254D238947B7932F442197CC57D82734EH" TargetMode = "External"/>
	<Relationship Id="rId68" Type="http://schemas.openxmlformats.org/officeDocument/2006/relationships/hyperlink" Target="consultantplus://offline/ref=42E78766702CA643EEE768965BB946A74438077E3F17043129D0A0818A39FF942FFB49FDCF77DB2F3DED28DCC254D238947B7932F442197CC57D82734EH" TargetMode = "External"/>
	<Relationship Id="rId69" Type="http://schemas.openxmlformats.org/officeDocument/2006/relationships/hyperlink" Target="consultantplus://offline/ref=42E78766702CA643EEE768965BB946A74438077E3F17043129D0A0818A39FF942FFB49FDCF77DB2F3DED28DDC254D238947B7932F442197CC57D82734EH" TargetMode = "External"/>
	<Relationship Id="rId70" Type="http://schemas.openxmlformats.org/officeDocument/2006/relationships/hyperlink" Target="consultantplus://offline/ref=42E78766702CA643EEE768965BB946A74438077E3F17043129D0A0818A39FF942FFB49FDCF77DB2F3DED28D2C254D238947B7932F442197CC57D82734EH" TargetMode = "External"/>
	<Relationship Id="rId71" Type="http://schemas.openxmlformats.org/officeDocument/2006/relationships/hyperlink" Target="consultantplus://offline/ref=42E78766702CA643EEE768965BB946A74438077E3F17043129D0A0818A39FF942FFB49FDCF77DB2F3DED29DAC254D238947B7932F442197CC57D82734EH" TargetMode = "External"/>
	<Relationship Id="rId72" Type="http://schemas.openxmlformats.org/officeDocument/2006/relationships/hyperlink" Target="consultantplus://offline/ref=42E78766702CA643EEE768965BB946A74438077E3F17043129D0A0818A39FF942FFB49FDCF77DB2F3DED29DBC254D238947B7932F442197CC57D82734EH" TargetMode = "External"/>
	<Relationship Id="rId73" Type="http://schemas.openxmlformats.org/officeDocument/2006/relationships/hyperlink" Target="consultantplus://offline/ref=42E78766702CA643EEE768965BB946A74438077E3F17043129D0A0818A39FF942FFB49FDCF77DB2F3DED29D8C254D238947B7932F442197CC57D82734EH" TargetMode = "External"/>
	<Relationship Id="rId74" Type="http://schemas.openxmlformats.org/officeDocument/2006/relationships/hyperlink" Target="consultantplus://offline/ref=42E78766702CA643EEE768965BB946A74438077E3D16073928D0A0818A39FF942FFB49FDCF77DB2F3DED2CD8C254D238947B7932F442197CC57D82734EH" TargetMode = "External"/>
	<Relationship Id="rId75" Type="http://schemas.openxmlformats.org/officeDocument/2006/relationships/hyperlink" Target="consultantplus://offline/ref=42E78766702CA643EEE768965BB946A74438077E3F17043129D0A0818A39FF942FFB49FDCF77DB2F3DED29D9C254D238947B7932F442197CC57D82734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18.11.2010 N 403-П
(ред. от 05.10.2022)
"О ежегодном областном конкурсе "Инвестор года"</dc:title>
  <dcterms:created xsi:type="dcterms:W3CDTF">2023-10-06T07:56:57Z</dcterms:created>
</cp:coreProperties>
</file>