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PT Astra Serif" w:eastAsiaTheme="minorHAnsi" w:hAnsi="PT Astra Serif" w:cs="Courier New"/>
          <w:b w:val="0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Форма 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HAnsi" w:hAnsi="PT Astra Serif" w:cs="Courier New"/>
          <w:b w:val="0"/>
          <w:bCs w:val="0"/>
          <w:color w:val="auto"/>
        </w:rPr>
      </w:pP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HAnsi" w:hAnsi="PT Astra Serif" w:cs="Courier New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Cs w:val="0"/>
          <w:color w:val="auto"/>
        </w:rPr>
        <w:t>ЗАКЛЮЧЕНИЕ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HAnsi" w:hAnsi="PT Astra Serif" w:cs="Courier New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Cs w:val="0"/>
          <w:color w:val="auto"/>
        </w:rPr>
        <w:t xml:space="preserve">об оценке регулирующего воздействия 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PT Astra Serif" w:eastAsiaTheme="minorHAnsi" w:hAnsi="PT Astra Serif" w:cs="Courier New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Cs w:val="0"/>
          <w:color w:val="auto"/>
        </w:rPr>
        <w:t>проектов нормативных правовых актов</w:t>
      </w:r>
      <w:r w:rsidRPr="00BB37B1">
        <w:rPr>
          <w:rFonts w:ascii="PT Astra Serif" w:eastAsiaTheme="minorHAnsi" w:hAnsi="PT Astra Serif" w:cs="Courier New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Cs w:val="0"/>
          <w:color w:val="auto"/>
        </w:rPr>
        <w:t>Ульяновской области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b w:val="0"/>
          <w:bCs w:val="0"/>
          <w:color w:val="auto"/>
        </w:rPr>
      </w:pP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b w:val="0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   </w:t>
      </w:r>
      <w:proofErr w:type="gramStart"/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Рассмотрев  в  соответствии с </w:t>
      </w:r>
      <w:hyperlink r:id="rId5" w:history="1">
        <w:r w:rsidRPr="00BB37B1">
          <w:rPr>
            <w:rFonts w:ascii="PT Astra Serif" w:eastAsiaTheme="minorHAnsi" w:hAnsi="PT Astra Serif" w:cs="Courier New"/>
            <w:b w:val="0"/>
            <w:bCs w:val="0"/>
            <w:color w:val="auto"/>
          </w:rPr>
          <w:t>Законом</w:t>
        </w:r>
      </w:hyperlink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Ульяновской области о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т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> 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05.11.2013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№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 201-ЗО  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>«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О  порядке проведения оценки регулирующего воздействия проектов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нормативных  правовых  актов  Ульяновской  области и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> 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проектов муниципальных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нормативных  правовых  актов,  порядке  проведения  экспертизы  нормативных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правовых  актов  Ульяновской  области  и муниципальных нормативных правовых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актов,    затрагивающих   вопросы   осуществления   предпринимательской   и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инвестиционной  деятельности,  и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> 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порядке  проведения  оценки  фактического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воздействия  нормативных  правовых  актов Ульяновской области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>»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, </w:t>
      </w:r>
      <w:hyperlink r:id="rId6" w:history="1">
        <w:r w:rsidRPr="00BB37B1">
          <w:rPr>
            <w:rFonts w:ascii="PT Astra Serif" w:eastAsiaTheme="minorHAnsi" w:hAnsi="PT Astra Serif" w:cs="Courier New"/>
            <w:b w:val="0"/>
            <w:bCs w:val="0"/>
            <w:color w:val="auto"/>
          </w:rPr>
          <w:t>пунктом</w:t>
        </w:r>
        <w:proofErr w:type="gramEnd"/>
        <w:r w:rsidRPr="00BB37B1">
          <w:rPr>
            <w:rFonts w:ascii="PT Astra Serif" w:eastAsiaTheme="minorHAnsi" w:hAnsi="PT Astra Serif" w:cs="Courier New"/>
            <w:b w:val="0"/>
            <w:bCs w:val="0"/>
            <w:color w:val="auto"/>
          </w:rPr>
          <w:t xml:space="preserve"> </w:t>
        </w:r>
        <w:proofErr w:type="gramStart"/>
        <w:r w:rsidRPr="00BB37B1">
          <w:rPr>
            <w:rFonts w:ascii="PT Astra Serif" w:eastAsiaTheme="minorHAnsi" w:hAnsi="PT Astra Serif" w:cs="Courier New"/>
            <w:b w:val="0"/>
            <w:bCs w:val="0"/>
            <w:color w:val="auto"/>
          </w:rPr>
          <w:t>4.2</w:t>
        </w:r>
      </w:hyperlink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раздела  4 Положения о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> 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проведении оценки регулирующего воздействия проектов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нормативных    правовых    актов    Ульяновской    области,   утвержденного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постановлением  Правительства Ульяновской области от 16.12.2013 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>№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607-П 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>«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Об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утверждении   Положения   о  проведении  оценки  регулирующего  воздействия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проектов   нормативных  правовых  актов  Ульяновской  области  и  признании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утратившими    силу    отдельных    постановлений   (отдельного   положения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постановления)  Правительства  Ульяновской  области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>»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 (далее  - Положение),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hyperlink r:id="rId7" w:history="1">
        <w:r w:rsidRPr="00BB37B1">
          <w:rPr>
            <w:rFonts w:ascii="PT Astra Serif" w:eastAsiaTheme="minorHAnsi" w:hAnsi="PT Astra Serif" w:cs="Courier New"/>
            <w:b w:val="0"/>
            <w:bCs w:val="0"/>
            <w:color w:val="auto"/>
          </w:rPr>
          <w:t>постановлением</w:t>
        </w:r>
      </w:hyperlink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Правительства Ульяновской области от 14.04.2014 N 8/125-П</w:t>
      </w:r>
      <w:proofErr w:type="gramEnd"/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>«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О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Министерстве  экономического развития и промышленности Ульяновской области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»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проект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___________________________________________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>___________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b w:val="0"/>
          <w:bCs w:val="0"/>
          <w:color w:val="auto"/>
          <w:sz w:val="20"/>
          <w:szCs w:val="20"/>
        </w:rPr>
      </w:pPr>
      <w:r>
        <w:rPr>
          <w:rFonts w:ascii="PT Astra Serif" w:eastAsiaTheme="minorHAnsi" w:hAnsi="PT Astra Serif" w:cs="Courier New"/>
          <w:b w:val="0"/>
          <w:bCs w:val="0"/>
          <w:color w:val="auto"/>
          <w:sz w:val="20"/>
          <w:szCs w:val="20"/>
        </w:rPr>
        <w:t xml:space="preserve">                        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  <w:sz w:val="20"/>
          <w:szCs w:val="20"/>
        </w:rPr>
        <w:t>(наименование  проекта  нормативного  правового  акта  Ульяновской области)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b w:val="0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(далее  -  акт),  подготовленный  и  направленный для подготовки настоящего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заключения ________________________________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>_________________________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b w:val="0"/>
          <w:bCs w:val="0"/>
          <w:color w:val="auto"/>
          <w:sz w:val="20"/>
          <w:szCs w:val="20"/>
        </w:rPr>
      </w:pPr>
      <w:r w:rsidRPr="00BB37B1">
        <w:rPr>
          <w:rFonts w:ascii="PT Astra Serif" w:eastAsiaTheme="minorHAnsi" w:hAnsi="PT Astra Serif" w:cs="Courier New"/>
          <w:b w:val="0"/>
          <w:bCs w:val="0"/>
          <w:color w:val="auto"/>
          <w:sz w:val="20"/>
          <w:szCs w:val="20"/>
        </w:rPr>
        <w:t xml:space="preserve">            </w:t>
      </w:r>
      <w:r>
        <w:rPr>
          <w:rFonts w:ascii="PT Astra Serif" w:eastAsiaTheme="minorHAnsi" w:hAnsi="PT Astra Serif" w:cs="Courier New"/>
          <w:b w:val="0"/>
          <w:bCs w:val="0"/>
          <w:color w:val="auto"/>
          <w:sz w:val="20"/>
          <w:szCs w:val="20"/>
        </w:rPr>
        <w:t xml:space="preserve">                       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 w:rsidRPr="00BB37B1">
        <w:rPr>
          <w:rFonts w:ascii="PT Astra Serif" w:eastAsiaTheme="minorHAnsi" w:hAnsi="PT Astra Serif" w:cs="Courier New"/>
          <w:b w:val="0"/>
          <w:bCs w:val="0"/>
          <w:color w:val="auto"/>
          <w:sz w:val="20"/>
          <w:szCs w:val="20"/>
        </w:rPr>
        <w:t>(наименование государственного органа Ульяновской области</w:t>
      </w:r>
      <w:proofErr w:type="gramEnd"/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b w:val="0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___________________________________________________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>_________________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b w:val="0"/>
          <w:bCs w:val="0"/>
          <w:color w:val="auto"/>
          <w:sz w:val="20"/>
          <w:szCs w:val="20"/>
        </w:rPr>
      </w:pPr>
      <w:r>
        <w:rPr>
          <w:rFonts w:ascii="PT Astra Serif" w:eastAsiaTheme="minorHAnsi" w:hAnsi="PT Astra Serif" w:cs="Courier New"/>
          <w:b w:val="0"/>
          <w:bCs w:val="0"/>
          <w:color w:val="auto"/>
          <w:sz w:val="20"/>
          <w:szCs w:val="20"/>
        </w:rPr>
        <w:t xml:space="preserve">           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  <w:sz w:val="20"/>
          <w:szCs w:val="20"/>
        </w:rPr>
        <w:t>(должностного лица государственного органа Ульяновской области направившего</w:t>
      </w:r>
      <w:r>
        <w:rPr>
          <w:rFonts w:ascii="PT Astra Serif" w:eastAsiaTheme="minorHAnsi" w:hAnsi="PT Astra Serif" w:cs="Courier New"/>
          <w:b w:val="0"/>
          <w:bCs w:val="0"/>
          <w:color w:val="auto"/>
          <w:sz w:val="20"/>
          <w:szCs w:val="20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  <w:sz w:val="20"/>
          <w:szCs w:val="20"/>
        </w:rPr>
        <w:t>проект акта)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b w:val="0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(далее   -   разработчик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акта),  Министерство экономического развития и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> 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промышленности Ульяновской области сообщает следующее.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b w:val="0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1. Описание предлагаемого правового регулирования.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b w:val="0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2. Проблема, на решение которой направлен предлагаемый способ правового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регулирования,  оценка  негативных эффектов, возникающих в связи с наличием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рассматриваемой проблемы.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b w:val="0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3. Обоснование целей предлагаемого правового регулирования.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b w:val="0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4.</w:t>
      </w:r>
      <w:hyperlink w:anchor="Par59" w:history="1">
        <w:r w:rsidRPr="00BB37B1">
          <w:rPr>
            <w:rFonts w:ascii="PT Astra Serif" w:eastAsiaTheme="minorHAnsi" w:hAnsi="PT Astra Serif" w:cs="Courier New"/>
            <w:b w:val="0"/>
            <w:bCs w:val="0"/>
            <w:color w:val="auto"/>
          </w:rPr>
          <w:t>&lt;*&gt;</w:t>
        </w:r>
      </w:hyperlink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Анализ международного опыта, опыта субъектов Российской Федерации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в соответствующей сфере (при наличии информации).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b w:val="0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5.</w:t>
      </w:r>
      <w:hyperlink w:anchor="Par59" w:history="1">
        <w:r w:rsidRPr="00BB37B1">
          <w:rPr>
            <w:rFonts w:ascii="PT Astra Serif" w:eastAsiaTheme="minorHAnsi" w:hAnsi="PT Astra Serif" w:cs="Courier New"/>
            <w:b w:val="0"/>
            <w:bCs w:val="0"/>
            <w:color w:val="auto"/>
          </w:rPr>
          <w:t>&lt;*&gt;</w:t>
        </w:r>
      </w:hyperlink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Анализ  предлагаемого  правового  регулирования и иных возможных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способов решения проблемы.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b w:val="0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6.</w:t>
      </w:r>
      <w:hyperlink w:anchor="Par59" w:history="1">
        <w:r w:rsidRPr="00BB37B1">
          <w:rPr>
            <w:rFonts w:ascii="PT Astra Serif" w:eastAsiaTheme="minorHAnsi" w:hAnsi="PT Astra Serif" w:cs="Courier New"/>
            <w:b w:val="0"/>
            <w:bCs w:val="0"/>
            <w:color w:val="auto"/>
          </w:rPr>
          <w:t>&lt;*&gt;</w:t>
        </w:r>
      </w:hyperlink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Анализ  основных  групп  участников  отношений, интересы которых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будут затронуты предлагаемым правовым регулированием.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b w:val="0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7.</w:t>
      </w:r>
      <w:hyperlink w:anchor="Par59" w:history="1">
        <w:r w:rsidRPr="00BB37B1">
          <w:rPr>
            <w:rFonts w:ascii="PT Astra Serif" w:eastAsiaTheme="minorHAnsi" w:hAnsi="PT Astra Serif" w:cs="Courier New"/>
            <w:b w:val="0"/>
            <w:bCs w:val="0"/>
            <w:color w:val="auto"/>
          </w:rPr>
          <w:t>&lt;*&gt;</w:t>
        </w:r>
      </w:hyperlink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Оценка  рисков  решения проблемы предложенным способом правового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регулирования и рисков негативных последствий.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b w:val="0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lastRenderedPageBreak/>
        <w:t xml:space="preserve">8. </w:t>
      </w:r>
      <w:proofErr w:type="gramStart"/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Иные  сведения,  позволяющие  оценить  обоснованность предлагаемого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правового регулирования,  в том числе  сведения о соответствии проекта акта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принципам  установления  и  оценки   применения   обязательных  требований,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определ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>ё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нных  Федеральным </w:t>
      </w:r>
      <w:hyperlink r:id="rId8" w:history="1">
        <w:r w:rsidRPr="00BB37B1">
          <w:rPr>
            <w:rFonts w:ascii="PT Astra Serif" w:eastAsiaTheme="minorHAnsi" w:hAnsi="PT Astra Serif" w:cs="Courier New"/>
            <w:b w:val="0"/>
            <w:bCs w:val="0"/>
            <w:color w:val="auto"/>
          </w:rPr>
          <w:t>законом</w:t>
        </w:r>
      </w:hyperlink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от 31.07.2020 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>№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247-ФЗ  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>«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Об  обязательных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требованиях в Российской Федерации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>»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(в случае установления  таким проектом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акта обязательных требований).</w:t>
      </w:r>
      <w:proofErr w:type="gramEnd"/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Иные  замечания  и  предложения  по проекту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акта.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b w:val="0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9. Сведения о проведении публичных обсуждений проекта акта.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PT Astra Serif" w:eastAsiaTheme="minorHAnsi" w:hAnsi="PT Astra Serif" w:cs="Courier New"/>
          <w:b w:val="0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10. Выводы по результатам проведения оценки регулирующего воздействия.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b w:val="0"/>
          <w:bCs w:val="0"/>
          <w:color w:val="auto"/>
        </w:rPr>
      </w:pPr>
    </w:p>
    <w:p w:rsid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b w:val="0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Министр экономического развития </w:t>
      </w:r>
    </w:p>
    <w:p w:rsidR="00BB37B1" w:rsidRPr="00BB37B1" w:rsidRDefault="00BB37B1" w:rsidP="00BB37B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PT Astra Serif" w:eastAsiaTheme="minorHAnsi" w:hAnsi="PT Astra Serif" w:cs="Courier New"/>
          <w:b w:val="0"/>
          <w:bCs w:val="0"/>
          <w:color w:val="auto"/>
        </w:rPr>
      </w:pP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>и промышленности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Ульяновской области                                </w:t>
      </w:r>
      <w:r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       </w:t>
      </w:r>
      <w:r w:rsidRPr="00BB37B1">
        <w:rPr>
          <w:rFonts w:ascii="PT Astra Serif" w:eastAsiaTheme="minorHAnsi" w:hAnsi="PT Astra Serif" w:cs="Courier New"/>
          <w:b w:val="0"/>
          <w:bCs w:val="0"/>
          <w:color w:val="auto"/>
        </w:rPr>
        <w:t xml:space="preserve">     Подпись</w:t>
      </w:r>
    </w:p>
    <w:p w:rsidR="00BB37B1" w:rsidRPr="00BB37B1" w:rsidRDefault="00BB37B1" w:rsidP="00BB37B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BB37B1" w:rsidRPr="00BB37B1" w:rsidRDefault="00BB37B1" w:rsidP="00BB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37B1">
        <w:rPr>
          <w:rFonts w:ascii="PT Astra Serif" w:hAnsi="PT Astra Serif" w:cs="PT Astra Serif"/>
          <w:sz w:val="28"/>
          <w:szCs w:val="28"/>
        </w:rPr>
        <w:t>--------------------------------</w:t>
      </w:r>
    </w:p>
    <w:p w:rsidR="00BB37B1" w:rsidRPr="00BB37B1" w:rsidRDefault="00BB37B1" w:rsidP="00BB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bookmarkStart w:id="0" w:name="Par59"/>
      <w:bookmarkEnd w:id="0"/>
      <w:proofErr w:type="gramStart"/>
      <w:r w:rsidRPr="00BB37B1">
        <w:rPr>
          <w:rFonts w:ascii="PT Astra Serif" w:hAnsi="PT Astra Serif" w:cs="PT Astra Serif"/>
          <w:sz w:val="24"/>
          <w:szCs w:val="24"/>
        </w:rPr>
        <w:t>&lt;*&gt; Для проектов актов, разрабатываемых исключительно в целях приведения отдельных формулировок нормативных правовых актов Ульяновской области в соответствие с требованиями федерального законодательства, и проектов актов, содержащих положения, отменяющие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 и</w:t>
      </w:r>
      <w:r>
        <w:rPr>
          <w:rFonts w:ascii="PT Astra Serif" w:hAnsi="PT Astra Serif" w:cs="PT Astra Serif"/>
          <w:sz w:val="24"/>
          <w:szCs w:val="24"/>
        </w:rPr>
        <w:t> </w:t>
      </w:r>
      <w:bookmarkStart w:id="1" w:name="_GoBack"/>
      <w:bookmarkEnd w:id="1"/>
      <w:r w:rsidRPr="00BB37B1">
        <w:rPr>
          <w:rFonts w:ascii="PT Astra Serif" w:hAnsi="PT Astra Serif" w:cs="PT Astra Serif"/>
          <w:sz w:val="24"/>
          <w:szCs w:val="24"/>
        </w:rPr>
        <w:t xml:space="preserve">иной экономической деятельности, положения </w:t>
      </w:r>
      <w:hyperlink r:id="rId9" w:history="1">
        <w:r w:rsidRPr="00BB37B1">
          <w:rPr>
            <w:rFonts w:ascii="PT Astra Serif" w:hAnsi="PT Astra Serif" w:cs="PT Astra Serif"/>
            <w:sz w:val="24"/>
            <w:szCs w:val="24"/>
          </w:rPr>
          <w:t>разделов 2</w:t>
        </w:r>
      </w:hyperlink>
      <w:r w:rsidRPr="00BB37B1">
        <w:rPr>
          <w:rFonts w:ascii="PT Astra Serif" w:hAnsi="PT Astra Serif" w:cs="PT Astra Serif"/>
          <w:sz w:val="24"/>
          <w:szCs w:val="24"/>
        </w:rPr>
        <w:t xml:space="preserve"> и </w:t>
      </w:r>
      <w:hyperlink r:id="rId10" w:history="1">
        <w:r w:rsidRPr="00BB37B1">
          <w:rPr>
            <w:rFonts w:ascii="PT Astra Serif" w:hAnsi="PT Astra Serif" w:cs="PT Astra Serif"/>
            <w:sz w:val="24"/>
            <w:szCs w:val="24"/>
          </w:rPr>
          <w:t>3</w:t>
        </w:r>
      </w:hyperlink>
      <w:r w:rsidRPr="00BB37B1">
        <w:rPr>
          <w:rFonts w:ascii="PT Astra Serif" w:hAnsi="PT Astra Serif" w:cs="PT Astra Serif"/>
          <w:sz w:val="24"/>
          <w:szCs w:val="24"/>
        </w:rPr>
        <w:t xml:space="preserve"> Положения не применяются.</w:t>
      </w:r>
      <w:proofErr w:type="gramEnd"/>
    </w:p>
    <w:p w:rsidR="00AD5C6C" w:rsidRPr="00BB37B1" w:rsidRDefault="00BB37B1" w:rsidP="00BB37B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AD5C6C" w:rsidRPr="00BB37B1" w:rsidSect="00141211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B1"/>
    <w:rsid w:val="000D2608"/>
    <w:rsid w:val="00BB37B1"/>
    <w:rsid w:val="00C6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B087C5B5972C5D9BABED6BFF97B965DCE92F793A7ACDED2B53515D12BC2BA1827114369A7E3F2AF93F1791Bl8z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DB087C5B5972C5D9BAA0DBA995259C5FC7CBFE94A7A08B8DEA6E488622C8ED4D68101F2FF2F0F0AE93F3780787F667l7zE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B087C5B5972C5D9BAA0DBA995259C5FC7CBFE94A7A0888EEA6E488622C8ED4D68100D2FAAFCF2AE8CFB7C12D1A72128282A55CA72D1218289E6lFz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5DB087C5B5972C5D9BAA0DBA995259C5FC7CBFE94A7A38C87EA6E488622C8ED4D68101F2FF2F0F0AE93F3780787F667l7zEM" TargetMode="External"/><Relationship Id="rId10" Type="http://schemas.openxmlformats.org/officeDocument/2006/relationships/hyperlink" Target="consultantplus://offline/ref=85DB087C5B5972C5D9BAA0DBA995259C5FC7CBFE94A7A0888EEA6E488622C8ED4D68100D2FAAFCF2AE8DF07012D1A72128282A55CA72D1218289E6lF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B087C5B5972C5D9BAA0DBA995259C5FC7CBFE94A7A0888EEA6E488622C8ED4D68100D2FAAFCF2AE8DF17912D1A72128282A55CA72D1218289E6lF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 Наталья Александровна</dc:creator>
  <cp:lastModifiedBy>Глушенкова Наталья Александровна</cp:lastModifiedBy>
  <cp:revision>1</cp:revision>
  <dcterms:created xsi:type="dcterms:W3CDTF">2023-01-20T12:51:00Z</dcterms:created>
  <dcterms:modified xsi:type="dcterms:W3CDTF">2023-01-20T12:59:00Z</dcterms:modified>
</cp:coreProperties>
</file>