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E" w:rsidRDefault="00426E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6EDE" w:rsidRDefault="00426EDE">
      <w:pPr>
        <w:pStyle w:val="ConsPlusNormal"/>
        <w:jc w:val="both"/>
        <w:outlineLvl w:val="0"/>
      </w:pPr>
    </w:p>
    <w:p w:rsidR="00426EDE" w:rsidRDefault="00426ED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426EDE" w:rsidRDefault="00426EDE">
      <w:pPr>
        <w:pStyle w:val="ConsPlusTitle"/>
        <w:ind w:firstLine="540"/>
        <w:jc w:val="both"/>
      </w:pPr>
    </w:p>
    <w:p w:rsidR="00426EDE" w:rsidRDefault="00426EDE">
      <w:pPr>
        <w:pStyle w:val="ConsPlusTitle"/>
        <w:jc w:val="center"/>
      </w:pPr>
      <w:r>
        <w:t>ПОСТАНОВЛЕНИЕ</w:t>
      </w:r>
    </w:p>
    <w:p w:rsidR="00426EDE" w:rsidRDefault="00426EDE">
      <w:pPr>
        <w:pStyle w:val="ConsPlusTitle"/>
        <w:jc w:val="center"/>
      </w:pPr>
      <w:r>
        <w:t>от 6 ноября 2019 г. N 548-П</w:t>
      </w:r>
    </w:p>
    <w:p w:rsidR="00426EDE" w:rsidRDefault="00426EDE">
      <w:pPr>
        <w:pStyle w:val="ConsPlusTitle"/>
        <w:ind w:firstLine="540"/>
        <w:jc w:val="both"/>
      </w:pPr>
    </w:p>
    <w:p w:rsidR="00426EDE" w:rsidRDefault="00426EDE">
      <w:pPr>
        <w:pStyle w:val="ConsPlusTitle"/>
        <w:jc w:val="center"/>
      </w:pPr>
      <w:r>
        <w:t>ОБ УТВЕРЖДЕНИИ ПРАВИЛ ФОРМИРОВАНИЯ ПЕРЕЧНЯ</w:t>
      </w:r>
    </w:p>
    <w:p w:rsidR="00426EDE" w:rsidRDefault="00426EDE">
      <w:pPr>
        <w:pStyle w:val="ConsPlusTitle"/>
        <w:jc w:val="center"/>
      </w:pPr>
      <w:r>
        <w:t>НАЛОГОВЫХ РАСХОДОВ УЛЬЯНОВСКОЙ ОБЛАСТИ И ОЦЕНКИ</w:t>
      </w:r>
    </w:p>
    <w:p w:rsidR="00426EDE" w:rsidRDefault="00426EDE">
      <w:pPr>
        <w:pStyle w:val="ConsPlusTitle"/>
        <w:jc w:val="center"/>
      </w:pPr>
      <w:r>
        <w:t>НАЛОГОВЫХ РАСХОДОВ УЛЬЯНОВСКОЙ ОБЛАСТИ</w:t>
      </w:r>
    </w:p>
    <w:p w:rsidR="00426EDE" w:rsidRDefault="00426E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EDE" w:rsidRDefault="0042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EDE" w:rsidRDefault="00426E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26EDE" w:rsidRDefault="00426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6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20.10.2022 </w:t>
            </w:r>
            <w:hyperlink r:id="rId7">
              <w:r>
                <w:rPr>
                  <w:color w:val="0000FF"/>
                </w:rPr>
                <w:t>N 598-П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</w:tr>
    </w:tbl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Правительство Ульяновской области постановляет: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формирования перечня налоговых расходов Ульяновской области и оценки налоговых расходов Ульяновской области.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05.05.2014 N 10/152-П "Об утверждении Порядка оценки эффективности предоставленных (планируемых к предоставлению) налоговых льгот".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right"/>
      </w:pPr>
      <w:r>
        <w:t>Председатель</w:t>
      </w:r>
    </w:p>
    <w:p w:rsidR="00426EDE" w:rsidRDefault="00426EDE">
      <w:pPr>
        <w:pStyle w:val="ConsPlusNormal"/>
        <w:jc w:val="right"/>
      </w:pPr>
      <w:r>
        <w:t>Правительства Ульяновской области</w:t>
      </w:r>
    </w:p>
    <w:p w:rsidR="00426EDE" w:rsidRDefault="00426EDE">
      <w:pPr>
        <w:pStyle w:val="ConsPlusNormal"/>
        <w:jc w:val="right"/>
      </w:pPr>
      <w:r>
        <w:t>А.А.СМЕКАЛИН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right"/>
        <w:outlineLvl w:val="0"/>
      </w:pPr>
      <w:r>
        <w:t>Утверждены</w:t>
      </w:r>
    </w:p>
    <w:p w:rsidR="00426EDE" w:rsidRDefault="00426EDE">
      <w:pPr>
        <w:pStyle w:val="ConsPlusNormal"/>
        <w:jc w:val="right"/>
      </w:pPr>
      <w:r>
        <w:t>постановлением</w:t>
      </w:r>
    </w:p>
    <w:p w:rsidR="00426EDE" w:rsidRDefault="00426EDE">
      <w:pPr>
        <w:pStyle w:val="ConsPlusNormal"/>
        <w:jc w:val="right"/>
      </w:pPr>
      <w:r>
        <w:t>Правительства Ульяновской области</w:t>
      </w:r>
    </w:p>
    <w:p w:rsidR="00426EDE" w:rsidRDefault="00426EDE">
      <w:pPr>
        <w:pStyle w:val="ConsPlusNormal"/>
        <w:jc w:val="right"/>
      </w:pPr>
      <w:r>
        <w:t>от 6 ноября 2019 г. N 548-П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Title"/>
        <w:jc w:val="center"/>
      </w:pPr>
      <w:bookmarkStart w:id="0" w:name="P31"/>
      <w:bookmarkEnd w:id="0"/>
      <w:r>
        <w:t>ПРАВИЛА</w:t>
      </w:r>
    </w:p>
    <w:p w:rsidR="00426EDE" w:rsidRDefault="00426EDE">
      <w:pPr>
        <w:pStyle w:val="ConsPlusTitle"/>
        <w:jc w:val="center"/>
      </w:pPr>
      <w:r>
        <w:t>ФОРМИРОВАНИЯ ПЕРЕЧНЯ НАЛОГОВЫХ РАСХОДОВ УЛЬЯНОВСКОЙ ОБЛАСТИ</w:t>
      </w:r>
    </w:p>
    <w:p w:rsidR="00426EDE" w:rsidRDefault="00426EDE">
      <w:pPr>
        <w:pStyle w:val="ConsPlusTitle"/>
        <w:jc w:val="center"/>
      </w:pPr>
      <w:r>
        <w:t>И ОЦЕНКИ НАЛОГОВЫХ РАСХОДОВ УЛЬЯНОВСКОЙ ОБЛАСТИ</w:t>
      </w:r>
    </w:p>
    <w:p w:rsidR="00426EDE" w:rsidRDefault="00426E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EDE" w:rsidRDefault="0042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EDE" w:rsidRDefault="00426E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426EDE" w:rsidRDefault="00426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20.10.2022 </w:t>
            </w:r>
            <w:hyperlink r:id="rId12">
              <w:r>
                <w:rPr>
                  <w:color w:val="0000FF"/>
                </w:rPr>
                <w:t>N 598-П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</w:tr>
    </w:tbl>
    <w:p w:rsidR="00426EDE" w:rsidRDefault="00426EDE">
      <w:pPr>
        <w:pStyle w:val="ConsPlusNormal"/>
        <w:jc w:val="both"/>
      </w:pPr>
    </w:p>
    <w:p w:rsidR="00426EDE" w:rsidRDefault="00426EDE">
      <w:pPr>
        <w:pStyle w:val="ConsPlusTitle"/>
        <w:jc w:val="center"/>
        <w:outlineLvl w:val="1"/>
      </w:pPr>
      <w:r>
        <w:t>1. Общие положения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r>
        <w:t>1.1. Настоящие Правила устанавливают порядок формирования перечня налоговых расходов Ульяновской области и оценки налоговых расходов Ульяновской области (далее - налоговые расходы).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1.2. Понятия, используемые в настоящих Правилах, означают следующее:</w:t>
      </w:r>
    </w:p>
    <w:p w:rsidR="00426EDE" w:rsidRDefault="00426EDE">
      <w:pPr>
        <w:pStyle w:val="ConsPlusNormal"/>
        <w:spacing w:before="200"/>
        <w:ind w:firstLine="540"/>
        <w:jc w:val="both"/>
      </w:pPr>
      <w:proofErr w:type="gramStart"/>
      <w:r>
        <w:t xml:space="preserve">1) куратор налогового расхода - исполнительный орган Ульяновской области, ответственный </w:t>
      </w:r>
      <w:r>
        <w:lastRenderedPageBreak/>
        <w:t>в соответствии с полномочиями, установленными нормативными правовыми актами Ульяновской области, за достижение соответствующих налоговому расходу целей государственной программы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области;</w:t>
      </w:r>
      <w:proofErr w:type="gramEnd"/>
    </w:p>
    <w:p w:rsidR="00426EDE" w:rsidRDefault="00426ED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proofErr w:type="gramStart"/>
      <w:r>
        <w:t>2) нормативные характеристики налоговых расходов - сведения о положениях законов Ульяновской области, которыми устанавливаются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 (далее - плательщики), для которых установлены льготы, а также иные характеристики, предусмотренные нормативными правовыми актами Ульяновской области;</w:t>
      </w:r>
      <w:proofErr w:type="gramEnd"/>
    </w:p>
    <w:p w:rsidR="00426EDE" w:rsidRDefault="00426EDE">
      <w:pPr>
        <w:pStyle w:val="ConsPlusNormal"/>
        <w:spacing w:before="200"/>
        <w:ind w:firstLine="540"/>
        <w:jc w:val="both"/>
      </w:pPr>
      <w:r>
        <w:t>3) 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4) оценка объемов налоговых расходов - определение объемов выпадающих доходов областного бюджета Ульяновской области, обусловленных льготами, предоставленными плательщикам;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5)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6) перечень налоговых расходов - документ, содержащий сведения о распределении налоговых расходов в соответствии с целями государственных программ Ульяновской области и (или) целями социально-экономической политики Ульяновской области, не относящимися к государственным программам Ульяновской области, а также о кураторах налоговых расходов;</w:t>
      </w:r>
    </w:p>
    <w:p w:rsidR="00426EDE" w:rsidRDefault="00426ED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7)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426EDE" w:rsidRDefault="00426ED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8)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объема доходов областного бюджета Ульяновской области;</w:t>
      </w:r>
    </w:p>
    <w:p w:rsidR="00426EDE" w:rsidRDefault="00426ED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9) 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426EDE" w:rsidRDefault="00426ED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10) 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областной бюджет Ульяновской области;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11) целевые характеристики налогового расхода - сведения о целях предоставления, показателях (индикаторах), характеризующих степень достижения целей предоставления льготы, а также иные характеристики, предусмотренные нормативными правовыми актами Ульяновской области.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1.3. В целях оценки налоговых расходов Министерство экономического развития и промышленности Ульяновской области (далее - Министерство):</w:t>
      </w:r>
    </w:p>
    <w:p w:rsidR="00426EDE" w:rsidRDefault="00426ED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11.05.2022 N 234-П)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1) формирует перечень налоговых расходов;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lastRenderedPageBreak/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результаты оценки объемов налоговых расходов за отчетный финансовый год, а также результаты оценки объемов налоговых расходов на текущий финансовый год, очередной финансовый год и плановый период;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1.4. В целях оценки налоговых расходов кураторы налоговых расходов: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1) формируют информацию о нормативных и целевых характеристиках налоговых расходов в целях проведения оценки налоговых расходов в соответствии с </w:t>
      </w:r>
      <w:hyperlink w:anchor="P168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2) осуществляют оценку эффективности налоговых расходов и направляют результаты такой оценки в Министерство;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3) осуществляют подготовку проекта закона Ульяновской области об установлении (продлении срока применения) льгот, а также об их отмене или изменении в случае признания налоговых расходов </w:t>
      </w:r>
      <w:proofErr w:type="gramStart"/>
      <w:r>
        <w:t>неэффективными</w:t>
      </w:r>
      <w:proofErr w:type="gramEnd"/>
      <w:r>
        <w:t>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4) осуществляют оценку эффективности налоговых расходов в случае установления (продления срока применения) льгот в соответствии с </w:t>
      </w:r>
      <w:hyperlink w:anchor="P98">
        <w:r>
          <w:rPr>
            <w:color w:val="0000FF"/>
          </w:rPr>
          <w:t>разделом 4</w:t>
        </w:r>
      </w:hyperlink>
      <w:r>
        <w:t xml:space="preserve"> настоящих Правил и направляют результаты указанной оценки в Министерство на согласование.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1.5. Результаты оценки налоговых расходов учитываются при формировании основных направлений бюджетной и налоговой политики Ульяновской области, а также при проведении </w:t>
      </w:r>
      <w:proofErr w:type="gramStart"/>
      <w:r>
        <w:t>оценки эффективности реализации государственных программ Ульяновской области</w:t>
      </w:r>
      <w:proofErr w:type="gramEnd"/>
      <w:r>
        <w:t>.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Title"/>
        <w:jc w:val="center"/>
        <w:outlineLvl w:val="1"/>
      </w:pPr>
      <w:r>
        <w:t>2. Порядок формирования перечня налоговых расходов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bookmarkStart w:id="1" w:name="P72"/>
      <w:bookmarkEnd w:id="1"/>
      <w:r>
        <w:t xml:space="preserve">2.1. </w:t>
      </w:r>
      <w:proofErr w:type="gramStart"/>
      <w:r>
        <w:t>Проект перечня налоговых расходов на очередной финансовый год и плановый период (далее - проект перечня налоговых расходов) формируется Министерством до 25 марта и направляется на согласование в исполнительные органы Ульяновской области, являющиеся государственными заказчиками (государственными заказчиками - координаторами) государственных программ Ульяновской области, а также в иные заинтересованные исполнительные органы Ульяновской области, которые предлагается определить в качестве кураторов налоговых расходов.</w:t>
      </w:r>
      <w:proofErr w:type="gramEnd"/>
    </w:p>
    <w:p w:rsidR="00426EDE" w:rsidRDefault="00426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bookmarkStart w:id="2" w:name="P74"/>
      <w:bookmarkEnd w:id="2"/>
      <w:r>
        <w:t xml:space="preserve">2.2. </w:t>
      </w:r>
      <w:proofErr w:type="gramStart"/>
      <w:r>
        <w:t xml:space="preserve">Исполнительные органы Ульяновской области, указанные в </w:t>
      </w:r>
      <w:hyperlink w:anchor="P72">
        <w:r>
          <w:rPr>
            <w:color w:val="0000FF"/>
          </w:rPr>
          <w:t>пункте 2.1</w:t>
        </w:r>
      </w:hyperlink>
      <w:r>
        <w:t xml:space="preserve"> настоящего раздела, до 10 апреля рассматривают содержащиеся в проекте перечня налоговых расходов сведения о предполагаемом распределении налоговых расходов в соответствии с целями государственных программ Ульяновской области (подпрограмм, основных мероприятий государственных программ Ульяновской области) и (или) целями социально-экономической политики Ульяновской области, не относящимися к государственным программам Ульяновской области, и предполагаемых кураторах налоговых расходов</w:t>
      </w:r>
      <w:proofErr w:type="gramEnd"/>
      <w:r>
        <w:t xml:space="preserve"> и направляют в уполномоченный орган замечания и предложения по уточнению проекта перечня налоговых расходов.</w:t>
      </w:r>
    </w:p>
    <w:p w:rsidR="00426EDE" w:rsidRDefault="00426ED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В случае если указанные замечания и предложения предусматривают изменение предполагаемого куратора налогового расхода, такие замечания и предложения подлежат согласованию с предлагаемым в них куратором налогового расхода и направлению в уполномоченный орган в течение срока, указанного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В случае если эти замечания и предложения не направлены в уполномоченный орган в течение срока, указанного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настоящего пункта, проект перечня налоговых расходов считается согласованным в соответствующей части.</w:t>
      </w:r>
    </w:p>
    <w:p w:rsidR="00426EDE" w:rsidRDefault="00426EDE">
      <w:pPr>
        <w:pStyle w:val="ConsPlusNormal"/>
        <w:spacing w:before="200"/>
        <w:ind w:firstLine="540"/>
        <w:jc w:val="both"/>
      </w:pPr>
      <w:proofErr w:type="gramStart"/>
      <w: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государственных программ Ульяновской области (подпрограмм, основных мероприятий государственных программ Ульяновской области) и (или) целями социально-</w:t>
      </w:r>
      <w:r>
        <w:lastRenderedPageBreak/>
        <w:t>экономической политики Ульяновской области, не относящимися к государственным программам Ульяновской области, проект перечня налоговых расходов считается согласованным в соответствующей части.</w:t>
      </w:r>
      <w:proofErr w:type="gramEnd"/>
    </w:p>
    <w:p w:rsidR="00426EDE" w:rsidRDefault="00426EDE">
      <w:pPr>
        <w:pStyle w:val="ConsPlusNormal"/>
        <w:spacing w:before="200"/>
        <w:ind w:firstLine="540"/>
        <w:jc w:val="both"/>
      </w:pPr>
      <w:proofErr w:type="gramStart"/>
      <w: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государственных программ Ульяновской области, подпрограммы, основные мероприятия государственных программ Ульяновской области и (или) случаев изменения полномочий исполнительных органов Ульяновской области, указанных в </w:t>
      </w:r>
      <w:hyperlink w:anchor="P72">
        <w:r>
          <w:rPr>
            <w:color w:val="0000FF"/>
          </w:rPr>
          <w:t>пункте 2.1</w:t>
        </w:r>
      </w:hyperlink>
      <w:r>
        <w:t xml:space="preserve"> настоящего раздела.</w:t>
      </w:r>
      <w:proofErr w:type="gramEnd"/>
    </w:p>
    <w:p w:rsidR="00426EDE" w:rsidRDefault="00426ED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При наличии разногласий по проекту перечня налоговых расходов Министерство обеспечивает проведение согласительных совещаний с соответствующими исполнительными органами Ульяновской области до 20 апреля. Разногласия, не урегулированные по результатам таких совещаний до 30 апреля, рассматриваются на очередном совещании по финансово-экономическим вопросам.</w:t>
      </w:r>
    </w:p>
    <w:p w:rsidR="00426EDE" w:rsidRDefault="00426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2.3. В случае внесения в текущем финансовом году изменений в перечень государственных программ Ульяновской области подпрограммы, основные мероприятия государственных программ Ульяновской области и (или), в случае изменения полномочий исполнительных органов Ульяновской области, указанных в </w:t>
      </w:r>
      <w:hyperlink w:anchor="P72">
        <w:r>
          <w:rPr>
            <w:color w:val="0000FF"/>
          </w:rPr>
          <w:t>пункте 2.1</w:t>
        </w:r>
      </w:hyperlink>
      <w:r>
        <w:t xml:space="preserve"> настоящего раздела, в </w:t>
      </w:r>
      <w:proofErr w:type="gramStart"/>
      <w:r>
        <w:t>связи</w:t>
      </w:r>
      <w:proofErr w:type="gramEnd"/>
      <w: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Министерство соответствующую информацию для уточнения перечня налоговых расходов Ульяновской области. Министерство на основании полученной информации вносит соответствующие изменения в перечень налоговых расходов.</w:t>
      </w:r>
    </w:p>
    <w:p w:rsidR="00426EDE" w:rsidRDefault="00426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2.4. </w:t>
      </w:r>
      <w:proofErr w:type="gramStart"/>
      <w:r>
        <w:t>Перечень налоговых расходов с внесенными в него изменениями формируется до 1 октября (в случае уточнения подпрограмм, основных мероприятий государственных программ Ульяновской области в процессе составления проекта областного бюджета Ульяновской области на очередной финансовый год и плановый период) и до 15 декабря (в случае уточнения подпрограмм, основных мероприятий государственных программ Ульяновской области в процессе рассмотрения и утверждения проекта областного бюджета Ульяновской</w:t>
      </w:r>
      <w:proofErr w:type="gramEnd"/>
      <w:r>
        <w:t xml:space="preserve"> области на очередной финансовый год и плановый период).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Title"/>
        <w:jc w:val="center"/>
        <w:outlineLvl w:val="1"/>
      </w:pPr>
      <w:r>
        <w:t xml:space="preserve">3. Правила формирования информации о </w:t>
      </w:r>
      <w:proofErr w:type="gramStart"/>
      <w:r>
        <w:t>нормативных</w:t>
      </w:r>
      <w:proofErr w:type="gramEnd"/>
      <w:r>
        <w:t>,</w:t>
      </w:r>
    </w:p>
    <w:p w:rsidR="00426EDE" w:rsidRDefault="00426EDE">
      <w:pPr>
        <w:pStyle w:val="ConsPlusTitle"/>
        <w:jc w:val="center"/>
      </w:pPr>
      <w:r>
        <w:t xml:space="preserve">целевых и фискальных </w:t>
      </w:r>
      <w:proofErr w:type="gramStart"/>
      <w:r>
        <w:t>характеристиках</w:t>
      </w:r>
      <w:proofErr w:type="gramEnd"/>
      <w:r>
        <w:t xml:space="preserve"> налоговых расходов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r>
        <w:t xml:space="preserve">3.1. Кураторы налоговых расходов до 15 января формируют информацию о нормативных и целевых характеристиках налоговых расходов в соответствии с </w:t>
      </w:r>
      <w:hyperlink w:anchor="P168">
        <w:r>
          <w:rPr>
            <w:color w:val="0000FF"/>
          </w:rPr>
          <w:t>приложением</w:t>
        </w:r>
      </w:hyperlink>
      <w:r>
        <w:t xml:space="preserve"> к настоящим Правилам и направляют данную информацию в Министерство для формирования сводной информации о нормативных и целевых характеристиках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bookmarkStart w:id="3" w:name="P91"/>
      <w:bookmarkEnd w:id="3"/>
      <w:r>
        <w:t xml:space="preserve">3.2. Министерство обобщает информацию, полученную от кураторов налоговых расходов, формирует сводную информацию о нормативных и целевых характеристиках налоговых расходов в соответствии с </w:t>
      </w:r>
      <w:hyperlink w:anchor="P168">
        <w:r>
          <w:rPr>
            <w:color w:val="0000FF"/>
          </w:rPr>
          <w:t>приложением</w:t>
        </w:r>
      </w:hyperlink>
      <w:r>
        <w:t xml:space="preserve"> к настоящим Правилам и до 1 февраля направляет данную информацию в Управление Федеральной налоговой службы Ульяновской области для формирования информации о фискальных характеристиках налоговых расходов в части: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сведений о количестве плательщиков, воспользовавшихся льготами;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сведений об объемах выпадающих доходов консолидированного бюджета Ульяновской области по каждому налоговому расходу;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сведений об объемах налогов, задекларированных для уплаты плательщиками в консолидированный бюджет Ульяновской области по каждому налоговому расходу, в отношении стимулирующих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3.3. В соответствии с законодательством Российской Федерации Управление Федеральной налоговой службы по Ульяновской области формирует информацию о фискальных характеристиках налоговых расходов в части, указанной в </w:t>
      </w:r>
      <w:hyperlink w:anchor="P91">
        <w:r>
          <w:rPr>
            <w:color w:val="0000FF"/>
          </w:rPr>
          <w:t>пункте 3.2</w:t>
        </w:r>
      </w:hyperlink>
      <w:r>
        <w:t xml:space="preserve"> настоящего раздела, за </w:t>
      </w:r>
      <w:r>
        <w:lastRenderedPageBreak/>
        <w:t>отчетный финансовый год, а также за шесть лет, предшествующих отчетному финансовому году, и до 1 апреля направляет данную информацию в Министерство.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3.4. Министерство с учетом полученных от Управления Федеральной налоговой службы по Ульяновской области сведений о фискальных характеристиках налоговых расходов формирует сводную информацию о нормативных, целевых и фискальных характеристиках налоговых расходов и до 10 апреля доводит данную информацию до кураторов налоговых расходов для проведения оценки налоговых расходов.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Title"/>
        <w:jc w:val="center"/>
        <w:outlineLvl w:val="1"/>
      </w:pPr>
      <w:bookmarkStart w:id="4" w:name="P98"/>
      <w:bookmarkEnd w:id="4"/>
      <w:r>
        <w:t>4. Порядок оценки налоговых расходов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r>
        <w:t xml:space="preserve">4.1. Оценка налоговых расходов осуществляется кураторами налоговых расходов. Результаты указанной оценки, содержащие значения показателей, предусмотренных </w:t>
      </w:r>
      <w:hyperlink w:anchor="P168">
        <w:r>
          <w:rPr>
            <w:color w:val="0000FF"/>
          </w:rPr>
          <w:t>приложением</w:t>
        </w:r>
      </w:hyperlink>
      <w:r>
        <w:t xml:space="preserve"> к настоящим Правилам, а также аналитическая записка к осуществлявшимся в процессе оценки расчетам и пояснения (обоснование) выводов, сделанных на основании данных расчетов, направляются кураторами налоговых расходов в Министерство для формирования сводной информации об оценке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4.2. Оценка эффективности налоговых расходов включает: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1) оценку целесообразности налоговых расходов;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2) оценку результативности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bookmarkStart w:id="5" w:name="P104"/>
      <w:bookmarkEnd w:id="5"/>
      <w:r>
        <w:t>4.3. Критериями целесообразности налоговых расходов являются:</w:t>
      </w:r>
    </w:p>
    <w:p w:rsidR="00426EDE" w:rsidRDefault="00426EDE">
      <w:pPr>
        <w:pStyle w:val="ConsPlusNormal"/>
        <w:spacing w:before="200"/>
        <w:ind w:firstLine="540"/>
        <w:jc w:val="both"/>
      </w:pPr>
      <w:proofErr w:type="gramStart"/>
      <w:r>
        <w:t>1) соответствие налоговых расходов целям государственных программ Ульяновской области и (или) целям социально-экономической политики Ульяновской области, не относящимся к государственным программам Ульяновской области;</w:t>
      </w:r>
      <w:proofErr w:type="gramEnd"/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2) 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 за 5-летний период.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426EDE" w:rsidRDefault="00426EDE">
      <w:pPr>
        <w:pStyle w:val="ConsPlusNormal"/>
        <w:jc w:val="both"/>
      </w:pPr>
      <w:r>
        <w:t xml:space="preserve">(п. 4.3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4.4. В случае несоответствия налоговых расходов хотя бы одному из критериев, указанных в </w:t>
      </w:r>
      <w:hyperlink w:anchor="P104">
        <w:r>
          <w:rPr>
            <w:color w:val="0000FF"/>
          </w:rPr>
          <w:t>пункте 4.3</w:t>
        </w:r>
      </w:hyperlink>
      <w:r>
        <w:t xml:space="preserve"> настоящего раздела, куратору налогового расхода надлежит представить в Министерство предложения о сохранении (уточнении, отмене) льгот для плательщиков.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4.5. В качестве критерия результативности налогового расхода определяется как минимум один показатель (индикатор), характеризующий степень достижения целей государственной программы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области, либо иной показатель (индикатор), на значение которого оказывают влияние налоговые расходы.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4.6. Оценка результативности налоговых расходов включает оценку бюджетной эффективности налоговых расходов. </w:t>
      </w:r>
      <w:proofErr w:type="gramStart"/>
      <w:r>
        <w:t>Оценке подлежит вклад предусмотренных для плательщиков льгот в изменение значения показателя (индикатора), характеризующего степень достижения целей государственной программы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4.7. В целях проведения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>
        <w:t>применения альтернативных механизмов достижения целей государственной программы Ульяновской области</w:t>
      </w:r>
      <w:proofErr w:type="gramEnd"/>
      <w:r>
        <w:t xml:space="preserve"> и (или) целей социально-экономической политики Ульяновской </w:t>
      </w:r>
      <w:r>
        <w:lastRenderedPageBreak/>
        <w:t>области, не относящихся к государственным программам Ульяновской области, а также оценка совокупного бюджетного эффекта (самоокупаемости) стимулирующих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4.7.1. При необходимости куратором налогового расхода могут быть установлены дополнительные критерии оценки бюджетной эффективности налогового расхода.</w:t>
      </w:r>
    </w:p>
    <w:p w:rsidR="00426EDE" w:rsidRDefault="00426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4.7.1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4.8. </w:t>
      </w:r>
      <w:proofErr w:type="gramStart"/>
      <w:r>
        <w:t>Сравнительный анализ включает сравнение объемов расходов областного бюджета Ульяновской области в случае применения альтернативных механизмов достижения целей государственной программы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области, и объемов предоставленных льгот (расчет прироста значения показателя (индикатора), характеризующего степень достижения целей государственной программы Ульяновской области и (или) целей социально-экономической политики Ульяновской области, не</w:t>
      </w:r>
      <w:proofErr w:type="gramEnd"/>
      <w:r>
        <w:t xml:space="preserve"> относящихся к государственным программам Ульяновской области, на 1 рубль налоговых расходов Ульяновской области и на 1 рубль расходов областного бюджета Ульяновской области для достижения значения того же показателя (индикатора) в случае применения альтернативных механизмов).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4.9. В качестве альтернативных </w:t>
      </w:r>
      <w:proofErr w:type="gramStart"/>
      <w:r>
        <w:t>механизмов достижения целей государственной программы Ульяновской области</w:t>
      </w:r>
      <w:proofErr w:type="gramEnd"/>
      <w:r>
        <w:t xml:space="preserve"> и (или) целей социально-экономической политики Ульяновской области, не относящихся к государственным программам Ульяновской области, могут учитываться в том числе: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1) субсидии из областного бюджета Ульяновской или иные формы непосредственной финансовой поддержки плательщиков, имеющих право на льготы, за счет средств областного бюджета Ульяновской области;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2) предоставление государственных гарантий Ульяновской области по обязательствам плательщиков, имеющих право на льготы;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3) совершенствование нормативно-правового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4.9.1. Оценку результативности налоговых расходов допускается не проводить в отношении технических налоговых расходов.</w:t>
      </w:r>
    </w:p>
    <w:p w:rsidR="00426EDE" w:rsidRDefault="00426EDE">
      <w:pPr>
        <w:pStyle w:val="ConsPlusNormal"/>
        <w:jc w:val="both"/>
      </w:pPr>
      <w:r>
        <w:t xml:space="preserve">(п. 4.9.1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20.10.2022 N 598-П)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4.10. В целях оценки бюджетной эффективности стимулирующих налоговых расходов, обусловленных льготами по налогу на прибыль организаций, подлежащему зачислению в областной бюджет Ульяновской области, и налогу на имущество организаций, наряду со сравнительным анализом рассчитывается оценка совокупного бюджетного эффекта (самоокупаемости) указанных налоговых расходов в соответствии с </w:t>
      </w:r>
      <w:hyperlink w:anchor="P126">
        <w:r>
          <w:rPr>
            <w:color w:val="0000FF"/>
          </w:rPr>
          <w:t>пунктом 4.13</w:t>
        </w:r>
      </w:hyperlink>
      <w:r>
        <w:t xml:space="preserve"> настоящего раздела.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4.11.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4.12.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426EDE" w:rsidRDefault="00426EDE">
      <w:pPr>
        <w:pStyle w:val="ConsPlusNormal"/>
        <w:spacing w:before="200"/>
        <w:ind w:firstLine="540"/>
        <w:jc w:val="both"/>
      </w:pPr>
      <w:bookmarkStart w:id="6" w:name="P126"/>
      <w:bookmarkEnd w:id="6"/>
      <w:r>
        <w:t>4.13.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дату проведения оценки эффективности налоговых расходов (E) по следующей формуле: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center"/>
      </w:pPr>
      <w:r>
        <w:rPr>
          <w:noProof/>
          <w:position w:val="-25"/>
        </w:rPr>
        <w:lastRenderedPageBreak/>
        <w:drawing>
          <wp:inline distT="0" distB="0" distL="0" distR="0">
            <wp:extent cx="2171700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r>
        <w:t>i - порядковый номер года, имеющий значение от 1 до 5;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количество плательщиков, воспользовавшихся льготой в i-м году;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j - порядковый номер плательщика, имеющий значение от 1 до m;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объем налогов, задекларированных для уплаты в консолидированный бюджет Ульяновской области j-м плательщиком в i-м году.</w:t>
      </w:r>
    </w:p>
    <w:p w:rsidR="00426EDE" w:rsidRDefault="00426EDE">
      <w:pPr>
        <w:pStyle w:val="ConsPlusNormal"/>
        <w:spacing w:before="200"/>
        <w:ind w:firstLine="540"/>
        <w:jc w:val="both"/>
      </w:pPr>
      <w:proofErr w:type="gramStart"/>
      <w:r>
        <w:t>При определении объема налогов, задекларированных для уплаты в консолидированный бюджет Ульяновской области j-м плательщиком в i-м году,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специального налогового режима, применяемого при выполнении соглашений, которые заключены в соответствии с Федеральным</w:t>
      </w:r>
      <w:proofErr w:type="gram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соглашениях</w:t>
      </w:r>
      <w:proofErr w:type="gramEnd"/>
      <w:r>
        <w:t xml:space="preserve"> о разделе продукции"), и земельному налогу.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Ульяновской области, оцениваются (прогнозируются) по данным кураторов налоговых расходов и Министерства финансов Ульяновской области;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B</w:t>
      </w:r>
      <w:r>
        <w:rPr>
          <w:vertAlign w:val="subscript"/>
        </w:rPr>
        <w:t>0j</w:t>
      </w:r>
      <w:r>
        <w:t xml:space="preserve"> - базовый объем налогов, задекларированных для уплаты в консолидированный бюджет Ульяновской области j-м плательщиком в базовом году;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номинальный темп </w:t>
      </w:r>
      <w:proofErr w:type="gramStart"/>
      <w:r>
        <w:t>прироста объема налоговых доходов консолидированных бюджетов субъектов Российской Федерации</w:t>
      </w:r>
      <w:proofErr w:type="gramEnd"/>
      <w:r>
        <w:t xml:space="preserve"> в i-м году по отношению к показателям базового года, определяемый Министерством финансов Российской Федерации;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r - расчетная стоимость среднесрочных рыночных заимствований Ульяновской области, рассчитываемая по формуле: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center"/>
      </w:pPr>
      <w:r>
        <w:t xml:space="preserve">r = </w:t>
      </w:r>
      <w:proofErr w:type="gramStart"/>
      <w:r>
        <w:t>i</w:t>
      </w:r>
      <w:proofErr w:type="gramEnd"/>
      <w:r>
        <w:rPr>
          <w:vertAlign w:val="subscript"/>
        </w:rPr>
        <w:t>инф</w:t>
      </w:r>
      <w:r>
        <w:t xml:space="preserve"> + p + c, где: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proofErr w:type="gramStart"/>
      <w:r>
        <w:t>i</w:t>
      </w:r>
      <w:proofErr w:type="gramEnd"/>
      <w:r>
        <w:rPr>
          <w:vertAlign w:val="subscript"/>
        </w:rPr>
        <w:t>инф</w:t>
      </w:r>
      <w:r>
        <w:t xml:space="preserve"> - целевой уровень инфляции (4 процента);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p - величина реальной процентной ставки, определяемая на уровне 2,5 процента;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c - размер кредитной премии за риск, рассчитываемый в зависимости от отношения объема государственного долга Ульяновской области по состоянию на 1 января текущего финансового года к объему доходов областного бюджета Ульяновской области (без учета безвозмездных поступлений) за отчетный период: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размер кредитной премии за риск принимается </w:t>
      </w:r>
      <w:proofErr w:type="gramStart"/>
      <w:r>
        <w:t>равным</w:t>
      </w:r>
      <w:proofErr w:type="gramEnd"/>
      <w:r>
        <w:t xml:space="preserve"> 1 проценту в случае, если указанное отношение составляет менее 50 процентов;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размер кредитной премии за риск принимается равным 2 процентам в случае, если указанное отношение составляет от 50 до 100 процентов;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размер кредитной премии за риск принимается равным 3 процентам в случае, если указанное отношение составляет более 100 процентов.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4.14. Базовый объем налогов, задекларированных для уплаты в консолидированный бюджет Ульяновской области j-м плательщиком в базовом году (B</w:t>
      </w:r>
      <w:r>
        <w:rPr>
          <w:vertAlign w:val="subscript"/>
        </w:rPr>
        <w:t>0j</w:t>
      </w:r>
      <w:r>
        <w:t>), рассчитывается по формуле: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center"/>
      </w:pPr>
      <w:r>
        <w:t>B</w:t>
      </w:r>
      <w:r>
        <w:rPr>
          <w:vertAlign w:val="subscript"/>
        </w:rPr>
        <w:t>0j</w:t>
      </w:r>
      <w:r>
        <w:t xml:space="preserve"> = N</w:t>
      </w:r>
      <w:r>
        <w:rPr>
          <w:vertAlign w:val="subscript"/>
        </w:rPr>
        <w:t>0j</w:t>
      </w:r>
      <w:r>
        <w:t xml:space="preserve"> + L</w:t>
      </w:r>
      <w:r>
        <w:rPr>
          <w:vertAlign w:val="subscript"/>
        </w:rPr>
        <w:t>0j</w:t>
      </w:r>
      <w:r>
        <w:t>, где: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0j</w:t>
      </w:r>
      <w:r>
        <w:t xml:space="preserve"> - объем налогов, задекларированных для уплаты в консолидированный бюджет Ульяновской области j-м плательщиком в базовом году;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lastRenderedPageBreak/>
        <w:t>L</w:t>
      </w:r>
      <w:r>
        <w:rPr>
          <w:vertAlign w:val="subscript"/>
        </w:rPr>
        <w:t>0j</w:t>
      </w:r>
      <w:r>
        <w:t xml:space="preserve"> - объем льгот, предоставленных j-му плательщику в базовом году.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4.15. </w:t>
      </w:r>
      <w:proofErr w:type="gramStart"/>
      <w: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государственной программы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области, а также о наличии или об отсутствии более результативных (менее затратных для областного бюджета Ульяновской области) альтернативных механизмов</w:t>
      </w:r>
      <w:proofErr w:type="gramEnd"/>
      <w:r>
        <w:t xml:space="preserve"> достижения целей государственной программы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4.16. Кураторы налоговых расходов до 10 мая представляют в Министерство результаты оценки налоговых расходов, а также рекомендации о необходимости сохранения (уточнения, отмены) предоставленных плательщикам льгот.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 xml:space="preserve">4.17. Министерство до 1 июня направляет в Министерство финансов Российской Федерации сведения для оценки эффективности налоговых расходов согласно </w:t>
      </w:r>
      <w:hyperlink r:id="rId29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4.18. Министерство обобщает результаты оценки налоговых расходов, представленные кураторами налоговых расходов, и до 1 июля представляет сводную информацию об оценке налоговых расходов для рассмотрения в Правительство Ульяновской области.</w:t>
      </w:r>
    </w:p>
    <w:p w:rsidR="00426EDE" w:rsidRDefault="00426EDE">
      <w:pPr>
        <w:pStyle w:val="ConsPlusNormal"/>
        <w:spacing w:before="200"/>
        <w:ind w:firstLine="540"/>
        <w:jc w:val="both"/>
      </w:pPr>
      <w:r>
        <w:t>4.19. В случае необходимости Министерство до 20 августа представляет в Министерство финансов Российской Федерации уточненную информацию согласно приложению к Общим требованиям.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right"/>
        <w:outlineLvl w:val="1"/>
      </w:pPr>
      <w:r>
        <w:t>Приложение</w:t>
      </w:r>
    </w:p>
    <w:p w:rsidR="00426EDE" w:rsidRDefault="00426EDE">
      <w:pPr>
        <w:pStyle w:val="ConsPlusNormal"/>
        <w:jc w:val="right"/>
      </w:pPr>
      <w:r>
        <w:t>к Правилам</w:t>
      </w: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Title"/>
        <w:jc w:val="center"/>
      </w:pPr>
      <w:bookmarkStart w:id="7" w:name="P168"/>
      <w:bookmarkEnd w:id="7"/>
      <w:r>
        <w:t>ПЕРЕЧЕНЬ</w:t>
      </w:r>
    </w:p>
    <w:p w:rsidR="00426EDE" w:rsidRDefault="00426EDE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426EDE" w:rsidRDefault="00426EDE">
      <w:pPr>
        <w:pStyle w:val="ConsPlusTitle"/>
        <w:jc w:val="center"/>
      </w:pPr>
      <w:r>
        <w:t>УЛЬЯНОВСКОЙ ОБЛАСТИ</w:t>
      </w:r>
    </w:p>
    <w:p w:rsidR="00426EDE" w:rsidRDefault="00426E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E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EDE" w:rsidRDefault="00426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EDE" w:rsidRDefault="00426E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426EDE" w:rsidRDefault="00426EDE">
            <w:pPr>
              <w:pStyle w:val="ConsPlusNormal"/>
              <w:jc w:val="center"/>
            </w:pPr>
            <w:r>
              <w:rPr>
                <w:color w:val="392C69"/>
              </w:rPr>
              <w:t>от 11.05.2022 N 234-П)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EDE" w:rsidRDefault="00426EDE">
            <w:pPr>
              <w:pStyle w:val="ConsPlusNormal"/>
            </w:pPr>
          </w:p>
        </w:tc>
      </w:tr>
    </w:tbl>
    <w:p w:rsidR="00426EDE" w:rsidRDefault="00426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2778"/>
      </w:tblGrid>
      <w:tr w:rsidR="00426EDE">
        <w:tc>
          <w:tcPr>
            <w:tcW w:w="6236" w:type="dxa"/>
            <w:gridSpan w:val="2"/>
          </w:tcPr>
          <w:p w:rsidR="00426EDE" w:rsidRDefault="00426EDE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Источник сведений</w:t>
            </w:r>
          </w:p>
        </w:tc>
      </w:tr>
      <w:tr w:rsidR="00426EDE">
        <w:tc>
          <w:tcPr>
            <w:tcW w:w="6236" w:type="dxa"/>
            <w:gridSpan w:val="2"/>
          </w:tcPr>
          <w:p w:rsidR="00426EDE" w:rsidRDefault="00426E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2</w:t>
            </w:r>
          </w:p>
        </w:tc>
      </w:tr>
      <w:tr w:rsidR="00426EDE">
        <w:tc>
          <w:tcPr>
            <w:tcW w:w="9014" w:type="dxa"/>
            <w:gridSpan w:val="3"/>
          </w:tcPr>
          <w:p w:rsidR="00426EDE" w:rsidRDefault="00426EDE">
            <w:pPr>
              <w:pStyle w:val="ConsPlusNormal"/>
              <w:jc w:val="center"/>
              <w:outlineLvl w:val="2"/>
            </w:pPr>
            <w:r>
              <w:t>I. Нормативные характеристики налогового расхода Ульяновской области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Нормативный правовой акт Ульяновской области, которым предусматривается налоговая льгота, освобождение и иная преференция по налогам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 xml:space="preserve">Условия предоставления налоговой льготы, освобождения и иной преференции для плательщиков налогов, установленные нормативным правовым актом </w:t>
            </w:r>
            <w:r>
              <w:lastRenderedPageBreak/>
              <w:t>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lastRenderedPageBreak/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Целевая категория плательщиков налогов, для которых предусмотрена налоговая льгота, освобождение и иная преференция, установленная нормативным правовым актом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Даты вступления в силу положений нормативного правового акта Ульяновской области, устанавливающего налоговую льготу, освобождение и иную преференцию по налогам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 xml:space="preserve">Дата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нормативным правовым актом Ульяновской области права на налоговую льготу, освобождение и иную преференцию по налогам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Период действия налоговой льготы, освобождения и иной преференции по налогам, предоставленный нормативным правовым актом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Дата прекращения действия налоговой льготы, освобождения и иной преференции по налогам, установленная нормативным правовым актом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9014" w:type="dxa"/>
            <w:gridSpan w:val="3"/>
          </w:tcPr>
          <w:p w:rsidR="00426EDE" w:rsidRDefault="00426EDE">
            <w:pPr>
              <w:pStyle w:val="ConsPlusNormal"/>
              <w:jc w:val="center"/>
              <w:outlineLvl w:val="2"/>
            </w:pPr>
            <w:r>
              <w:t>II. Целевые характеристики налогового расхода Ульяновской области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Наименование налоговой льготы, освобождения и иной преференции по налогам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Целевая категория налогового расхода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Цели предоставления налоговой льготы, освобождения и иной преференции для плательщиков налогов, установленные нормативным правовым актом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Наименование налога, по которому предусматривается налоговая льгота, освобождение и иная преференция, установленное нормативным правовым актом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Вид налоговой льготы, освобождения и иной преференции, определяющий особенности предоставления отдельным категориям плательщиков налогового преимущества по сравнению с другими плательщиками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Размер налоговой ставки, в пределах которой предоставляются налоговая льгота, освобождение и иная преференция по налогам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Показатель (индикатор) достижения целей государственных программ 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области, в связи с предоставлением налоговой льготы, освобождения и иной преференции по налогам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 xml:space="preserve">Код вида экономической деятельности (по </w:t>
            </w:r>
            <w:hyperlink r:id="rId31">
              <w:r>
                <w:rPr>
                  <w:color w:val="0000FF"/>
                </w:rPr>
                <w:t>ОКВЭД</w:t>
              </w:r>
            </w:hyperlink>
            <w:r>
              <w:t xml:space="preserve">), к </w:t>
            </w:r>
            <w:r>
              <w:lastRenderedPageBreak/>
              <w:t>которому относится налоговый расход (если налоговый расход обусловлен налоговой льготой, освобождением и иной преференцией для отдельных видов экономической деятельности)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lastRenderedPageBreak/>
              <w:t xml:space="preserve">Куратор налогового </w:t>
            </w:r>
            <w:r>
              <w:lastRenderedPageBreak/>
              <w:t>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 xml:space="preserve">Принадлежность налогового расхода к группе полномочий в соответствии с </w:t>
            </w:r>
            <w:hyperlink r:id="rId32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9014" w:type="dxa"/>
            <w:gridSpan w:val="3"/>
          </w:tcPr>
          <w:p w:rsidR="00426EDE" w:rsidRDefault="00426EDE">
            <w:pPr>
              <w:pStyle w:val="ConsPlusNormal"/>
              <w:jc w:val="center"/>
              <w:outlineLvl w:val="2"/>
            </w:pPr>
            <w:r>
              <w:t>III. Фискальные характеристики налогового расхода Ульяновской области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Объем налоговой льготы, освобождения и иной преференции, предоставленных для плательщиков налога, в соответствии с нормативным правовым актом Ульяновской области за отчетный год и за год, предшествующий отчетному году (тыс. рублей)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Управление Федеральной налоговой службы по Ульяновской области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Оценка объема предоставленной налоговой льготы, освобождения и иной преференции для плательщиков налога на текущий финансовый год, очередной финансовый год и плановый период (тыс. рублей)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Численность плательщиков налога, воспользовавшихся налоговой льготой, освобождением и иной преференцией (единиц), установленных нормативным правовым актом Ульяновской области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Управление Федеральной налоговой службы по Ульяновской области</w:t>
            </w:r>
          </w:p>
        </w:tc>
      </w:tr>
      <w:tr w:rsidR="00426ED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26EDE" w:rsidRDefault="00426ED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bottom w:val="nil"/>
            </w:tcBorders>
          </w:tcPr>
          <w:p w:rsidR="00426EDE" w:rsidRDefault="00426EDE">
            <w:pPr>
              <w:pStyle w:val="ConsPlusNormal"/>
            </w:pPr>
            <w:r>
              <w:t>Общая численность плательщиков налога (единиц)</w:t>
            </w:r>
          </w:p>
        </w:tc>
        <w:tc>
          <w:tcPr>
            <w:tcW w:w="2778" w:type="dxa"/>
            <w:tcBorders>
              <w:bottom w:val="nil"/>
            </w:tcBorders>
          </w:tcPr>
          <w:p w:rsidR="00426EDE" w:rsidRDefault="00426EDE">
            <w:pPr>
              <w:pStyle w:val="ConsPlusNormal"/>
              <w:jc w:val="center"/>
            </w:pPr>
            <w:r>
              <w:t>Управление Федеральной налоговой службы по Ульяновской области</w:t>
            </w:r>
          </w:p>
        </w:tc>
      </w:tr>
      <w:tr w:rsidR="00426EDE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426EDE" w:rsidRDefault="00426EDE">
            <w:pPr>
              <w:pStyle w:val="ConsPlusNormal"/>
              <w:jc w:val="both"/>
            </w:pPr>
            <w:r>
              <w:t xml:space="preserve">(п. 19.1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11.05.2022 N 234-П)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Базовый объем налогов, задекларированный для уплаты в консолидированный бюджет Ульяновской области плательщиками налога, имеющими право на налоговую льготу, освобождение и иную преференцию, установленные нормативным правовым актом Ульяновской области (тыс. рублей)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Управление Федеральной налоговой службы по Ульяновской области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Объем налогов, задекларированный для уплаты в консолидированный бюджет Ульяновской области плательщиками налога, имеющими право на налоговую льготу, освобождение и иную преференцию, за 6 лет, предшествующих отчетному финансовому году (тыс. рублей)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Управление Федеральной налоговой службы по Ульяновской области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Результат оценки эффективности налогового расхода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426EDE">
        <w:tc>
          <w:tcPr>
            <w:tcW w:w="680" w:type="dxa"/>
          </w:tcPr>
          <w:p w:rsidR="00426EDE" w:rsidRDefault="00426ED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</w:tcPr>
          <w:p w:rsidR="00426EDE" w:rsidRDefault="00426EDE">
            <w:pPr>
              <w:pStyle w:val="ConsPlusNormal"/>
              <w:jc w:val="both"/>
            </w:pPr>
            <w:r>
              <w:t>Оценка совокупного бюджетного эффекта налогового расхода (для стимулирующих налоговых расходов)</w:t>
            </w:r>
          </w:p>
        </w:tc>
        <w:tc>
          <w:tcPr>
            <w:tcW w:w="2778" w:type="dxa"/>
          </w:tcPr>
          <w:p w:rsidR="00426EDE" w:rsidRDefault="00426EDE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</w:tbl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jc w:val="both"/>
      </w:pPr>
    </w:p>
    <w:p w:rsidR="00426EDE" w:rsidRDefault="00426E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1B1" w:rsidRDefault="004C61B1">
      <w:bookmarkStart w:id="8" w:name="_GoBack"/>
      <w:bookmarkEnd w:id="8"/>
    </w:p>
    <w:sectPr w:rsidR="004C61B1" w:rsidSect="00DF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E"/>
    <w:rsid w:val="00426EDE"/>
    <w:rsid w:val="004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6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6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6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6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B1A4A01B23F42AFB2F7B6D8FE1F9DF00AD46BA65F1CBE79325321CA7344CDF98A4D5D517F282D68C099A10A7AC8191DFD4FF5128AP7FEJ" TargetMode="External"/><Relationship Id="rId13" Type="http://schemas.openxmlformats.org/officeDocument/2006/relationships/hyperlink" Target="consultantplus://offline/ref=FD9B1A4A01B23F42AFB2E9BBCE924197F2058E61A85B1EE82D6D087C9D7A4E9ABEC5141A127420263C91DDF30C2C9C4348F453F20C8879050841E5P9F6J" TargetMode="External"/><Relationship Id="rId18" Type="http://schemas.openxmlformats.org/officeDocument/2006/relationships/hyperlink" Target="consultantplus://offline/ref=FD9B1A4A01B23F42AFB2E9BBCE924197F2058E61A85D12E9236D087C9D7A4E9ABEC5141A127420263C91DDF20C2C9C4348F453F20C8879050841E5P9F6J" TargetMode="External"/><Relationship Id="rId26" Type="http://schemas.openxmlformats.org/officeDocument/2006/relationships/hyperlink" Target="consultantplus://offline/ref=FD9B1A4A01B23F42AFB2E9BBCE924197F2058E61A85B1EE82D6D087C9D7A4E9ABEC5141A127420263C91DFF10C2C9C4348F453F20C8879050841E5P9F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9B1A4A01B23F42AFB2E9BBCE924197F2058E61A85B1EE82D6D087C9D7A4E9ABEC5141A127420263C91DCF00C2C9C4348F453F20C8879050841E5P9F6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D9B1A4A01B23F42AFB2E9BBCE924197F2058E61A85B1EE82D6D087C9D7A4E9ABEC5141A127420263C91DDF10C2C9C4348F453F20C8879050841E5P9F6J" TargetMode="External"/><Relationship Id="rId12" Type="http://schemas.openxmlformats.org/officeDocument/2006/relationships/hyperlink" Target="consultantplus://offline/ref=FD9B1A4A01B23F42AFB2E9BBCE924197F2058E61A85B1EE82D6D087C9D7A4E9ABEC5141A127420263C91DDF10C2C9C4348F453F20C8879050841E5P9F6J" TargetMode="External"/><Relationship Id="rId17" Type="http://schemas.openxmlformats.org/officeDocument/2006/relationships/hyperlink" Target="consultantplus://offline/ref=FD9B1A4A01B23F42AFB2E9BBCE924197F2058E61A85B1EE82D6D087C9D7A4E9ABEC5141A127420263C91DCF50C2C9C4348F453F20C8879050841E5P9F6J" TargetMode="External"/><Relationship Id="rId25" Type="http://schemas.openxmlformats.org/officeDocument/2006/relationships/hyperlink" Target="consultantplus://offline/ref=FD9B1A4A01B23F42AFB2E9BBCE924197F2058E61A85B1EE82D6D087C9D7A4E9ABEC5141A127420263C91DFF70C2C9C4348F453F20C8879050841E5P9F6J" TargetMode="External"/><Relationship Id="rId33" Type="http://schemas.openxmlformats.org/officeDocument/2006/relationships/hyperlink" Target="consultantplus://offline/ref=FD9B1A4A01B23F42AFB2E9BBCE924197F2058E61A85D12E9236D087C9D7A4E9ABEC5141A127420263C91DDF30C2C9C4348F453F20C8879050841E5P9F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9B1A4A01B23F42AFB2E9BBCE924197F2058E61A85B1EE82D6D087C9D7A4E9ABEC5141A127420263C91DCF40C2C9C4348F453F20C8879050841E5P9F6J" TargetMode="External"/><Relationship Id="rId20" Type="http://schemas.openxmlformats.org/officeDocument/2006/relationships/hyperlink" Target="consultantplus://offline/ref=FD9B1A4A01B23F42AFB2E9BBCE924197F2058E61A85B1EE82D6D087C9D7A4E9ABEC5141A127420263C91DCF00C2C9C4348F453F20C8879050841E5P9F6J" TargetMode="External"/><Relationship Id="rId29" Type="http://schemas.openxmlformats.org/officeDocument/2006/relationships/hyperlink" Target="consultantplus://offline/ref=FD9B1A4A01B23F42AFB2F7B6D8FE1F9DF00DD46EAF581CBE79325321CA7344CDF98A4D58567920263F9A89A5432DC00518E751F30C8A7D19P0F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B1A4A01B23F42AFB2E9BBCE924197F2058E61A85D12E9236D087C9D7A4E9ABEC5141A127420263C91DDF10C2C9C4348F453F20C8879050841E5P9F6J" TargetMode="External"/><Relationship Id="rId11" Type="http://schemas.openxmlformats.org/officeDocument/2006/relationships/hyperlink" Target="consultantplus://offline/ref=FD9B1A4A01B23F42AFB2E9BBCE924197F2058E61A85D12E9236D087C9D7A4E9ABEC5141A127420263C91DDF10C2C9C4348F453F20C8879050841E5P9F6J" TargetMode="External"/><Relationship Id="rId24" Type="http://schemas.openxmlformats.org/officeDocument/2006/relationships/hyperlink" Target="consultantplus://offline/ref=FD9B1A4A01B23F42AFB2E9BBCE924197F2058E61A85B1EE82D6D087C9D7A4E9ABEC5141A127420263C91DCF30C2C9C4348F453F20C8879050841E5P9F6J" TargetMode="External"/><Relationship Id="rId32" Type="http://schemas.openxmlformats.org/officeDocument/2006/relationships/hyperlink" Target="consultantplus://offline/ref=FD9B1A4A01B23F42AFB2F7B6D8FE1F9DF00DD66AAC591CBE79325321CA7344CDF98A4D58567923243F9A89A5432DC00518E751F30C8A7D19P0F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9B1A4A01B23F42AFB2E9BBCE924197F2058E61A85B1EE82D6D087C9D7A4E9ABEC5141A127420263C91DDFD0C2C9C4348F453F20C8879050841E5P9F6J" TargetMode="External"/><Relationship Id="rId23" Type="http://schemas.openxmlformats.org/officeDocument/2006/relationships/hyperlink" Target="consultantplus://offline/ref=FD9B1A4A01B23F42AFB2E9BBCE924197F2058E61A85B1EE82D6D087C9D7A4E9ABEC5141A127420263C91DCF10C2C9C4348F453F20C8879050841E5P9F6J" TargetMode="External"/><Relationship Id="rId28" Type="http://schemas.openxmlformats.org/officeDocument/2006/relationships/hyperlink" Target="consultantplus://offline/ref=FD9B1A4A01B23F42AFB2F7B6D8FE1F9DF709D06EAF5C1CBE79325321CA7344CDEB8A1554547C3F26388FDFF405P7FBJ" TargetMode="External"/><Relationship Id="rId10" Type="http://schemas.openxmlformats.org/officeDocument/2006/relationships/hyperlink" Target="consultantplus://offline/ref=FD9B1A4A01B23F42AFB2E9BBCE924197F2058E61AC5610E8246D087C9D7A4E9ABEC51408122C2C24398FDDF0197ACD05P1FEJ" TargetMode="External"/><Relationship Id="rId19" Type="http://schemas.openxmlformats.org/officeDocument/2006/relationships/hyperlink" Target="consultantplus://offline/ref=FD9B1A4A01B23F42AFB2E9BBCE924197F2058E61A85B1EE82D6D087C9D7A4E9ABEC5141A127420263C91DCF70C2C9C4348F453F20C8879050841E5P9F6J" TargetMode="External"/><Relationship Id="rId31" Type="http://schemas.openxmlformats.org/officeDocument/2006/relationships/hyperlink" Target="consultantplus://offline/ref=FD9B1A4A01B23F42AFB2F7B6D8FE1F9DF00AD469A75A1CBE79325321CA7344CDEB8A1554547C3F26388FDFF405P7F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B1A4A01B23F42AFB2F7B6D8FE1F9DF00DD46EAF581CBE79325321CA7344CDF98A4D58567921253C9A89A5432DC00518E751F30C8A7D19P0F9J" TargetMode="External"/><Relationship Id="rId14" Type="http://schemas.openxmlformats.org/officeDocument/2006/relationships/hyperlink" Target="consultantplus://offline/ref=FD9B1A4A01B23F42AFB2E9BBCE924197F2058E61A85B1EE82D6D087C9D7A4E9ABEC5141A127420263C91DDFC0C2C9C4348F453F20C8879050841E5P9F6J" TargetMode="External"/><Relationship Id="rId22" Type="http://schemas.openxmlformats.org/officeDocument/2006/relationships/hyperlink" Target="consultantplus://offline/ref=FD9B1A4A01B23F42AFB2E9BBCE924197F2058E61A85B1EE82D6D087C9D7A4E9ABEC5141A127420263C91DCF00C2C9C4348F453F20C8879050841E5P9F6J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FD9B1A4A01B23F42AFB2E9BBCE924197F2058E61A85D12E9236D087C9D7A4E9ABEC5141A127420263C91DDF30C2C9C4348F453F20C8879050841E5P9F6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Ирина Александровна</dc:creator>
  <cp:lastModifiedBy>Китаева Ирина Александровна</cp:lastModifiedBy>
  <cp:revision>1</cp:revision>
  <dcterms:created xsi:type="dcterms:W3CDTF">2023-04-25T09:05:00Z</dcterms:created>
  <dcterms:modified xsi:type="dcterms:W3CDTF">2023-04-25T09:06:00Z</dcterms:modified>
</cp:coreProperties>
</file>