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8E" w:rsidRPr="003D318E" w:rsidRDefault="003D318E" w:rsidP="006162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PT Astra Serif" w:hAnsi="PT Astra Serif" w:cs="Times New Roman"/>
          <w:sz w:val="28"/>
          <w:szCs w:val="28"/>
          <w:lang w:eastAsia="ru-RU"/>
        </w:rPr>
      </w:pPr>
      <w:r w:rsidRPr="003D318E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Всероссийск</w:t>
      </w:r>
      <w:r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ий</w:t>
      </w:r>
      <w:r w:rsidRPr="003D318E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 xml:space="preserve"> конкурс</w:t>
      </w:r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</w:t>
      </w:r>
      <w:r w:rsidRPr="003D318E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«Лучшая муниципальная практика»</w:t>
      </w:r>
    </w:p>
    <w:p w:rsidR="00ED3FAC" w:rsidRDefault="003D318E" w:rsidP="006162B6">
      <w:pPr>
        <w:spacing w:after="0" w:line="240" w:lineRule="auto"/>
        <w:jc w:val="center"/>
        <w:rPr>
          <w:rFonts w:ascii="Times New Roman" w:eastAsia="PT Astra Serif" w:hAnsi="Times New Roman"/>
          <w:b/>
          <w:sz w:val="28"/>
          <w:szCs w:val="28"/>
          <w:lang w:eastAsia="ru-RU"/>
        </w:rPr>
      </w:pPr>
      <w:r>
        <w:rPr>
          <w:rFonts w:ascii="PT Astra Serif" w:eastAsia="PT Astra Serif" w:hAnsi="PT Astra Serif"/>
          <w:sz w:val="28"/>
          <w:szCs w:val="28"/>
          <w:lang w:eastAsia="ru-RU"/>
        </w:rPr>
        <w:t>номинация «</w:t>
      </w:r>
      <w:r>
        <w:rPr>
          <w:rFonts w:ascii="Times New Roman" w:eastAsia="PT Astra Serif" w:hAnsi="Times New Roman"/>
          <w:b/>
          <w:sz w:val="28"/>
          <w:szCs w:val="28"/>
          <w:lang w:eastAsia="ru-RU"/>
        </w:rPr>
        <w:t>Муниципальная экономическая политика</w:t>
      </w:r>
    </w:p>
    <w:p w:rsidR="00A00FF8" w:rsidRDefault="003D318E" w:rsidP="006162B6">
      <w:pPr>
        <w:spacing w:after="0" w:line="240" w:lineRule="auto"/>
        <w:jc w:val="center"/>
        <w:rPr>
          <w:rFonts w:ascii="Times New Roman" w:eastAsia="PT Astra Serif" w:hAnsi="Times New Roman"/>
          <w:sz w:val="28"/>
          <w:szCs w:val="28"/>
          <w:lang w:eastAsia="ru-RU"/>
        </w:rPr>
      </w:pPr>
      <w:r>
        <w:rPr>
          <w:rFonts w:ascii="Times New Roman" w:eastAsia="PT Astra Serif" w:hAnsi="Times New Roman"/>
          <w:b/>
          <w:sz w:val="28"/>
          <w:szCs w:val="28"/>
          <w:lang w:eastAsia="ru-RU"/>
        </w:rPr>
        <w:t>и управление муниципальными финансами</w:t>
      </w:r>
      <w:r w:rsidRPr="00091650">
        <w:rPr>
          <w:rFonts w:ascii="Times New Roman" w:eastAsia="PT Astra Serif" w:hAnsi="Times New Roman"/>
          <w:sz w:val="28"/>
          <w:szCs w:val="28"/>
          <w:lang w:eastAsia="ru-RU"/>
        </w:rPr>
        <w:t>»</w:t>
      </w:r>
    </w:p>
    <w:p w:rsidR="003B7D9F" w:rsidRPr="003B7D9F" w:rsidRDefault="003B7D9F" w:rsidP="00616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z w:val="16"/>
          <w:szCs w:val="16"/>
          <w:lang w:eastAsia="ru-RU"/>
        </w:rPr>
      </w:pPr>
    </w:p>
    <w:p w:rsidR="003D318E" w:rsidRPr="003D318E" w:rsidRDefault="003D318E" w:rsidP="004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PT Astra Serif" w:hAnsi="PT Astra Serif" w:cs="Times New Roman"/>
          <w:sz w:val="28"/>
          <w:szCs w:val="28"/>
          <w:lang w:eastAsia="ru-RU"/>
        </w:rPr>
      </w:pPr>
      <w:r w:rsidRPr="003D318E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Приём конкурсных заявок осуществляет Министерство экономического развития и промышленности Ульяновской области</w:t>
      </w:r>
      <w:r w:rsidR="003B7D9F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br/>
      </w:r>
      <w:r w:rsidRPr="003D318E"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  <w:t>до 5 июня 202</w:t>
      </w:r>
      <w:r w:rsidR="00ED3FAC"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  <w:t>3</w:t>
      </w:r>
      <w:r w:rsidRPr="003D318E"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  <w:t xml:space="preserve"> года</w:t>
      </w:r>
      <w:r w:rsidRPr="003D318E"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 </w:t>
      </w:r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t>на бумажном носителе и в электронной форме</w:t>
      </w:r>
      <w:r w:rsidR="003B7D9F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</w:r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по адресу: г. Ульяновск, </w:t>
      </w:r>
      <w:proofErr w:type="spellStart"/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>ул</w:t>
      </w:r>
      <w:proofErr w:type="gramStart"/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>.С</w:t>
      </w:r>
      <w:proofErr w:type="gramEnd"/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>пасская</w:t>
      </w:r>
      <w:proofErr w:type="spellEnd"/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, д.8, 5 этаж, каб.504. </w:t>
      </w:r>
    </w:p>
    <w:p w:rsidR="003D318E" w:rsidRDefault="003D318E" w:rsidP="004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PT Astra Serif" w:hAnsi="PT Astra Serif" w:cs="Times New Roman"/>
          <w:sz w:val="28"/>
          <w:szCs w:val="28"/>
          <w:lang w:eastAsia="ru-RU"/>
        </w:rPr>
      </w:pPr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>Контактн</w:t>
      </w:r>
      <w:r w:rsidR="004604B0">
        <w:rPr>
          <w:rFonts w:ascii="PT Astra Serif" w:eastAsia="PT Astra Serif" w:hAnsi="PT Astra Serif" w:cs="Times New Roman"/>
          <w:sz w:val="28"/>
          <w:szCs w:val="28"/>
          <w:lang w:eastAsia="ru-RU"/>
        </w:rPr>
        <w:t>ые</w:t>
      </w:r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лиц</w:t>
      </w:r>
      <w:r w:rsidR="004604B0">
        <w:rPr>
          <w:rFonts w:ascii="PT Astra Serif" w:eastAsia="PT Astra Serif" w:hAnsi="PT Astra Serif" w:cs="Times New Roman"/>
          <w:sz w:val="28"/>
          <w:szCs w:val="28"/>
          <w:lang w:eastAsia="ru-RU"/>
        </w:rPr>
        <w:t>а</w:t>
      </w:r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: </w:t>
      </w:r>
      <w:proofErr w:type="spellStart"/>
      <w:r w:rsidRPr="003B7D9F">
        <w:rPr>
          <w:rFonts w:ascii="PT Astra Serif" w:eastAsia="PT Astra Serif" w:hAnsi="PT Astra Serif" w:cs="Times New Roman"/>
          <w:sz w:val="28"/>
          <w:szCs w:val="28"/>
          <w:lang w:eastAsia="ru-RU"/>
        </w:rPr>
        <w:t>Татлыев</w:t>
      </w:r>
      <w:proofErr w:type="spellEnd"/>
      <w:r w:rsidRPr="003B7D9F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Ильдар </w:t>
      </w:r>
      <w:proofErr w:type="spellStart"/>
      <w:r w:rsidRPr="003B7D9F">
        <w:rPr>
          <w:rFonts w:ascii="PT Astra Serif" w:eastAsia="PT Astra Serif" w:hAnsi="PT Astra Serif" w:cs="Times New Roman"/>
          <w:sz w:val="28"/>
          <w:szCs w:val="28"/>
          <w:lang w:eastAsia="ru-RU"/>
        </w:rPr>
        <w:t>Хафиятович</w:t>
      </w:r>
      <w:proofErr w:type="spellEnd"/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- заместитель директора департамента инвестиционной политики – начальник отдела развития территорий, тел. (8422) 24-18-13, адрес электронной почты: </w:t>
      </w:r>
      <w:hyperlink r:id="rId8" w:history="1">
        <w:r w:rsidR="004604B0" w:rsidRPr="009A3670">
          <w:rPr>
            <w:rStyle w:val="a8"/>
            <w:rFonts w:ascii="PT Astra Serif" w:eastAsia="PT Astra Serif" w:hAnsi="PT Astra Serif" w:cs="Times New Roman"/>
            <w:sz w:val="28"/>
            <w:szCs w:val="28"/>
            <w:lang w:val="en-US" w:eastAsia="ru-RU"/>
          </w:rPr>
          <w:t>ort</w:t>
        </w:r>
        <w:r w:rsidR="004604B0" w:rsidRPr="009A3670">
          <w:rPr>
            <w:rStyle w:val="a8"/>
            <w:rFonts w:ascii="PT Astra Serif" w:eastAsia="PT Astra Serif" w:hAnsi="PT Astra Serif" w:cs="Times New Roman"/>
            <w:sz w:val="28"/>
            <w:szCs w:val="28"/>
            <w:lang w:eastAsia="ru-RU"/>
          </w:rPr>
          <w:t>731@</w:t>
        </w:r>
        <w:r w:rsidR="004604B0" w:rsidRPr="009A3670">
          <w:rPr>
            <w:rStyle w:val="a8"/>
            <w:rFonts w:ascii="PT Astra Serif" w:eastAsia="PT Astra Serif" w:hAnsi="PT Astra Serif" w:cs="Times New Roman"/>
            <w:sz w:val="28"/>
            <w:szCs w:val="28"/>
            <w:lang w:val="en-US" w:eastAsia="ru-RU"/>
          </w:rPr>
          <w:t>mail</w:t>
        </w:r>
        <w:r w:rsidR="004604B0" w:rsidRPr="009A3670">
          <w:rPr>
            <w:rStyle w:val="a8"/>
            <w:rFonts w:ascii="PT Astra Serif" w:eastAsia="PT Astra Serif" w:hAnsi="PT Astra Serif" w:cs="Times New Roman"/>
            <w:sz w:val="28"/>
            <w:szCs w:val="28"/>
            <w:lang w:eastAsia="ru-RU"/>
          </w:rPr>
          <w:t>.</w:t>
        </w:r>
        <w:proofErr w:type="spellStart"/>
        <w:r w:rsidR="004604B0" w:rsidRPr="009A3670">
          <w:rPr>
            <w:rStyle w:val="a8"/>
            <w:rFonts w:ascii="PT Astra Serif" w:eastAsia="PT Astra Serif" w:hAnsi="PT Astra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>.</w:t>
      </w:r>
    </w:p>
    <w:p w:rsidR="004604B0" w:rsidRPr="004604B0" w:rsidRDefault="004604B0" w:rsidP="004604B0">
      <w:pPr>
        <w:spacing w:after="0" w:line="228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604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главный консультант отдела развития территорий департамента инвестиционной политики </w:t>
      </w:r>
      <w:proofErr w:type="spellStart"/>
      <w:r w:rsidRPr="004604B0">
        <w:rPr>
          <w:rFonts w:ascii="PT Astra Serif" w:eastAsia="Times New Roman" w:hAnsi="PT Astra Serif" w:cs="Times New Roman"/>
          <w:sz w:val="28"/>
          <w:szCs w:val="28"/>
          <w:lang w:eastAsia="ru-RU"/>
        </w:rPr>
        <w:t>Особик</w:t>
      </w:r>
      <w:proofErr w:type="spellEnd"/>
      <w:r w:rsidRPr="004604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Ирина Михайловна, тел. 24-18-22. </w:t>
      </w:r>
    </w:p>
    <w:p w:rsidR="004604B0" w:rsidRPr="003D318E" w:rsidRDefault="004604B0" w:rsidP="004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PT Astra Serif" w:hAnsi="PT Astra Serif" w:cs="Times New Roman"/>
          <w:sz w:val="28"/>
          <w:szCs w:val="28"/>
          <w:lang w:eastAsia="ru-RU"/>
        </w:rPr>
      </w:pPr>
    </w:p>
    <w:p w:rsidR="003D318E" w:rsidRPr="003D318E" w:rsidRDefault="003D318E" w:rsidP="004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В сфере </w:t>
      </w:r>
      <w:r w:rsidRPr="003D318E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муниципальной экономической политики</w:t>
      </w:r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практики</w:t>
      </w:r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br/>
        <w:t xml:space="preserve">в основном направлены на развитие и поддержку малого и среднего предпринимательства, привлечение инвестиций, применения механизмов </w:t>
      </w:r>
      <w:proofErr w:type="spellStart"/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t>-частного партнёрства и формирование системы страте</w:t>
      </w:r>
      <w:r w:rsidR="00ED3FAC">
        <w:rPr>
          <w:rFonts w:ascii="Times New Roman" w:eastAsia="PT Astra Serif" w:hAnsi="Times New Roman" w:cs="Times New Roman"/>
          <w:sz w:val="28"/>
          <w:szCs w:val="28"/>
          <w:lang w:eastAsia="ru-RU"/>
        </w:rPr>
        <w:t>г</w:t>
      </w:r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t>ического управления.</w:t>
      </w:r>
    </w:p>
    <w:p w:rsidR="003D318E" w:rsidRPr="003D318E" w:rsidRDefault="003D318E" w:rsidP="004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T Astra Serif" w:hAnsi="Times New Roman" w:cs="Times New Roman"/>
          <w:sz w:val="28"/>
          <w:szCs w:val="28"/>
          <w:lang w:eastAsia="ru-RU"/>
        </w:rPr>
      </w:pPr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В сфере </w:t>
      </w:r>
      <w:r w:rsidRPr="003D318E">
        <w:rPr>
          <w:rFonts w:ascii="Times New Roman" w:eastAsia="PT Astra Serif" w:hAnsi="Times New Roman" w:cs="Times New Roman"/>
          <w:b/>
          <w:sz w:val="28"/>
          <w:szCs w:val="28"/>
          <w:lang w:eastAsia="ru-RU"/>
        </w:rPr>
        <w:t>управления муниципальными финансами</w:t>
      </w:r>
      <w:r w:rsidRPr="003D318E">
        <w:rPr>
          <w:rFonts w:ascii="Times New Roman" w:eastAsia="PT Astra Serif" w:hAnsi="Times New Roman" w:cs="Times New Roman"/>
          <w:sz w:val="28"/>
          <w:szCs w:val="28"/>
          <w:lang w:eastAsia="ru-RU"/>
        </w:rPr>
        <w:t xml:space="preserve"> практики отражают мероприятия по управлению муниципальным долгом, финансовое планирование, учёт и отчётность, а также управление бюджетными доходами.</w:t>
      </w:r>
    </w:p>
    <w:p w:rsidR="003D318E" w:rsidRPr="003D318E" w:rsidRDefault="003D318E" w:rsidP="004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PT Astra Serif" w:hAnsi="PT Astra Serif" w:cs="Times New Roman"/>
          <w:sz w:val="28"/>
          <w:szCs w:val="28"/>
          <w:lang w:eastAsia="ru-RU"/>
        </w:rPr>
      </w:pPr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>Учитывая опыт конкурсных работ, представленных муниципальными образованиями в Министерство экономического развития и промышленности Ульяновской области 202</w:t>
      </w:r>
      <w:r w:rsidR="00ED3FAC">
        <w:rPr>
          <w:rFonts w:ascii="PT Astra Serif" w:eastAsia="PT Astra Serif" w:hAnsi="PT Astra Serif" w:cs="Times New Roman"/>
          <w:sz w:val="28"/>
          <w:szCs w:val="28"/>
          <w:lang w:eastAsia="ru-RU"/>
        </w:rPr>
        <w:t>2</w:t>
      </w:r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году, необходимо </w:t>
      </w:r>
      <w:r w:rsidRPr="003D318E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обратить внимание</w:t>
      </w:r>
      <w:r w:rsidR="00D653B3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br/>
      </w:r>
      <w:r w:rsidRPr="003D318E">
        <w:rPr>
          <w:rFonts w:ascii="PT Astra Serif" w:eastAsia="PT Astra Serif" w:hAnsi="PT Astra Serif" w:cs="Times New Roman"/>
          <w:sz w:val="28"/>
          <w:szCs w:val="28"/>
          <w:lang w:eastAsia="ru-RU"/>
        </w:rPr>
        <w:t>на следующие моменты подготовки конкурсных материалов:</w:t>
      </w:r>
    </w:p>
    <w:p w:rsidR="00AA1847" w:rsidRPr="00AA1847" w:rsidRDefault="00AA1847" w:rsidP="00460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PT Astra Serif" w:hAnsi="PT Astra Serif" w:cs="Times New Roman"/>
          <w:sz w:val="28"/>
          <w:szCs w:val="28"/>
          <w:lang w:eastAsia="ru-RU"/>
        </w:rPr>
      </w:pP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>Все данные заявки в обя</w:t>
      </w:r>
      <w:bookmarkStart w:id="0" w:name="_GoBack"/>
      <w:bookmarkEnd w:id="0"/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зательном порядке заносятся в форму, разработанную Минэкономразвития Российской Федерации </w:t>
      </w:r>
      <w:r w:rsidRPr="00AA1847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 xml:space="preserve">в формате файла </w:t>
      </w:r>
      <w:proofErr w:type="spellStart"/>
      <w:r w:rsidRPr="00AA1847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Excel</w:t>
      </w:r>
      <w:proofErr w:type="spellEnd"/>
      <w:r w:rsidRPr="00AA1847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.</w:t>
      </w: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В этом случае расчёт формул производится автоматически, </w:t>
      </w: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br/>
        <w:t>при этом, исключая целый ряд ошибок.</w:t>
      </w:r>
    </w:p>
    <w:p w:rsidR="00AA1847" w:rsidRPr="00AA1847" w:rsidRDefault="00AA1847" w:rsidP="00460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PT Astra Serif" w:hAnsi="PT Astra Serif" w:cs="Times New Roman"/>
          <w:sz w:val="28"/>
          <w:szCs w:val="28"/>
          <w:lang w:val="x-none" w:eastAsia="ru-RU"/>
        </w:rPr>
      </w:pP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Вся информация, представленная в заявке (описание, значения показателей и т.д.), должна соответствовать конкретному муниципальному образованию (городскому округу, городскому или сельскому поселению), которое формирует конкурсную заявку. При этом внесение в заявку информации </w:t>
      </w:r>
      <w:r w:rsidRPr="00AA1847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по муниципальному району в целом</w:t>
      </w: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– недопустимо!</w:t>
      </w:r>
    </w:p>
    <w:p w:rsidR="00AA1847" w:rsidRPr="00AA1847" w:rsidRDefault="00AA1847" w:rsidP="00460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PT Astra Serif" w:hAnsi="PT Astra Serif" w:cs="Times New Roman"/>
          <w:sz w:val="28"/>
          <w:szCs w:val="28"/>
          <w:lang w:val="x-none" w:eastAsia="ru-RU"/>
        </w:rPr>
      </w:pP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Значения показателей необходимо указывать в </w:t>
      </w:r>
      <w:r w:rsidRPr="00AA1847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строго определённых единицах измерения.</w:t>
      </w: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Заполнять нужно каждую строку требуемого значения, оставлять пустые клетки в таблице – грубая ошибка.</w:t>
      </w:r>
    </w:p>
    <w:p w:rsidR="00AA1847" w:rsidRPr="00AA1847" w:rsidRDefault="00AA1847" w:rsidP="004604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eastAsia="PT Astra Serif" w:hAnsi="PT Astra Serif" w:cs="Times New Roman"/>
          <w:sz w:val="28"/>
          <w:szCs w:val="28"/>
          <w:lang w:val="x-none" w:eastAsia="ru-RU"/>
        </w:rPr>
      </w:pP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Заявка должна выглядеть </w:t>
      </w:r>
      <w:r w:rsidRPr="00AA1847">
        <w:rPr>
          <w:rFonts w:ascii="PT Astra Serif" w:eastAsia="PT Astra Serif" w:hAnsi="PT Astra Serif" w:cs="Times New Roman"/>
          <w:b/>
          <w:sz w:val="28"/>
          <w:szCs w:val="28"/>
          <w:lang w:eastAsia="ru-RU"/>
        </w:rPr>
        <w:t>Единым документом</w:t>
      </w:r>
      <w:r w:rsidRPr="00AA1847">
        <w:rPr>
          <w:rFonts w:ascii="PT Astra Serif" w:eastAsia="PT Astra Serif" w:hAnsi="PT Astra Serif" w:cs="Times New Roman"/>
          <w:sz w:val="28"/>
          <w:szCs w:val="28"/>
          <w:lang w:eastAsia="ru-RU"/>
        </w:rPr>
        <w:t xml:space="preserve"> (прошнурована, пронумерована, скреплена печатью, завизирована Главой муниципального образования, заполнившего заявку). Единообразным должно быть полиграфическое и стилистическое оформление (тип и размер текста, фотографии и иллюстрации). </w:t>
      </w:r>
    </w:p>
    <w:sectPr w:rsidR="00AA1847" w:rsidRPr="00AA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9F" w:rsidRDefault="001F409F" w:rsidP="003D318E">
      <w:pPr>
        <w:spacing w:after="0" w:line="240" w:lineRule="auto"/>
      </w:pPr>
      <w:r>
        <w:separator/>
      </w:r>
    </w:p>
  </w:endnote>
  <w:endnote w:type="continuationSeparator" w:id="0">
    <w:p w:rsidR="001F409F" w:rsidRDefault="001F409F" w:rsidP="003D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9F" w:rsidRDefault="001F409F" w:rsidP="003D318E">
      <w:pPr>
        <w:spacing w:after="0" w:line="240" w:lineRule="auto"/>
      </w:pPr>
      <w:r>
        <w:separator/>
      </w:r>
    </w:p>
  </w:footnote>
  <w:footnote w:type="continuationSeparator" w:id="0">
    <w:p w:rsidR="001F409F" w:rsidRDefault="001F409F" w:rsidP="003D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7C0B"/>
    <w:multiLevelType w:val="hybridMultilevel"/>
    <w:tmpl w:val="81A6202E"/>
    <w:lvl w:ilvl="0" w:tplc="E98AD686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09"/>
    <w:rsid w:val="00121B8B"/>
    <w:rsid w:val="001C129A"/>
    <w:rsid w:val="001F409F"/>
    <w:rsid w:val="003366C0"/>
    <w:rsid w:val="003B7D9F"/>
    <w:rsid w:val="003D318E"/>
    <w:rsid w:val="003E4109"/>
    <w:rsid w:val="004604B0"/>
    <w:rsid w:val="006162B6"/>
    <w:rsid w:val="007E50F7"/>
    <w:rsid w:val="008C0901"/>
    <w:rsid w:val="00A00FF8"/>
    <w:rsid w:val="00A26723"/>
    <w:rsid w:val="00AA1847"/>
    <w:rsid w:val="00AE67CA"/>
    <w:rsid w:val="00C741BF"/>
    <w:rsid w:val="00D653B3"/>
    <w:rsid w:val="00E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18E"/>
  </w:style>
  <w:style w:type="paragraph" w:styleId="a5">
    <w:name w:val="footer"/>
    <w:basedOn w:val="a"/>
    <w:link w:val="a6"/>
    <w:uiPriority w:val="99"/>
    <w:unhideWhenUsed/>
    <w:rsid w:val="003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18E"/>
  </w:style>
  <w:style w:type="paragraph" w:styleId="a7">
    <w:name w:val="List Paragraph"/>
    <w:basedOn w:val="a"/>
    <w:uiPriority w:val="34"/>
    <w:qFormat/>
    <w:rsid w:val="006162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18E"/>
  </w:style>
  <w:style w:type="paragraph" w:styleId="a5">
    <w:name w:val="footer"/>
    <w:basedOn w:val="a"/>
    <w:link w:val="a6"/>
    <w:uiPriority w:val="99"/>
    <w:unhideWhenUsed/>
    <w:rsid w:val="003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18E"/>
  </w:style>
  <w:style w:type="paragraph" w:styleId="a7">
    <w:name w:val="List Paragraph"/>
    <w:basedOn w:val="a"/>
    <w:uiPriority w:val="34"/>
    <w:qFormat/>
    <w:rsid w:val="006162B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73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Особик Ирина Михайловна</dc:creator>
  <cp:keywords/>
  <dc:description/>
  <cp:lastModifiedBy>Особик Ирина Михайловна</cp:lastModifiedBy>
  <cp:revision>13</cp:revision>
  <dcterms:created xsi:type="dcterms:W3CDTF">2022-04-13T08:06:00Z</dcterms:created>
  <dcterms:modified xsi:type="dcterms:W3CDTF">2023-03-27T07:32:00Z</dcterms:modified>
</cp:coreProperties>
</file>