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9" w:rsidRDefault="009D11E9" w:rsidP="009D11E9">
      <w:pPr>
        <w:pStyle w:val="a6"/>
        <w:framePr w:w="2141" w:h="509" w:wrap="none" w:hAnchor="page" w:x="3005" w:y="92"/>
        <w:spacing w:after="40"/>
      </w:pPr>
    </w:p>
    <w:p w:rsidR="00113D02" w:rsidRDefault="00113D02">
      <w:pPr>
        <w:pStyle w:val="a6"/>
        <w:framePr w:w="2141" w:h="509" w:wrap="none" w:hAnchor="page" w:x="3005" w:y="92"/>
        <w:spacing w:after="0"/>
      </w:pPr>
    </w:p>
    <w:p w:rsidR="00113D02" w:rsidRDefault="00327E66">
      <w:pPr>
        <w:pStyle w:val="30"/>
        <w:sectPr w:rsidR="00113D02">
          <w:headerReference w:type="default" r:id="rId7"/>
          <w:pgSz w:w="11900" w:h="16840"/>
          <w:pgMar w:top="4035" w:right="1040" w:bottom="4035" w:left="1385" w:header="3607" w:footer="3607" w:gutter="0"/>
          <w:cols w:space="720"/>
          <w:noEndnote/>
          <w:docGrid w:linePitch="360"/>
        </w:sectPr>
      </w:pPr>
      <w:r>
        <w:t>КОНКУРСНАЯ ДОКУМЕНТАЦИЯ</w:t>
      </w:r>
      <w:r>
        <w:br/>
        <w:t>проведения Всероссийского конкурса</w:t>
      </w:r>
      <w:r>
        <w:br/>
        <w:t>«Экспортер года»</w:t>
      </w:r>
    </w:p>
    <w:p w:rsidR="00113D02" w:rsidRDefault="00327E66">
      <w:pPr>
        <w:pStyle w:val="1"/>
        <w:spacing w:after="320"/>
        <w:ind w:firstLine="0"/>
        <w:jc w:val="center"/>
      </w:pPr>
      <w:r>
        <w:lastRenderedPageBreak/>
        <w:t>Структура конкурсной документации: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>Общие положения;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 xml:space="preserve">Цели, задачи </w:t>
      </w:r>
      <w:r>
        <w:t>Премии;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>Преимущества Премии и принципы ее проведения;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  <w:tab w:val="left" w:pos="442"/>
        </w:tabs>
        <w:ind w:firstLine="0"/>
      </w:pPr>
      <w:r>
        <w:t>Статус Премии, рабочие органы Премии, партнеры Премии, гости Премии;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>Сроки и место проведения Конкурса;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>Требования к участникам Конкурса;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>Информирование соискателей Премии;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>Номинации Премии;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40"/>
        </w:tabs>
        <w:ind w:firstLine="0"/>
      </w:pPr>
      <w:r>
        <w:t xml:space="preserve">Охват </w:t>
      </w:r>
      <w:r>
        <w:t>номинаций;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93"/>
        </w:tabs>
        <w:ind w:firstLine="0"/>
      </w:pPr>
      <w:r>
        <w:t>Критерии и порядок ранжирования;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93"/>
        </w:tabs>
        <w:ind w:firstLine="0"/>
      </w:pPr>
      <w:r>
        <w:t>Порядок проведения Конкурса;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93"/>
        </w:tabs>
        <w:ind w:firstLine="0"/>
      </w:pPr>
      <w:r>
        <w:t>Организационная поддержка участников Конкурса;</w:t>
      </w:r>
    </w:p>
    <w:p w:rsidR="00113D02" w:rsidRDefault="00327E66">
      <w:pPr>
        <w:pStyle w:val="1"/>
        <w:numPr>
          <w:ilvl w:val="0"/>
          <w:numId w:val="4"/>
        </w:numPr>
        <w:tabs>
          <w:tab w:val="left" w:pos="493"/>
        </w:tabs>
        <w:spacing w:after="160"/>
        <w:ind w:firstLine="0"/>
        <w:sectPr w:rsidR="00113D02">
          <w:headerReference w:type="default" r:id="rId8"/>
          <w:pgSz w:w="11900" w:h="16840"/>
          <w:pgMar w:top="1131" w:right="825" w:bottom="1131" w:left="1601" w:header="0" w:footer="703" w:gutter="0"/>
          <w:pgNumType w:start="2"/>
          <w:cols w:space="720"/>
          <w:noEndnote/>
          <w:docGrid w:linePitch="360"/>
        </w:sectPr>
      </w:pPr>
      <w:r>
        <w:t>Контактная информация.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071"/>
        </w:tabs>
        <w:spacing w:after="320"/>
        <w:ind w:firstLine="720"/>
        <w:jc w:val="both"/>
      </w:pPr>
      <w:r>
        <w:lastRenderedPageBreak/>
        <w:t>ОБЩИЕ ПОЛОЖЕНИЯ</w:t>
      </w:r>
    </w:p>
    <w:p w:rsidR="00113D02" w:rsidRDefault="00327E66">
      <w:pPr>
        <w:pStyle w:val="1"/>
        <w:ind w:firstLine="740"/>
        <w:jc w:val="both"/>
      </w:pPr>
      <w:r>
        <w:t xml:space="preserve">Настоящая конкурсная документация </w:t>
      </w:r>
      <w:r>
        <w:t>определяет общий порядок и условия проведения конкурса на соискание Всероссийской премии в области международной кооперации и экспорта «Экспортер года» (далее - Премия) с детализацией проведения в рамках Всероссийского конкурса «Экспортер года» (далее - Ко</w:t>
      </w:r>
      <w:r>
        <w:t>нкурс) обязательных окружного и федерального этапов.</w:t>
      </w:r>
    </w:p>
    <w:p w:rsidR="00113D02" w:rsidRDefault="00327E66">
      <w:pPr>
        <w:pStyle w:val="1"/>
        <w:ind w:firstLine="740"/>
        <w:jc w:val="both"/>
      </w:pPr>
      <w:r>
        <w:t>Настоящая конкурсная документация определяет порядок определения сроков проведения окружного (по каждому федеральному округу) и федерального этапов Конкурса, включая:</w:t>
      </w:r>
    </w:p>
    <w:p w:rsidR="00113D02" w:rsidRDefault="00327E66">
      <w:pPr>
        <w:pStyle w:val="1"/>
        <w:ind w:firstLine="740"/>
        <w:jc w:val="both"/>
      </w:pPr>
      <w:r>
        <w:t>сроки начала и окончания подачи заяв</w:t>
      </w:r>
      <w:r>
        <w:t>ок на участие в Конкурсе;</w:t>
      </w:r>
    </w:p>
    <w:p w:rsidR="00113D02" w:rsidRDefault="00327E66">
      <w:pPr>
        <w:pStyle w:val="1"/>
        <w:ind w:firstLine="740"/>
        <w:jc w:val="both"/>
      </w:pPr>
      <w:r>
        <w:t>порядок подачи и форму заявок на участие в Конкурсе, включая перечень прилагаемых к ним документов;</w:t>
      </w:r>
    </w:p>
    <w:p w:rsidR="00113D02" w:rsidRDefault="00327E66">
      <w:pPr>
        <w:pStyle w:val="1"/>
        <w:ind w:firstLine="740"/>
        <w:jc w:val="both"/>
      </w:pPr>
      <w:r>
        <w:t>критерии и порядок ранжирования соискателей Премии по каждой номинации, указанной в разделе 8 настоящей конкурсной документации;</w:t>
      </w:r>
    </w:p>
    <w:p w:rsidR="00113D02" w:rsidRDefault="00327E66">
      <w:pPr>
        <w:pStyle w:val="1"/>
        <w:ind w:firstLine="740"/>
        <w:jc w:val="both"/>
      </w:pPr>
      <w:r>
        <w:t>п</w:t>
      </w:r>
      <w:r>
        <w:t>орядок информирования соискателей Премии о результатах окружного и федерального этапов Конкурса, а также об отклонении заявок на участие в Конкурсе.</w:t>
      </w:r>
    </w:p>
    <w:p w:rsidR="00113D02" w:rsidRDefault="00327E66">
      <w:pPr>
        <w:pStyle w:val="1"/>
        <w:spacing w:after="320"/>
        <w:ind w:firstLine="740"/>
        <w:jc w:val="both"/>
      </w:pPr>
      <w:r>
        <w:t>Настоящая конкурсная документация вступает в силу со дня вступления в силу изменений, которые вносятся в 20</w:t>
      </w:r>
      <w:r>
        <w:t>22 году в постановление Правительства Российской Федерации от 8 мая 2021 г. № 572 «Об учреждении Всероссийской премии в области международной кооперации и экспорта «Экспортер года» и проведении международного экспортного форума «Сделано в России».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076"/>
        </w:tabs>
        <w:spacing w:after="320"/>
        <w:ind w:firstLine="740"/>
        <w:jc w:val="both"/>
      </w:pPr>
      <w:r>
        <w:t>ЦЕЛИ, ЗА</w:t>
      </w:r>
      <w:r>
        <w:t>ДАЧИ ПРЕМИИ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288"/>
        </w:tabs>
        <w:ind w:firstLine="740"/>
        <w:jc w:val="both"/>
      </w:pPr>
      <w:r>
        <w:t>Цель:</w:t>
      </w:r>
    </w:p>
    <w:p w:rsidR="00113D02" w:rsidRDefault="00327E66">
      <w:pPr>
        <w:pStyle w:val="1"/>
        <w:spacing w:after="320"/>
        <w:ind w:firstLine="740"/>
        <w:jc w:val="both"/>
      </w:pPr>
      <w:r>
        <w:t xml:space="preserve">Проведение мероприятий в рамках реализации национального проекта «Международная кооперация и экспорт» в целях развития экспорта </w:t>
      </w:r>
      <w:proofErr w:type="spellStart"/>
      <w:r>
        <w:t>несырьевых</w:t>
      </w:r>
      <w:proofErr w:type="spellEnd"/>
      <w:r>
        <w:t xml:space="preserve"> неэнергетических товаров, работ, услуг и результатов интеллектуальной деятельности, распространение</w:t>
      </w:r>
      <w:r>
        <w:t xml:space="preserve"> передового опыта субъектов Российской Федерации по стимулированию и поддержке экспорта, укрепление международной кооперации.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288"/>
        </w:tabs>
        <w:ind w:firstLine="740"/>
        <w:jc w:val="both"/>
      </w:pPr>
      <w:r>
        <w:t>Задачи:</w:t>
      </w:r>
    </w:p>
    <w:p w:rsidR="00113D02" w:rsidRDefault="00327E66">
      <w:pPr>
        <w:pStyle w:val="1"/>
        <w:ind w:firstLine="740"/>
        <w:jc w:val="both"/>
      </w:pPr>
      <w:r>
        <w:t>выявление, поддержка, поощрение организаций и индивидуальных предпринимателей, добившихся выдающихся успехов в развитии эк</w:t>
      </w:r>
      <w:r>
        <w:t>спорта за предшествующий отчетный год;</w:t>
      </w:r>
    </w:p>
    <w:p w:rsidR="00113D02" w:rsidRDefault="00327E66">
      <w:pPr>
        <w:pStyle w:val="1"/>
        <w:ind w:firstLine="740"/>
        <w:jc w:val="both"/>
      </w:pPr>
      <w:r>
        <w:t>распространение опыта эффективного управления экспортными проектами и продвижение лучших практик в сфере международной торговли;</w:t>
      </w:r>
    </w:p>
    <w:p w:rsidR="00113D02" w:rsidRDefault="00327E66">
      <w:pPr>
        <w:pStyle w:val="1"/>
        <w:spacing w:after="320"/>
        <w:ind w:firstLine="740"/>
        <w:jc w:val="both"/>
      </w:pPr>
      <w:r>
        <w:t>формирование имиджа России как производителя и поставщика качественных товаров и услуг.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146"/>
        </w:tabs>
        <w:spacing w:after="320"/>
        <w:ind w:firstLine="740"/>
        <w:jc w:val="both"/>
      </w:pPr>
      <w:r>
        <w:t>ПРЕИМУЩЕСТВА ПРЕМИИ И ПРИНЦИПЫ ЕЕ ПРОВЕДЕНИЯ</w:t>
      </w:r>
    </w:p>
    <w:p w:rsidR="00113D02" w:rsidRDefault="00327E66">
      <w:pPr>
        <w:pStyle w:val="1"/>
        <w:ind w:firstLine="740"/>
        <w:jc w:val="both"/>
      </w:pPr>
      <w:r>
        <w:lastRenderedPageBreak/>
        <w:t>признание на государственном уровне достижений организаций и индивидуальных предпринимателей, занятых во внешнеэкономической деятельности;</w:t>
      </w:r>
    </w:p>
    <w:p w:rsidR="00113D02" w:rsidRDefault="00327E66">
      <w:pPr>
        <w:pStyle w:val="1"/>
        <w:ind w:firstLine="740"/>
        <w:jc w:val="both"/>
      </w:pPr>
      <w:r>
        <w:t>широкая география проведения Премии: привлечение к участию организаций и</w:t>
      </w:r>
      <w:r>
        <w:t xml:space="preserve"> индивидуальных предпринимателей, добившихся выдающихся успехов в развитии экспорта, из всех субъектов Российской Федерации;</w:t>
      </w:r>
    </w:p>
    <w:p w:rsidR="00113D02" w:rsidRDefault="00327E66">
      <w:pPr>
        <w:pStyle w:val="1"/>
        <w:ind w:firstLine="740"/>
        <w:jc w:val="both"/>
      </w:pPr>
      <w:r>
        <w:t>разносторонний состав соискателей Премии: представители малого и среднего предпринимательства, представители крупного бизнеса;</w:t>
      </w:r>
    </w:p>
    <w:p w:rsidR="00113D02" w:rsidRDefault="00327E66">
      <w:pPr>
        <w:pStyle w:val="1"/>
        <w:tabs>
          <w:tab w:val="left" w:pos="2530"/>
        </w:tabs>
        <w:ind w:firstLine="740"/>
        <w:jc w:val="both"/>
      </w:pPr>
      <w:r>
        <w:t>независимая</w:t>
      </w:r>
      <w:r>
        <w:tab/>
        <w:t>оценка достижений соискателей Премии в сфере</w:t>
      </w:r>
    </w:p>
    <w:p w:rsidR="00113D02" w:rsidRDefault="00327E66">
      <w:pPr>
        <w:pStyle w:val="1"/>
        <w:ind w:firstLine="0"/>
        <w:jc w:val="both"/>
      </w:pPr>
      <w:r>
        <w:t>внешнеэкономической деятельности;</w:t>
      </w:r>
    </w:p>
    <w:p w:rsidR="00113D02" w:rsidRDefault="00327E66">
      <w:pPr>
        <w:pStyle w:val="1"/>
        <w:ind w:firstLine="740"/>
        <w:jc w:val="both"/>
      </w:pPr>
      <w:r>
        <w:t>простота и прозрачность участия в Конкурсе на соискание Премии;</w:t>
      </w:r>
    </w:p>
    <w:p w:rsidR="00113D02" w:rsidRDefault="00327E66">
      <w:pPr>
        <w:pStyle w:val="1"/>
        <w:ind w:firstLine="740"/>
        <w:jc w:val="both"/>
      </w:pPr>
      <w:r>
        <w:t>создание единой и унифицированной системы проведения Конкурса на окружном и федеральном уровнях;</w:t>
      </w:r>
    </w:p>
    <w:p w:rsidR="00113D02" w:rsidRDefault="00327E66">
      <w:pPr>
        <w:pStyle w:val="1"/>
        <w:ind w:firstLine="740"/>
        <w:jc w:val="both"/>
      </w:pPr>
      <w:r>
        <w:t>испо</w:t>
      </w:r>
      <w:r>
        <w:t>льзование автоматизированной электронной системы подачи заявок для участия в Конкурсе на соискание Премии (электронная анкета);</w:t>
      </w:r>
    </w:p>
    <w:p w:rsidR="00113D02" w:rsidRDefault="00327E66">
      <w:pPr>
        <w:pStyle w:val="1"/>
        <w:ind w:firstLine="740"/>
        <w:jc w:val="both"/>
      </w:pPr>
      <w:r>
        <w:t>автоматическое ранжирование участников Конкурса - соискателей Премии по каждой номинации;</w:t>
      </w:r>
    </w:p>
    <w:p w:rsidR="00113D02" w:rsidRDefault="00327E66">
      <w:pPr>
        <w:pStyle w:val="1"/>
        <w:spacing w:after="320"/>
        <w:ind w:firstLine="740"/>
        <w:jc w:val="both"/>
      </w:pPr>
      <w:r>
        <w:t xml:space="preserve">верифицирование экспортных данных </w:t>
      </w:r>
      <w:r>
        <w:t>субъектами Российской Федерации, деловыми общественными объединениями.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146"/>
        </w:tabs>
        <w:spacing w:after="320"/>
        <w:ind w:firstLine="740"/>
        <w:jc w:val="both"/>
      </w:pPr>
      <w:r>
        <w:t>СТАТУС ПРЕМИИ, РАБОЧИЕ ОРГАНЫ ПРЕМИИ, ПАРТНЕРЫ ПРЕМИИ, ГОСТИ ПРЕМИИ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07"/>
        </w:tabs>
        <w:ind w:firstLine="740"/>
        <w:jc w:val="both"/>
      </w:pPr>
      <w:r>
        <w:t xml:space="preserve">Премия учреждена в статусе </w:t>
      </w:r>
      <w:proofErr w:type="gramStart"/>
      <w:r>
        <w:t>всероссийской</w:t>
      </w:r>
      <w:proofErr w:type="gramEnd"/>
      <w:r>
        <w:t>.</w:t>
      </w:r>
    </w:p>
    <w:p w:rsidR="00113D02" w:rsidRDefault="00327E66">
      <w:pPr>
        <w:pStyle w:val="1"/>
        <w:ind w:firstLine="740"/>
        <w:jc w:val="both"/>
      </w:pPr>
      <w:r>
        <w:t>Учредителем Премии является Правительство Российской Федерации.</w:t>
      </w:r>
    </w:p>
    <w:p w:rsidR="00113D02" w:rsidRDefault="00327E66">
      <w:pPr>
        <w:pStyle w:val="1"/>
        <w:ind w:firstLine="740"/>
        <w:jc w:val="both"/>
      </w:pPr>
      <w:r>
        <w:t>Организацио</w:t>
      </w:r>
      <w:r>
        <w:t>нно-техническое обеспечение Премии осуществляется акционерным обществом «Российский экспортный центр» (далее - Российский экспортный центр).</w:t>
      </w:r>
    </w:p>
    <w:p w:rsidR="00113D02" w:rsidRDefault="00327E66">
      <w:pPr>
        <w:pStyle w:val="1"/>
        <w:spacing w:after="320"/>
        <w:ind w:firstLine="740"/>
        <w:jc w:val="both"/>
      </w:pPr>
      <w:proofErr w:type="gramStart"/>
      <w:r>
        <w:t>Министерство промышленности и торговли Российской Федерации, Министерство экономического развития Российской Федера</w:t>
      </w:r>
      <w:r>
        <w:t>ции, Министерство сельского хозяйства Российской Федерации, Министерство цифрового развития, связи и массовых коммуникаций Российской Федерации, иные федеральные органы исполнительной власти, а также государственные институты развития оказывают организацио</w:t>
      </w:r>
      <w:r>
        <w:t>нно-техническое и информационное содействие Российскому экспортному центру в проведении Конкурса, в том числе в организации взаимодействия с аппаратами полномочных представителей Президента Российской Федерации в</w:t>
      </w:r>
      <w:proofErr w:type="gramEnd"/>
      <w:r>
        <w:t xml:space="preserve"> федеральных </w:t>
      </w:r>
      <w:proofErr w:type="gramStart"/>
      <w:r>
        <w:t>округах</w:t>
      </w:r>
      <w:proofErr w:type="gramEnd"/>
      <w:r>
        <w:t xml:space="preserve"> и органами государствен</w:t>
      </w:r>
      <w:r>
        <w:t>ной власти субъектов Российской Федерации.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13"/>
        </w:tabs>
        <w:ind w:firstLine="740"/>
        <w:jc w:val="both"/>
      </w:pPr>
      <w:r>
        <w:t>Рабочими органами Премии являются:</w:t>
      </w:r>
    </w:p>
    <w:p w:rsidR="00113D02" w:rsidRDefault="00327E66">
      <w:pPr>
        <w:pStyle w:val="1"/>
        <w:ind w:firstLine="740"/>
        <w:jc w:val="both"/>
      </w:pPr>
      <w:r>
        <w:t>Организационный комитет Конкурса;</w:t>
      </w:r>
    </w:p>
    <w:p w:rsidR="00113D02" w:rsidRDefault="00327E66">
      <w:pPr>
        <w:pStyle w:val="1"/>
        <w:ind w:firstLine="740"/>
        <w:jc w:val="both"/>
      </w:pPr>
      <w:r>
        <w:t>Единая окружная конкурсная комиссия;</w:t>
      </w:r>
    </w:p>
    <w:p w:rsidR="00113D02" w:rsidRDefault="00327E66">
      <w:pPr>
        <w:pStyle w:val="1"/>
        <w:spacing w:after="320"/>
        <w:ind w:firstLine="740"/>
        <w:jc w:val="both"/>
      </w:pPr>
      <w:r>
        <w:t>Федеральная конкурсная комиссия.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13"/>
        </w:tabs>
        <w:ind w:firstLine="740"/>
        <w:jc w:val="both"/>
      </w:pPr>
      <w:r>
        <w:t>Организационный комитет Конкурса.</w:t>
      </w:r>
    </w:p>
    <w:p w:rsidR="00113D02" w:rsidRDefault="00327E66">
      <w:pPr>
        <w:pStyle w:val="1"/>
        <w:ind w:firstLine="740"/>
        <w:jc w:val="both"/>
      </w:pPr>
      <w:r>
        <w:lastRenderedPageBreak/>
        <w:t>Организационный комитет Конкурса формиру</w:t>
      </w:r>
      <w:r>
        <w:t xml:space="preserve">ется для </w:t>
      </w:r>
      <w:proofErr w:type="spellStart"/>
      <w:r>
        <w:t>организационно</w:t>
      </w:r>
      <w:r>
        <w:softHyphen/>
        <w:t>технического</w:t>
      </w:r>
      <w:proofErr w:type="spellEnd"/>
      <w:r>
        <w:t xml:space="preserve">, информационного обеспечения и проведения Конкурса, осуществляет общий </w:t>
      </w:r>
      <w:proofErr w:type="gramStart"/>
      <w:r>
        <w:t>контроль за</w:t>
      </w:r>
      <w:proofErr w:type="gramEnd"/>
      <w:r>
        <w:t xml:space="preserve"> соблюдением правил и порядка проведения Конкурса.</w:t>
      </w:r>
    </w:p>
    <w:p w:rsidR="00113D02" w:rsidRDefault="00327E66">
      <w:pPr>
        <w:pStyle w:val="1"/>
        <w:ind w:firstLine="740"/>
        <w:jc w:val="both"/>
      </w:pPr>
      <w:r>
        <w:t>Регламент, порядок формирования и состав Организационного комитета Конкурса утверждает</w:t>
      </w:r>
      <w:r>
        <w:t xml:space="preserve"> Российский экспортный центр.</w:t>
      </w:r>
    </w:p>
    <w:p w:rsidR="00113D02" w:rsidRDefault="00327E66">
      <w:pPr>
        <w:pStyle w:val="1"/>
        <w:ind w:firstLine="740"/>
        <w:jc w:val="both"/>
      </w:pPr>
      <w:r>
        <w:t>Организационный комитет Конкурса обеспечивает:</w:t>
      </w:r>
    </w:p>
    <w:p w:rsidR="00113D02" w:rsidRDefault="00327E66">
      <w:pPr>
        <w:pStyle w:val="1"/>
        <w:ind w:firstLine="740"/>
        <w:jc w:val="both"/>
      </w:pPr>
      <w:r>
        <w:t>внесение изменений в программу и календарный план проведения мероприятий Премии;</w:t>
      </w:r>
    </w:p>
    <w:p w:rsidR="00113D02" w:rsidRDefault="00327E66">
      <w:pPr>
        <w:pStyle w:val="1"/>
        <w:ind w:firstLine="740"/>
        <w:jc w:val="both"/>
      </w:pPr>
      <w:r>
        <w:t>изготовление дипломов, грамот и специальных призов;</w:t>
      </w:r>
    </w:p>
    <w:p w:rsidR="00113D02" w:rsidRDefault="00327E66">
      <w:pPr>
        <w:pStyle w:val="1"/>
        <w:ind w:firstLine="740"/>
        <w:jc w:val="both"/>
      </w:pPr>
      <w:r>
        <w:t>формирование электронного перечня анкет соиска</w:t>
      </w:r>
      <w:r>
        <w:t>телей Премии, получивших максимальное количество баллов по каждой номинации, для окружного этапа Конкурса, в том числе путем переноса анкет между номинациями и категориями в целях соблюдения соответствия соискателей требованиям к конкретной номинации и кон</w:t>
      </w:r>
      <w:r>
        <w:t>курсной документации (по согласованию с соискателем Премии);</w:t>
      </w:r>
    </w:p>
    <w:p w:rsidR="00113D02" w:rsidRDefault="00327E66">
      <w:pPr>
        <w:pStyle w:val="1"/>
        <w:ind w:firstLine="740"/>
        <w:jc w:val="both"/>
      </w:pPr>
      <w:r>
        <w:t>формирование электронного перечня анкет соискателей Премии, получивших максимальное количество баллов по каждой номинации, для федерального этапа Конкурса;</w:t>
      </w:r>
    </w:p>
    <w:p w:rsidR="00113D02" w:rsidRDefault="00327E66">
      <w:pPr>
        <w:pStyle w:val="1"/>
        <w:ind w:firstLine="740"/>
        <w:jc w:val="both"/>
      </w:pPr>
      <w:r>
        <w:t xml:space="preserve">направление электронного перечня анкет </w:t>
      </w:r>
      <w:r>
        <w:t>соискателей Премии, получивших максимальное количество баллов по каждой номинации, в субъекты Российской Федерации в рамках окружных этапов Конкурса;</w:t>
      </w:r>
    </w:p>
    <w:p w:rsidR="00113D02" w:rsidRDefault="00327E66">
      <w:pPr>
        <w:pStyle w:val="1"/>
        <w:ind w:firstLine="740"/>
        <w:jc w:val="both"/>
      </w:pPr>
      <w:r>
        <w:t>сбор для окружного этапа Конкурса верифицированных анкет соискателей Премии по каждой номинации, отобранны</w:t>
      </w:r>
      <w:r>
        <w:t>х субъектами Российской Федерации;</w:t>
      </w:r>
    </w:p>
    <w:p w:rsidR="00113D02" w:rsidRDefault="00327E66">
      <w:pPr>
        <w:pStyle w:val="1"/>
        <w:ind w:firstLine="740"/>
        <w:jc w:val="both"/>
      </w:pPr>
      <w:proofErr w:type="gramStart"/>
      <w:r>
        <w:t xml:space="preserve">сбор для окружного и федерального этапов Конкурса верифицированных анкет соискателей Премии по каждой номинации от общероссийских общественных организаций предпринимателей, отраслевых ассоциаций, союзов, иных объединений </w:t>
      </w:r>
      <w:r>
        <w:t>предпринимателей;</w:t>
      </w:r>
      <w:proofErr w:type="gramEnd"/>
    </w:p>
    <w:p w:rsidR="00113D02" w:rsidRDefault="00327E66">
      <w:pPr>
        <w:pStyle w:val="1"/>
        <w:ind w:firstLine="740"/>
        <w:jc w:val="both"/>
      </w:pPr>
      <w:r>
        <w:t>работу Единой окружной конкурсной комиссии и Федеральной конкурсной комиссии;</w:t>
      </w:r>
    </w:p>
    <w:p w:rsidR="00113D02" w:rsidRDefault="00327E66">
      <w:pPr>
        <w:pStyle w:val="1"/>
        <w:spacing w:after="160"/>
        <w:ind w:firstLine="740"/>
        <w:jc w:val="both"/>
      </w:pPr>
      <w:r>
        <w:t>размещение протоколов заседания Единой окружной конкурсной комиссии и Федеральной конкурсной комиссии в течение 5 рабочих дней после даты их подписания на офици</w:t>
      </w:r>
      <w:r>
        <w:t>альном сайте Российского экспортного центра в информационно-телекоммуникационной сети «Интернет»;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43"/>
        </w:tabs>
        <w:ind w:firstLine="740"/>
        <w:jc w:val="both"/>
      </w:pPr>
      <w:r>
        <w:t>Единая окружная конкурсная комиссия:</w:t>
      </w:r>
    </w:p>
    <w:p w:rsidR="00113D02" w:rsidRDefault="00327E66">
      <w:pPr>
        <w:pStyle w:val="1"/>
        <w:ind w:firstLine="740"/>
        <w:jc w:val="both"/>
      </w:pPr>
      <w:r>
        <w:t>формируется для проведения окружного этапа Конкурса;</w:t>
      </w:r>
    </w:p>
    <w:p w:rsidR="00113D02" w:rsidRDefault="00327E66">
      <w:pPr>
        <w:pStyle w:val="1"/>
        <w:ind w:firstLine="740"/>
        <w:jc w:val="both"/>
      </w:pPr>
      <w:r>
        <w:t>формируется Российским экспортным центром.</w:t>
      </w:r>
    </w:p>
    <w:p w:rsidR="00113D02" w:rsidRDefault="00327E66">
      <w:pPr>
        <w:pStyle w:val="1"/>
        <w:ind w:firstLine="740"/>
        <w:jc w:val="both"/>
      </w:pPr>
      <w:r>
        <w:t>Регламент, порядок формир</w:t>
      </w:r>
      <w:r>
        <w:t>ования и состав Единой окружной конкурсной комиссии утверждает Российский экспортный центр.</w:t>
      </w:r>
    </w:p>
    <w:p w:rsidR="00113D02" w:rsidRDefault="00327E66">
      <w:pPr>
        <w:pStyle w:val="1"/>
        <w:tabs>
          <w:tab w:val="left" w:pos="2194"/>
          <w:tab w:val="left" w:pos="4584"/>
          <w:tab w:val="left" w:pos="6317"/>
          <w:tab w:val="left" w:pos="7762"/>
        </w:tabs>
        <w:ind w:firstLine="740"/>
        <w:jc w:val="both"/>
      </w:pPr>
      <w:r>
        <w:t>Единая окружная конкурсная комиссия обеспечивает определение победителей и призеров окружного этапа Конкурса в каждой номинации из числа соискателей Премии, отобран</w:t>
      </w:r>
      <w:r>
        <w:t>ных субъектами Российской Федерации и общероссийскими общественными организациями предпринимателей, отраслевыми</w:t>
      </w:r>
      <w:r>
        <w:tab/>
        <w:t>ассоциациями,</w:t>
      </w:r>
      <w:r>
        <w:tab/>
        <w:t>союзами,</w:t>
      </w:r>
      <w:r>
        <w:tab/>
        <w:t>иными</w:t>
      </w:r>
      <w:r>
        <w:tab/>
        <w:t>объединениями</w:t>
      </w:r>
    </w:p>
    <w:p w:rsidR="00113D02" w:rsidRDefault="00327E66">
      <w:pPr>
        <w:pStyle w:val="1"/>
        <w:ind w:firstLine="0"/>
        <w:jc w:val="both"/>
      </w:pPr>
      <w:r>
        <w:lastRenderedPageBreak/>
        <w:t>предпринимателей.</w:t>
      </w:r>
    </w:p>
    <w:p w:rsidR="00113D02" w:rsidRDefault="00327E66">
      <w:pPr>
        <w:pStyle w:val="1"/>
        <w:spacing w:after="320"/>
        <w:ind w:firstLine="740"/>
        <w:jc w:val="both"/>
      </w:pPr>
      <w:r>
        <w:t>Решение Единой окружной конкурсной комиссии оформляется протоколом.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43"/>
        </w:tabs>
        <w:ind w:firstLine="740"/>
        <w:jc w:val="both"/>
      </w:pPr>
      <w:r>
        <w:t>Федеральная кон</w:t>
      </w:r>
      <w:r>
        <w:t>курсная комиссия:</w:t>
      </w:r>
    </w:p>
    <w:p w:rsidR="00113D02" w:rsidRDefault="00327E66">
      <w:pPr>
        <w:pStyle w:val="1"/>
        <w:ind w:firstLine="740"/>
        <w:jc w:val="both"/>
      </w:pPr>
      <w:r>
        <w:t>формируется для проведения федерального этапа Конкурса;</w:t>
      </w:r>
    </w:p>
    <w:p w:rsidR="00113D02" w:rsidRDefault="00327E66">
      <w:pPr>
        <w:pStyle w:val="1"/>
        <w:ind w:firstLine="740"/>
        <w:jc w:val="both"/>
      </w:pPr>
      <w:r>
        <w:t>формируется Правительством Российской Федерации по представлению Министерства промышленности и торговли Российской Федерации с учетом предложений Российского экспортного центра.</w:t>
      </w:r>
    </w:p>
    <w:p w:rsidR="00113D02" w:rsidRDefault="00327E66">
      <w:pPr>
        <w:pStyle w:val="1"/>
        <w:ind w:firstLine="740"/>
        <w:jc w:val="both"/>
      </w:pPr>
      <w:r>
        <w:t>Регламент, порядок формирования и состав Федеральной конкурсной комиссии утверждает Правительство Российской Федерации.</w:t>
      </w:r>
    </w:p>
    <w:p w:rsidR="00113D02" w:rsidRDefault="00327E66">
      <w:pPr>
        <w:pStyle w:val="1"/>
        <w:ind w:firstLine="740"/>
        <w:jc w:val="both"/>
      </w:pPr>
      <w:r>
        <w:t>Федеральная конкурсная комиссия обеспечивает:</w:t>
      </w:r>
    </w:p>
    <w:p w:rsidR="00113D02" w:rsidRDefault="00327E66">
      <w:pPr>
        <w:pStyle w:val="1"/>
        <w:ind w:firstLine="740"/>
        <w:jc w:val="both"/>
      </w:pPr>
      <w:r>
        <w:t>определение лауреатов и дипломантов Премии в каждой номинации из числа победителей окружно</w:t>
      </w:r>
      <w:r>
        <w:t>го этапа Конкурса, а также организаций и индивидуальных предпринимателей, отобранных общероссийскими общественными организациями предпринимателей, отраслевыми ассоциациями, союзами, иными объединениями предпринимателей;</w:t>
      </w:r>
    </w:p>
    <w:p w:rsidR="00113D02" w:rsidRDefault="00327E66">
      <w:pPr>
        <w:pStyle w:val="1"/>
        <w:spacing w:after="320"/>
        <w:ind w:firstLine="740"/>
        <w:jc w:val="both"/>
      </w:pPr>
      <w:r>
        <w:t>Итоги федерального этапа Конкурса оф</w:t>
      </w:r>
      <w:r>
        <w:t>ормляются протоколом заседания Федеральной конкурсной комиссии.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43"/>
        </w:tabs>
        <w:ind w:firstLine="740"/>
        <w:jc w:val="both"/>
      </w:pPr>
      <w:r>
        <w:t>Партнеры Премии:</w:t>
      </w:r>
    </w:p>
    <w:p w:rsidR="00113D02" w:rsidRDefault="00327E66">
      <w:pPr>
        <w:pStyle w:val="1"/>
        <w:tabs>
          <w:tab w:val="left" w:pos="8170"/>
        </w:tabs>
        <w:ind w:firstLine="740"/>
        <w:jc w:val="both"/>
      </w:pPr>
      <w:r>
        <w:t>партнеры окружного этапа Конкурса определяются</w:t>
      </w:r>
      <w:r>
        <w:tab/>
      </w:r>
      <w:proofErr w:type="gramStart"/>
      <w:r>
        <w:t>Российским</w:t>
      </w:r>
      <w:proofErr w:type="gramEnd"/>
    </w:p>
    <w:p w:rsidR="00113D02" w:rsidRDefault="00327E66">
      <w:pPr>
        <w:pStyle w:val="1"/>
        <w:ind w:firstLine="0"/>
        <w:jc w:val="both"/>
      </w:pPr>
      <w:r>
        <w:t>экспортным центром;</w:t>
      </w:r>
    </w:p>
    <w:p w:rsidR="00113D02" w:rsidRDefault="00327E66">
      <w:pPr>
        <w:pStyle w:val="1"/>
        <w:ind w:firstLine="740"/>
        <w:jc w:val="both"/>
      </w:pPr>
      <w:r>
        <w:t>партнеры федерального этапа Конкурса определяются Федеральной конкурсной комиссией;</w:t>
      </w:r>
    </w:p>
    <w:p w:rsidR="00113D02" w:rsidRDefault="00327E66">
      <w:pPr>
        <w:pStyle w:val="1"/>
        <w:ind w:firstLine="740"/>
        <w:jc w:val="both"/>
      </w:pPr>
      <w:r>
        <w:t>регламент, со</w:t>
      </w:r>
      <w:r>
        <w:t>став, порядок участия партнеров Премии в окружном и федеральном этапах Конкурса утверждает Российский экспортный центр;</w:t>
      </w:r>
    </w:p>
    <w:p w:rsidR="00113D02" w:rsidRDefault="00327E66">
      <w:pPr>
        <w:pStyle w:val="1"/>
        <w:ind w:firstLine="740"/>
        <w:jc w:val="both"/>
      </w:pPr>
      <w:r>
        <w:t>Перечень партнеров Премии ежегодно публикуется на сайте Российского экспортного центра в информационно-телекоммуникационной сети «Интерн</w:t>
      </w:r>
      <w:r>
        <w:t>ет» в течение 5 рабочих дней после утверждения.</w:t>
      </w:r>
    </w:p>
    <w:p w:rsidR="00113D02" w:rsidRDefault="00327E66">
      <w:pPr>
        <w:pStyle w:val="1"/>
        <w:ind w:firstLine="740"/>
        <w:jc w:val="both"/>
      </w:pPr>
      <w:r>
        <w:t>Партнеры Премии обеспечивают:</w:t>
      </w:r>
    </w:p>
    <w:p w:rsidR="00113D02" w:rsidRDefault="00327E66">
      <w:pPr>
        <w:pStyle w:val="1"/>
        <w:ind w:firstLine="740"/>
        <w:jc w:val="both"/>
      </w:pPr>
      <w:r>
        <w:t>распространение информации о целях, задачах и преимуществах Премии;</w:t>
      </w:r>
    </w:p>
    <w:p w:rsidR="00113D02" w:rsidRDefault="00327E66">
      <w:pPr>
        <w:pStyle w:val="1"/>
        <w:spacing w:after="320"/>
        <w:ind w:firstLine="740"/>
        <w:jc w:val="both"/>
      </w:pPr>
      <w:r>
        <w:t>привлечение финансовых и информационных ресурсов для обеспечения проведения Конкурса;</w:t>
      </w:r>
    </w:p>
    <w:p w:rsidR="00113D02" w:rsidRDefault="00327E66">
      <w:pPr>
        <w:pStyle w:val="1"/>
        <w:ind w:firstLine="740"/>
        <w:jc w:val="both"/>
      </w:pPr>
      <w:r>
        <w:t xml:space="preserve">освещение проведения </w:t>
      </w:r>
      <w:r>
        <w:t xml:space="preserve">Конкурса в средствах массовой информации и социальных </w:t>
      </w:r>
      <w:proofErr w:type="spellStart"/>
      <w:r>
        <w:t>медиа</w:t>
      </w:r>
      <w:proofErr w:type="spellEnd"/>
      <w:r>
        <w:t>;</w:t>
      </w:r>
    </w:p>
    <w:p w:rsidR="00113D02" w:rsidRDefault="00327E66">
      <w:pPr>
        <w:pStyle w:val="1"/>
        <w:ind w:firstLine="740"/>
        <w:jc w:val="both"/>
      </w:pPr>
      <w:r>
        <w:t>присутствие своих представителей на мероприятиях Конкурса.</w:t>
      </w:r>
    </w:p>
    <w:p w:rsidR="00113D02" w:rsidRDefault="00327E66">
      <w:pPr>
        <w:pStyle w:val="1"/>
        <w:spacing w:after="320"/>
        <w:ind w:firstLine="740"/>
        <w:jc w:val="both"/>
      </w:pPr>
      <w:r>
        <w:t>Партнеры Премии имеют право предложить дополнительные призы для победителей и призеров окружного этапа Конкурса, лауреатов и дипломантов</w:t>
      </w:r>
      <w:r>
        <w:t xml:space="preserve"> федерального этапа Конкурса; предложенные партнерами призы утверждаются Российским экспортным центром.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277"/>
        </w:tabs>
        <w:spacing w:after="320"/>
        <w:ind w:firstLine="740"/>
        <w:jc w:val="both"/>
      </w:pPr>
      <w:r>
        <w:t xml:space="preserve">Гостями Премии являются официальные представители предприятий, организаций или учреждений, индивидуальных предпринимателей, </w:t>
      </w:r>
      <w:r>
        <w:lastRenderedPageBreak/>
        <w:t>участвующих в Конкурсе, либо</w:t>
      </w:r>
      <w:r>
        <w:t xml:space="preserve"> планирующих такое участие в будущем, должностные лица органов государственной власти, представители государственных институтов развития, общероссийских общественных организаций, отраслевых ассоциаций, союзов, иных объединений предпринимателей, международн</w:t>
      </w:r>
      <w:r>
        <w:t xml:space="preserve">ых и (или) иностранных организаций, представители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по вопросам развития экспорта.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190"/>
        </w:tabs>
        <w:spacing w:after="320"/>
        <w:ind w:firstLine="740"/>
        <w:jc w:val="both"/>
      </w:pPr>
      <w:r>
        <w:t>СРОКИ И МЕСТО ПРОВЕДЕНИЯ КОНКУРСА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288"/>
        </w:tabs>
        <w:ind w:firstLine="740"/>
        <w:jc w:val="both"/>
      </w:pPr>
      <w:r>
        <w:t>Сроки проведения Конкурса:</w:t>
      </w:r>
    </w:p>
    <w:p w:rsidR="00113D02" w:rsidRDefault="00327E66">
      <w:pPr>
        <w:pStyle w:val="1"/>
        <w:ind w:firstLine="740"/>
        <w:jc w:val="both"/>
      </w:pPr>
      <w:r>
        <w:t>Конкурс проводится в два этапа.</w:t>
      </w:r>
    </w:p>
    <w:p w:rsidR="00113D02" w:rsidRDefault="00327E66">
      <w:pPr>
        <w:pStyle w:val="1"/>
        <w:ind w:firstLine="740"/>
        <w:jc w:val="both"/>
      </w:pPr>
      <w:r>
        <w:t xml:space="preserve">Сроки проведения первого (окружного) и второго (федерального) </w:t>
      </w:r>
      <w:r>
        <w:t>этапов Конкурса, сроки подачи заявок и сроки окончания приема заявок ежегодно устанавливает Российский экспортный центр.</w:t>
      </w:r>
    </w:p>
    <w:p w:rsidR="00113D02" w:rsidRDefault="00327E66">
      <w:pPr>
        <w:pStyle w:val="1"/>
        <w:spacing w:after="320"/>
        <w:ind w:firstLine="740"/>
        <w:jc w:val="both"/>
      </w:pPr>
      <w:r>
        <w:t>Организационный комитет Конкурса имеет право в рабочем порядке продлить сроки приема заявок на соискание Премии путем опубликования соо</w:t>
      </w:r>
      <w:r>
        <w:t>тветствующего извещения на сайте Российского экспортного центра в информационно-телекоммуникационной сети «Интернет».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283"/>
        </w:tabs>
        <w:ind w:firstLine="740"/>
        <w:jc w:val="both"/>
      </w:pPr>
      <w:r>
        <w:t>Место проведения Конкурса:</w:t>
      </w:r>
    </w:p>
    <w:p w:rsidR="00113D02" w:rsidRDefault="00327E66">
      <w:pPr>
        <w:pStyle w:val="1"/>
        <w:ind w:firstLine="740"/>
        <w:jc w:val="both"/>
      </w:pPr>
      <w:r>
        <w:t>Окружной этап Конкурса проводится по федеральным округам.</w:t>
      </w:r>
    </w:p>
    <w:p w:rsidR="00113D02" w:rsidRDefault="00327E66">
      <w:pPr>
        <w:pStyle w:val="1"/>
        <w:ind w:firstLine="740"/>
        <w:jc w:val="both"/>
      </w:pPr>
      <w:r>
        <w:t>Обеспечение организации и проведения торжественных на</w:t>
      </w:r>
      <w:r>
        <w:t>граждений победителей и призеров окружных этапов Конкурса осуществляет Российский экспортный центр.</w:t>
      </w:r>
    </w:p>
    <w:p w:rsidR="00113D02" w:rsidRDefault="00327E66">
      <w:pPr>
        <w:pStyle w:val="1"/>
        <w:ind w:firstLine="740"/>
        <w:jc w:val="both"/>
      </w:pPr>
      <w:r>
        <w:t>Субъект Российской Федерации для проведения торжественного награждения победителей и призеров окружного этапа Конкурса на каждом окружном этапе ежегодно уст</w:t>
      </w:r>
      <w:r>
        <w:t>анавливается Российским экспортным центром.</w:t>
      </w:r>
    </w:p>
    <w:p w:rsidR="00113D02" w:rsidRDefault="00327E66">
      <w:pPr>
        <w:pStyle w:val="1"/>
        <w:ind w:firstLine="740"/>
        <w:jc w:val="both"/>
      </w:pPr>
      <w:r>
        <w:t>Федеральный этап Конкурса проводится в рамках Международного экспортного форума «Сделано в России»;</w:t>
      </w:r>
    </w:p>
    <w:p w:rsidR="00113D02" w:rsidRDefault="00327E66">
      <w:pPr>
        <w:pStyle w:val="1"/>
        <w:spacing w:after="320"/>
        <w:ind w:firstLine="740"/>
        <w:jc w:val="both"/>
      </w:pPr>
      <w:r>
        <w:t>Обеспечение организации и проведение торжественных награждений лауреатов и дипломантов федерального этапа Конкур</w:t>
      </w:r>
      <w:r>
        <w:t>са осуществляет Российский экспортный центр.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081"/>
        </w:tabs>
        <w:spacing w:after="320"/>
        <w:ind w:firstLine="740"/>
        <w:jc w:val="both"/>
      </w:pPr>
      <w:r>
        <w:t>ТРЕБОВАНИЯ К УЧАСТНИКАМ КОНКУРСА</w:t>
      </w:r>
    </w:p>
    <w:p w:rsidR="00113D02" w:rsidRDefault="00327E66">
      <w:pPr>
        <w:pStyle w:val="1"/>
        <w:tabs>
          <w:tab w:val="left" w:pos="2271"/>
          <w:tab w:val="left" w:pos="4551"/>
          <w:tab w:val="left" w:pos="6822"/>
          <w:tab w:val="left" w:pos="7585"/>
        </w:tabs>
        <w:ind w:firstLine="740"/>
        <w:jc w:val="both"/>
      </w:pPr>
      <w:r>
        <w:t>Премия</w:t>
      </w:r>
      <w:r>
        <w:tab/>
        <w:t>присуждается</w:t>
      </w:r>
      <w:r>
        <w:tab/>
        <w:t>организациям</w:t>
      </w:r>
      <w:r>
        <w:tab/>
        <w:t>и</w:t>
      </w:r>
      <w:r>
        <w:tab/>
        <w:t>индивидуальным</w:t>
      </w:r>
    </w:p>
    <w:p w:rsidR="00113D02" w:rsidRDefault="00327E66">
      <w:pPr>
        <w:pStyle w:val="1"/>
        <w:ind w:firstLine="0"/>
        <w:jc w:val="both"/>
      </w:pPr>
      <w:r>
        <w:t xml:space="preserve">предпринимателям, достигшим наибольших успехов в экспорте </w:t>
      </w:r>
      <w:proofErr w:type="spellStart"/>
      <w:r>
        <w:t>несырьевых</w:t>
      </w:r>
      <w:proofErr w:type="spellEnd"/>
      <w:r>
        <w:t xml:space="preserve"> неэнергетических товаров, работ, услуг, а также результатов</w:t>
      </w:r>
      <w:r>
        <w:t xml:space="preserve"> интеллектуальной деятельности.</w:t>
      </w:r>
    </w:p>
    <w:p w:rsidR="00113D02" w:rsidRDefault="00327E66">
      <w:pPr>
        <w:pStyle w:val="1"/>
        <w:ind w:firstLine="740"/>
        <w:jc w:val="both"/>
      </w:pPr>
      <w:r>
        <w:t>В Конкурсе могут принимать участие организации и индивидуальные предприниматели, которые, по состоянию не ранее чем за 30 календарных дней до даты подачи заявки на участие в окружном этапе Конкурса, соответствуют следующим т</w:t>
      </w:r>
      <w:r>
        <w:t>ребованиям:</w:t>
      </w:r>
    </w:p>
    <w:p w:rsidR="00113D02" w:rsidRDefault="00327E66">
      <w:pPr>
        <w:pStyle w:val="1"/>
        <w:ind w:firstLine="740"/>
        <w:jc w:val="both"/>
      </w:pPr>
      <w:r>
        <w:t xml:space="preserve">у соискателя Премии должна отсутствовать неисполненная обязанность по уплате налогов, сборов, страховых взносов, пеней, штрафов, процентов, </w:t>
      </w:r>
      <w:r>
        <w:lastRenderedPageBreak/>
        <w:t>подлежащих уплате в соответствии с законодательством Российской Федерации о налогах и сборах;</w:t>
      </w:r>
    </w:p>
    <w:p w:rsidR="00113D02" w:rsidRDefault="00327E66">
      <w:pPr>
        <w:pStyle w:val="1"/>
        <w:ind w:firstLine="740"/>
        <w:jc w:val="both"/>
      </w:pPr>
      <w:r>
        <w:t>у соискате</w:t>
      </w:r>
      <w:r>
        <w:t>ля Премии должна отсутствовать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 w:rsidR="00113D02" w:rsidRDefault="00327E66">
      <w:pPr>
        <w:pStyle w:val="1"/>
        <w:ind w:firstLine="740"/>
        <w:jc w:val="both"/>
      </w:pPr>
      <w:r>
        <w:t xml:space="preserve">соискатели Премии </w:t>
      </w:r>
      <w:r>
        <w:t>(юридические лица) не должны находиться в процессе реорганизации, ликвидации, банкротства, а соискатели Премии (индивидуальные предприниматели) не подавали в Федеральную налоговую службу заявления о государственной регистрации прекращения деятельности физи</w:t>
      </w:r>
      <w:r>
        <w:t>ческого лица в качестве индивидуального предпринимателя;</w:t>
      </w:r>
    </w:p>
    <w:p w:rsidR="00113D02" w:rsidRDefault="00327E66">
      <w:pPr>
        <w:pStyle w:val="1"/>
        <w:ind w:firstLine="740"/>
        <w:jc w:val="both"/>
      </w:pPr>
      <w:proofErr w:type="gramStart"/>
      <w:r>
        <w:t>соискатели Премии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</w:t>
      </w:r>
      <w:r>
        <w:t>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</w:t>
      </w:r>
      <w:r>
        <w:t>сматривающих раскрытия и предоставления информации при проведении финансовых операций</w:t>
      </w:r>
      <w:proofErr w:type="gramEnd"/>
      <w:r>
        <w:t xml:space="preserve"> (</w:t>
      </w:r>
      <w:proofErr w:type="spellStart"/>
      <w:proofErr w:type="gram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  <w:proofErr w:type="gramEnd"/>
    </w:p>
    <w:p w:rsidR="00113D02" w:rsidRDefault="00327E66">
      <w:pPr>
        <w:pStyle w:val="1"/>
        <w:ind w:firstLine="740"/>
        <w:jc w:val="both"/>
      </w:pPr>
      <w:proofErr w:type="gramStart"/>
      <w:r>
        <w:t xml:space="preserve">в реестре дисквалифицированных лиц отсутствуют сведения о дисквалифицированных </w:t>
      </w:r>
      <w:r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 в случае, если так</w:t>
      </w:r>
      <w:r>
        <w:t>овой является российским участником.</w:t>
      </w:r>
      <w:proofErr w:type="gramEnd"/>
    </w:p>
    <w:p w:rsidR="00113D02" w:rsidRDefault="00327E66">
      <w:pPr>
        <w:pStyle w:val="1"/>
        <w:numPr>
          <w:ilvl w:val="0"/>
          <w:numId w:val="5"/>
        </w:numPr>
        <w:tabs>
          <w:tab w:val="left" w:pos="1122"/>
        </w:tabs>
        <w:spacing w:after="320"/>
        <w:ind w:firstLine="740"/>
        <w:jc w:val="both"/>
      </w:pPr>
      <w:r>
        <w:t>ИНФОРМИРОВАНИЕ СОИСКАТЕЛЕЙ ПРЕМИИ</w:t>
      </w:r>
    </w:p>
    <w:p w:rsidR="00113D02" w:rsidRDefault="00327E66">
      <w:pPr>
        <w:pStyle w:val="1"/>
        <w:ind w:firstLine="740"/>
        <w:jc w:val="both"/>
      </w:pPr>
      <w:r>
        <w:t>Российский экспортный центр ежегодно размещает информацию о сроках проведения первого и второго этапов Конкурса, сроках подачи заявок и сроках окончания приема заявок на сайте Российско</w:t>
      </w:r>
      <w:r>
        <w:t>го экспортного центра в информационно-телекоммуникационной сети «Интернет».</w:t>
      </w:r>
    </w:p>
    <w:p w:rsidR="00113D02" w:rsidRDefault="00327E66">
      <w:pPr>
        <w:pStyle w:val="1"/>
        <w:ind w:firstLine="720"/>
      </w:pPr>
      <w:r>
        <w:t>Организационный комитет Конкурса уведомляет соискателей Премии:</w:t>
      </w:r>
    </w:p>
    <w:p w:rsidR="00113D02" w:rsidRDefault="00327E66">
      <w:pPr>
        <w:pStyle w:val="1"/>
        <w:ind w:firstLine="740"/>
        <w:jc w:val="both"/>
      </w:pPr>
      <w:r>
        <w:t>о прохождении регистрации на участие в Конкурсе путем подготовки информационного письма и рассылки по электронной по</w:t>
      </w:r>
      <w:r>
        <w:t>чте, указанной в заполненной электронной анкете при прохождении регистрации на участие в Конкурсе;</w:t>
      </w:r>
    </w:p>
    <w:p w:rsidR="00113D02" w:rsidRDefault="00327E66">
      <w:pPr>
        <w:pStyle w:val="1"/>
        <w:ind w:firstLine="740"/>
        <w:jc w:val="both"/>
      </w:pPr>
      <w:r>
        <w:t>о результатах заседаний Единой окружной конкурсной комиссии в каждом федеральном округе путем размещения протокола заседания Единой окружной конкурсной комис</w:t>
      </w:r>
      <w:r>
        <w:t>сии на сайте Российского экспортного центра в информационно-телекоммуникационной сети «Интернет» в течение 5 рабочих дней после его подписания;</w:t>
      </w:r>
    </w:p>
    <w:p w:rsidR="00113D02" w:rsidRDefault="00327E66">
      <w:pPr>
        <w:pStyle w:val="1"/>
        <w:ind w:firstLine="740"/>
        <w:jc w:val="both"/>
      </w:pPr>
      <w:r>
        <w:t xml:space="preserve">о прохождении соискателей Премии на федеральный этап Конкурса путем опубликования соответствующего извещения на </w:t>
      </w:r>
      <w:r>
        <w:t xml:space="preserve">сайте Российского экспортного </w:t>
      </w:r>
      <w:r>
        <w:lastRenderedPageBreak/>
        <w:t>центра в информационно-телекоммуникационной сети «Интернет»;</w:t>
      </w:r>
    </w:p>
    <w:p w:rsidR="00113D02" w:rsidRDefault="00327E66">
      <w:pPr>
        <w:pStyle w:val="1"/>
        <w:spacing w:after="320"/>
        <w:ind w:firstLine="740"/>
        <w:jc w:val="both"/>
      </w:pPr>
      <w:r>
        <w:t xml:space="preserve">о результатах заседания Федеральной конкурсной комиссии путем размещения протокола заседания Федеральной конкурсной комиссии на сайте Российского экспортного центра </w:t>
      </w:r>
      <w:r>
        <w:t>в информационно-телекоммуникационной сети «Интернет» в течение 5 рабочих дней после его подписания.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118"/>
        </w:tabs>
        <w:spacing w:after="320"/>
        <w:ind w:firstLine="740"/>
        <w:jc w:val="both"/>
      </w:pPr>
      <w:r>
        <w:t>НОМИНАЦИИ ПРЕМИИ</w:t>
      </w:r>
    </w:p>
    <w:p w:rsidR="00113D02" w:rsidRDefault="00327E66">
      <w:pPr>
        <w:pStyle w:val="1"/>
        <w:ind w:firstLine="740"/>
        <w:jc w:val="both"/>
      </w:pPr>
      <w:r>
        <w:t>Премия по результатам проведенного Конкурса присуждается в следующих номинациях:</w:t>
      </w:r>
    </w:p>
    <w:p w:rsidR="00113D02" w:rsidRDefault="00327E66">
      <w:pPr>
        <w:pStyle w:val="1"/>
        <w:ind w:firstLine="740"/>
        <w:jc w:val="both"/>
      </w:pPr>
      <w:r>
        <w:t>для организаций и индивидуальных предпринимателей, относящ</w:t>
      </w:r>
      <w:r>
        <w:t>ихся к субъектам малого и среднего предпринимательства (далее - МСП):</w:t>
      </w:r>
    </w:p>
    <w:p w:rsidR="00113D02" w:rsidRDefault="00327E66">
      <w:pPr>
        <w:pStyle w:val="1"/>
        <w:spacing w:after="40"/>
        <w:ind w:firstLine="740"/>
        <w:jc w:val="both"/>
      </w:pPr>
      <w:r>
        <w:t>«Экспортер года в сфере промышленности»;</w:t>
      </w:r>
    </w:p>
    <w:p w:rsidR="00113D02" w:rsidRDefault="00327E66">
      <w:pPr>
        <w:pStyle w:val="1"/>
        <w:spacing w:line="276" w:lineRule="auto"/>
        <w:ind w:firstLine="740"/>
        <w:jc w:val="both"/>
      </w:pPr>
      <w:r>
        <w:t>«Экспортер года в сфере машиностроения»;</w:t>
      </w:r>
    </w:p>
    <w:p w:rsidR="00113D02" w:rsidRDefault="00327E66">
      <w:pPr>
        <w:pStyle w:val="1"/>
        <w:spacing w:line="276" w:lineRule="auto"/>
        <w:ind w:left="720" w:firstLine="20"/>
        <w:jc w:val="both"/>
      </w:pPr>
      <w:r>
        <w:t>«Экспортер года в сфере базовой продукции агропромышленного комплекса»;</w:t>
      </w:r>
    </w:p>
    <w:p w:rsidR="00113D02" w:rsidRDefault="00327E66">
      <w:pPr>
        <w:pStyle w:val="1"/>
        <w:spacing w:line="276" w:lineRule="auto"/>
        <w:ind w:left="720" w:firstLine="20"/>
        <w:jc w:val="both"/>
      </w:pPr>
      <w:r>
        <w:t>«Экспортер года в сфере готового</w:t>
      </w:r>
      <w:r>
        <w:t xml:space="preserve"> продовольствия» (высокие переделы);</w:t>
      </w:r>
    </w:p>
    <w:p w:rsidR="00113D02" w:rsidRDefault="00327E66">
      <w:pPr>
        <w:pStyle w:val="1"/>
        <w:spacing w:line="276" w:lineRule="auto"/>
        <w:ind w:firstLine="720"/>
        <w:jc w:val="both"/>
      </w:pPr>
      <w:r>
        <w:t>«Экспортер года в сфере услуг»;</w:t>
      </w:r>
    </w:p>
    <w:p w:rsidR="00113D02" w:rsidRDefault="00327E66">
      <w:pPr>
        <w:pStyle w:val="1"/>
        <w:spacing w:line="276" w:lineRule="auto"/>
        <w:ind w:firstLine="720"/>
        <w:jc w:val="both"/>
      </w:pPr>
      <w:r>
        <w:t>«</w:t>
      </w:r>
      <w:proofErr w:type="spellStart"/>
      <w:r>
        <w:t>Трейдер</w:t>
      </w:r>
      <w:proofErr w:type="spellEnd"/>
      <w:r>
        <w:t xml:space="preserve"> года»;</w:t>
      </w:r>
    </w:p>
    <w:p w:rsidR="00113D02" w:rsidRDefault="00327E66">
      <w:pPr>
        <w:pStyle w:val="1"/>
        <w:spacing w:line="276" w:lineRule="auto"/>
        <w:ind w:firstLine="720"/>
        <w:jc w:val="both"/>
      </w:pPr>
      <w:r>
        <w:t xml:space="preserve">«Ответственный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>)»;</w:t>
      </w:r>
    </w:p>
    <w:p w:rsidR="00113D02" w:rsidRDefault="00327E66">
      <w:pPr>
        <w:pStyle w:val="1"/>
        <w:spacing w:line="276" w:lineRule="auto"/>
        <w:ind w:firstLine="720"/>
        <w:jc w:val="both"/>
      </w:pPr>
      <w:r>
        <w:t>«Лучшая женщина-экспортер»;</w:t>
      </w:r>
    </w:p>
    <w:p w:rsidR="00113D02" w:rsidRDefault="00327E66">
      <w:pPr>
        <w:pStyle w:val="1"/>
        <w:spacing w:line="276" w:lineRule="auto"/>
        <w:ind w:firstLine="720"/>
        <w:jc w:val="both"/>
      </w:pPr>
      <w:r>
        <w:t>«Лучший молодой предприниматель-экспортер»;</w:t>
      </w:r>
    </w:p>
    <w:p w:rsidR="00113D02" w:rsidRDefault="00327E66">
      <w:pPr>
        <w:pStyle w:val="1"/>
        <w:spacing w:after="320" w:line="276" w:lineRule="auto"/>
        <w:ind w:firstLine="720"/>
        <w:jc w:val="both"/>
      </w:pPr>
      <w:r>
        <w:t>«Прорыв года»;</w:t>
      </w:r>
    </w:p>
    <w:p w:rsidR="00113D02" w:rsidRDefault="00327E66">
      <w:pPr>
        <w:pStyle w:val="1"/>
        <w:ind w:firstLine="720"/>
        <w:jc w:val="both"/>
      </w:pPr>
      <w:r>
        <w:t xml:space="preserve">для организаций и индивидуальных предпринимателей, </w:t>
      </w:r>
      <w:r>
        <w:t>не относящихся к субъектам малого и среднего предпринимательства (далее - крупный бизнес):</w:t>
      </w:r>
    </w:p>
    <w:p w:rsidR="00113D02" w:rsidRDefault="00327E66">
      <w:pPr>
        <w:pStyle w:val="1"/>
        <w:ind w:firstLine="720"/>
        <w:jc w:val="both"/>
      </w:pPr>
      <w:r>
        <w:t>«Экспортер года в сфере промышленности»;</w:t>
      </w:r>
    </w:p>
    <w:p w:rsidR="00113D02" w:rsidRDefault="00327E66">
      <w:pPr>
        <w:pStyle w:val="1"/>
        <w:ind w:firstLine="720"/>
        <w:jc w:val="both"/>
      </w:pPr>
      <w:r>
        <w:t>«Экспортер года в сфере машиностроения»;</w:t>
      </w:r>
    </w:p>
    <w:p w:rsidR="00113D02" w:rsidRDefault="00327E66">
      <w:pPr>
        <w:pStyle w:val="1"/>
        <w:ind w:left="720" w:firstLine="0"/>
        <w:jc w:val="both"/>
      </w:pPr>
      <w:r>
        <w:t>«Экспортер года в сфере базовой продукции агропромышленного комплекса»;</w:t>
      </w:r>
    </w:p>
    <w:p w:rsidR="00113D02" w:rsidRDefault="00327E66">
      <w:pPr>
        <w:pStyle w:val="1"/>
        <w:ind w:left="720" w:firstLine="0"/>
        <w:jc w:val="both"/>
      </w:pPr>
      <w:proofErr w:type="gramStart"/>
      <w:r>
        <w:t xml:space="preserve">«Экспортер </w:t>
      </w:r>
      <w:r>
        <w:t>года в сфере готового продовольствия» (высокие</w:t>
      </w:r>
      <w:proofErr w:type="gramEnd"/>
    </w:p>
    <w:p w:rsidR="00113D02" w:rsidRDefault="00327E66">
      <w:pPr>
        <w:pStyle w:val="1"/>
        <w:ind w:firstLine="720"/>
        <w:jc w:val="both"/>
      </w:pPr>
      <w:r>
        <w:t>переделы);</w:t>
      </w:r>
    </w:p>
    <w:p w:rsidR="00113D02" w:rsidRDefault="00327E66">
      <w:pPr>
        <w:pStyle w:val="1"/>
        <w:ind w:firstLine="720"/>
        <w:jc w:val="both"/>
      </w:pPr>
      <w:r>
        <w:t>«Экспортер года в сфере услуг»;</w:t>
      </w:r>
    </w:p>
    <w:p w:rsidR="00113D02" w:rsidRDefault="00327E66">
      <w:pPr>
        <w:pStyle w:val="1"/>
        <w:ind w:firstLine="720"/>
        <w:jc w:val="both"/>
      </w:pPr>
      <w:r>
        <w:t>«</w:t>
      </w:r>
      <w:proofErr w:type="spellStart"/>
      <w:r>
        <w:t>Трейдер</w:t>
      </w:r>
      <w:proofErr w:type="spellEnd"/>
      <w:r>
        <w:t xml:space="preserve"> года»;</w:t>
      </w:r>
    </w:p>
    <w:p w:rsidR="00113D02" w:rsidRDefault="00327E66">
      <w:pPr>
        <w:pStyle w:val="1"/>
        <w:ind w:firstLine="720"/>
        <w:jc w:val="both"/>
      </w:pPr>
      <w:r>
        <w:t xml:space="preserve">«Ответственный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>)»;</w:t>
      </w:r>
    </w:p>
    <w:p w:rsidR="00113D02" w:rsidRDefault="00327E66">
      <w:pPr>
        <w:pStyle w:val="1"/>
        <w:ind w:firstLine="720"/>
        <w:jc w:val="both"/>
      </w:pPr>
      <w:r>
        <w:t>«Лучшая женщина-экспортер»;</w:t>
      </w:r>
    </w:p>
    <w:p w:rsidR="00113D02" w:rsidRDefault="00327E66">
      <w:pPr>
        <w:pStyle w:val="1"/>
        <w:spacing w:after="320"/>
        <w:ind w:firstLine="720"/>
        <w:jc w:val="both"/>
      </w:pPr>
      <w:r>
        <w:t>«Новая география».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098"/>
        </w:tabs>
        <w:ind w:firstLine="720"/>
        <w:jc w:val="both"/>
      </w:pPr>
      <w:r>
        <w:t>ОХВАТ НОМИНАЦИЙ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970"/>
        <w:gridCol w:w="4963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№</w:t>
            </w:r>
          </w:p>
          <w:p w:rsidR="00113D02" w:rsidRDefault="00327E66">
            <w:pPr>
              <w:pStyle w:val="a9"/>
              <w:ind w:firstLine="0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Наименование номинации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Охват номинации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</w:rPr>
              <w:t xml:space="preserve"> номинации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85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lastRenderedPageBreak/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tabs>
                <w:tab w:val="left" w:pos="1642"/>
                <w:tab w:val="left" w:pos="2530"/>
                <w:tab w:val="left" w:pos="3019"/>
              </w:tabs>
              <w:ind w:firstLine="0"/>
            </w:pPr>
            <w:r>
              <w:t>Экспортер</w:t>
            </w:r>
            <w:r>
              <w:tab/>
              <w:t>года</w:t>
            </w:r>
            <w:r>
              <w:tab/>
              <w:t>в</w:t>
            </w:r>
            <w:r>
              <w:tab/>
              <w:t>сфере</w:t>
            </w:r>
          </w:p>
          <w:p w:rsidR="00113D02" w:rsidRDefault="00327E66">
            <w:pPr>
              <w:pStyle w:val="a9"/>
              <w:ind w:firstLine="0"/>
            </w:pPr>
            <w:r>
              <w:t>промышленности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92"/>
                <w:tab w:val="left" w:pos="1632"/>
                <w:tab w:val="left" w:pos="2117"/>
                <w:tab w:val="left" w:pos="28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непосредственных</w:t>
            </w:r>
            <w:proofErr w:type="gramEnd"/>
          </w:p>
          <w:p w:rsidR="00113D02" w:rsidRDefault="00327E66">
            <w:pPr>
              <w:pStyle w:val="a9"/>
              <w:tabs>
                <w:tab w:val="left" w:pos="304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производителей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экспортируемой</w:t>
            </w:r>
            <w:proofErr w:type="gramEnd"/>
          </w:p>
          <w:p w:rsidR="00113D02" w:rsidRDefault="00327E66">
            <w:pPr>
              <w:pStyle w:val="a9"/>
              <w:tabs>
                <w:tab w:val="left" w:pos="523"/>
                <w:tab w:val="left" w:pos="2299"/>
                <w:tab w:val="left" w:pos="28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промышленной продукции, а также их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лиц, признанных таковыми в</w:t>
            </w:r>
            <w:r>
              <w:rPr>
                <w:sz w:val="24"/>
                <w:szCs w:val="24"/>
              </w:rPr>
              <w:tab/>
              <w:t>соответствии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ab/>
              <w:t>антимонопольным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законодательством Российской Федерации </w:t>
            </w: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tabs>
                <w:tab w:val="left" w:pos="758"/>
                <w:tab w:val="left" w:pos="2597"/>
                <w:tab w:val="left" w:pos="35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- 2522, 2523, 28, 2901-2904, 290511</w:t>
            </w:r>
            <w:r>
              <w:rPr>
                <w:sz w:val="24"/>
                <w:szCs w:val="24"/>
              </w:rPr>
              <w:softHyphen/>
              <w:t>290543, 290545-290559, 2906-2921, 292211</w:t>
            </w:r>
            <w:r>
              <w:rPr>
                <w:sz w:val="24"/>
                <w:szCs w:val="24"/>
              </w:rPr>
              <w:softHyphen/>
              <w:t>292239, 292242-292250, 2923-2938, 293911</w:t>
            </w:r>
            <w:r>
              <w:rPr>
                <w:sz w:val="24"/>
                <w:szCs w:val="24"/>
              </w:rPr>
              <w:softHyphen/>
              <w:t>293951, 293961-293963, 293971, 2940-2942, 3001,</w:t>
            </w:r>
            <w:r>
              <w:rPr>
                <w:sz w:val="24"/>
                <w:szCs w:val="24"/>
              </w:rPr>
              <w:tab/>
              <w:t>300211-300220,</w:t>
            </w:r>
            <w:r>
              <w:rPr>
                <w:sz w:val="24"/>
                <w:szCs w:val="24"/>
              </w:rPr>
              <w:tab/>
              <w:t>300290,</w:t>
            </w:r>
            <w:r>
              <w:rPr>
                <w:sz w:val="24"/>
                <w:szCs w:val="24"/>
              </w:rPr>
              <w:tab/>
              <w:t>3003-</w:t>
            </w:r>
            <w:r>
              <w:rPr>
                <w:sz w:val="24"/>
                <w:szCs w:val="24"/>
              </w:rPr>
              <w:t>3006,</w:t>
            </w:r>
          </w:p>
          <w:p w:rsidR="00113D02" w:rsidRDefault="00327E66">
            <w:pPr>
              <w:pStyle w:val="a9"/>
              <w:tabs>
                <w:tab w:val="left" w:pos="475"/>
                <w:tab w:val="left" w:pos="965"/>
                <w:tab w:val="left" w:pos="2285"/>
                <w:tab w:val="left" w:pos="36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3102-3105, 3202, 3204-3215, 3302-3307, 34, 350219, 350220, 3506, 36, 37, 3801-3824, 39, 40, 4104-4115, 42, 4302-4304, 440121-440139, 4402, 4404-4421, 4503, 4504, 46, 4701-4706, 48,</w:t>
            </w:r>
            <w:r>
              <w:rPr>
                <w:sz w:val="24"/>
                <w:szCs w:val="24"/>
              </w:rPr>
              <w:tab/>
              <w:t>49,</w:t>
            </w:r>
            <w:r>
              <w:rPr>
                <w:sz w:val="24"/>
                <w:szCs w:val="24"/>
              </w:rPr>
              <w:tab/>
              <w:t>5005-5007,</w:t>
            </w:r>
            <w:r>
              <w:rPr>
                <w:sz w:val="24"/>
                <w:szCs w:val="24"/>
              </w:rPr>
              <w:tab/>
              <w:t>5105-5113,</w:t>
            </w:r>
            <w:r>
              <w:rPr>
                <w:sz w:val="24"/>
                <w:szCs w:val="24"/>
              </w:rPr>
              <w:tab/>
              <w:t>5203-5212,</w:t>
            </w:r>
          </w:p>
          <w:p w:rsidR="00113D02" w:rsidRDefault="00327E66">
            <w:pPr>
              <w:pStyle w:val="a9"/>
              <w:tabs>
                <w:tab w:val="left" w:pos="936"/>
                <w:tab w:val="left" w:pos="1882"/>
                <w:tab w:val="left" w:pos="2827"/>
                <w:tab w:val="left" w:pos="412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5306-5311, 54-66, 6702-6704, </w:t>
            </w:r>
            <w:r>
              <w:rPr>
                <w:sz w:val="24"/>
                <w:szCs w:val="24"/>
              </w:rPr>
              <w:t>68-70, 710122, 710229, 710239, 710391, 710399, 7104-7107, 710811,</w:t>
            </w:r>
            <w:r>
              <w:rPr>
                <w:sz w:val="24"/>
                <w:szCs w:val="24"/>
              </w:rPr>
              <w:tab/>
              <w:t>710813,</w:t>
            </w:r>
            <w:r>
              <w:rPr>
                <w:sz w:val="24"/>
                <w:szCs w:val="24"/>
              </w:rPr>
              <w:tab/>
              <w:t>710820,</w:t>
            </w:r>
            <w:r>
              <w:rPr>
                <w:sz w:val="24"/>
                <w:szCs w:val="24"/>
              </w:rPr>
              <w:tab/>
              <w:t>7109-7111,</w:t>
            </w:r>
            <w:r>
              <w:rPr>
                <w:sz w:val="24"/>
                <w:szCs w:val="24"/>
              </w:rPr>
              <w:tab/>
              <w:t>7113</w:t>
            </w:r>
            <w:r>
              <w:rPr>
                <w:sz w:val="24"/>
                <w:szCs w:val="24"/>
              </w:rPr>
              <w:softHyphen/>
            </w:r>
          </w:p>
          <w:p w:rsidR="00113D02" w:rsidRDefault="00327E66">
            <w:pPr>
              <w:pStyle w:val="a9"/>
              <w:tabs>
                <w:tab w:val="left" w:pos="893"/>
                <w:tab w:val="right" w:pos="472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 7201-7203, 7205-7229, 73, 7401-7403, 7405-7419, 7501, 7502, 7504-7508, 7601, 7603</w:t>
            </w:r>
            <w:r>
              <w:rPr>
                <w:sz w:val="24"/>
                <w:szCs w:val="24"/>
              </w:rPr>
              <w:softHyphen/>
              <w:t>7616, 7801, 7804, 7806, 7901, 7903-7907, 8001, 8003, 8007, 8101-8107,</w:t>
            </w:r>
            <w:r>
              <w:rPr>
                <w:sz w:val="24"/>
                <w:szCs w:val="24"/>
              </w:rPr>
              <w:t xml:space="preserve"> 810820, 810890, 8109</w:t>
            </w:r>
            <w:r>
              <w:rPr>
                <w:sz w:val="24"/>
                <w:szCs w:val="24"/>
              </w:rPr>
              <w:softHyphen/>
              <w:t xml:space="preserve">8113, 82-90, 92-97. </w:t>
            </w:r>
            <w:r>
              <w:rPr>
                <w:i/>
                <w:iCs/>
                <w:sz w:val="24"/>
                <w:szCs w:val="24"/>
              </w:rPr>
              <w:t>Товары указанных выше групп,</w:t>
            </w:r>
            <w:r>
              <w:rPr>
                <w:i/>
                <w:iCs/>
                <w:sz w:val="24"/>
                <w:szCs w:val="24"/>
              </w:rPr>
              <w:tab/>
              <w:t>за исключением</w:t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>
              <w:rPr>
                <w:i/>
                <w:iCs/>
                <w:sz w:val="24"/>
                <w:szCs w:val="24"/>
              </w:rPr>
              <w:t>необработанной</w:t>
            </w:r>
            <w:proofErr w:type="gramEnd"/>
          </w:p>
          <w:p w:rsidR="00113D02" w:rsidRDefault="00327E66">
            <w:pPr>
              <w:pStyle w:val="a9"/>
              <w:tabs>
                <w:tab w:val="left" w:pos="13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древесины,</w:t>
            </w:r>
            <w:r>
              <w:rPr>
                <w:i/>
                <w:iCs/>
                <w:sz w:val="24"/>
                <w:szCs w:val="24"/>
              </w:rPr>
              <w:tab/>
            </w:r>
            <w:proofErr w:type="gramStart"/>
            <w:r>
              <w:rPr>
                <w:i/>
                <w:iCs/>
                <w:sz w:val="24"/>
                <w:szCs w:val="24"/>
              </w:rPr>
              <w:t>необработанных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драгоценных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камней, золота, лома, макулатуры, включая цемент и известь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 ограничений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970"/>
        <w:gridCol w:w="4963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lastRenderedPageBreak/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tabs>
                <w:tab w:val="left" w:pos="1642"/>
                <w:tab w:val="left" w:pos="2530"/>
                <w:tab w:val="left" w:pos="3019"/>
              </w:tabs>
              <w:ind w:firstLine="0"/>
            </w:pPr>
            <w:r>
              <w:t>Экспортер</w:t>
            </w:r>
            <w:r>
              <w:tab/>
              <w:t>года</w:t>
            </w:r>
            <w:r>
              <w:tab/>
              <w:t>в</w:t>
            </w:r>
            <w:r>
              <w:tab/>
              <w:t>сфере</w:t>
            </w:r>
          </w:p>
          <w:p w:rsidR="00113D02" w:rsidRDefault="00327E66">
            <w:pPr>
              <w:pStyle w:val="a9"/>
              <w:ind w:firstLine="0"/>
            </w:pPr>
            <w:r>
              <w:t>машиностроения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92"/>
                <w:tab w:val="left" w:pos="1632"/>
                <w:tab w:val="left" w:pos="2117"/>
                <w:tab w:val="left" w:pos="28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непосредственных</w:t>
            </w:r>
            <w:proofErr w:type="gramEnd"/>
          </w:p>
          <w:p w:rsidR="00113D02" w:rsidRDefault="00327E66">
            <w:pPr>
              <w:pStyle w:val="a9"/>
              <w:tabs>
                <w:tab w:val="left" w:pos="27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производителей экспортируемой продукции машиностроения, а также их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лиц, признанных таковыми в соответствии с антимонопольным</w:t>
            </w:r>
            <w:r>
              <w:rPr>
                <w:sz w:val="24"/>
                <w:szCs w:val="24"/>
              </w:rPr>
              <w:tab/>
              <w:t>законодательством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Охват </w:t>
            </w:r>
            <w:r>
              <w:rPr>
                <w:sz w:val="24"/>
                <w:szCs w:val="24"/>
                <w:u w:val="single"/>
              </w:rPr>
              <w:t>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tabs>
                <w:tab w:val="left" w:pos="1118"/>
                <w:tab w:val="left" w:pos="1555"/>
                <w:tab w:val="left" w:pos="2506"/>
                <w:tab w:val="left" w:pos="3331"/>
                <w:tab w:val="left" w:pos="460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ТНВЭД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84-91,</w:t>
            </w:r>
            <w:r>
              <w:rPr>
                <w:sz w:val="24"/>
                <w:szCs w:val="24"/>
              </w:rPr>
              <w:tab/>
              <w:t>9303,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>запчасти</w:t>
            </w:r>
            <w:r>
              <w:rPr>
                <w:i/>
                <w:iCs/>
                <w:sz w:val="24"/>
                <w:szCs w:val="24"/>
              </w:rPr>
              <w:tab/>
              <w:t>и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комплектующие машин, оборудования из групп: 39 (пластмассы), 40 (каучук и резина), 70 (стекло), 73 (изделия из черных металлов), 91 (часы)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 ограничений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Экспортер года в сфере</w:t>
            </w:r>
            <w:r>
              <w:t xml:space="preserve"> базовой продукции агропромышленного комплекса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92"/>
                <w:tab w:val="left" w:pos="1632"/>
                <w:tab w:val="left" w:pos="2117"/>
                <w:tab w:val="left" w:pos="28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непосредственных</w:t>
            </w:r>
            <w:proofErr w:type="gramEnd"/>
          </w:p>
          <w:p w:rsidR="00113D02" w:rsidRDefault="00327E66">
            <w:pPr>
              <w:pStyle w:val="a9"/>
              <w:tabs>
                <w:tab w:val="left" w:pos="1934"/>
                <w:tab w:val="left" w:pos="39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производителей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экспортируемой</w:t>
            </w:r>
            <w:proofErr w:type="gramEnd"/>
            <w:r>
              <w:rPr>
                <w:sz w:val="24"/>
                <w:szCs w:val="24"/>
              </w:rPr>
              <w:tab/>
              <w:t>базовой</w:t>
            </w:r>
          </w:p>
          <w:p w:rsidR="00113D02" w:rsidRDefault="00327E66">
            <w:pPr>
              <w:pStyle w:val="a9"/>
              <w:tabs>
                <w:tab w:val="left" w:pos="27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 АПК, а также их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лиц, признанных таковыми в соответствии с антимонопольным</w:t>
            </w:r>
            <w:r>
              <w:rPr>
                <w:sz w:val="24"/>
                <w:szCs w:val="24"/>
              </w:rPr>
              <w:tab/>
              <w:t>законодательством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</w:t>
            </w:r>
            <w:r>
              <w:rPr>
                <w:sz w:val="24"/>
                <w:szCs w:val="24"/>
                <w:u w:val="single"/>
              </w:rPr>
              <w:t>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tabs>
                <w:tab w:val="left" w:pos="414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- 01-03, 0407-0410, 05-10,</w:t>
            </w:r>
            <w:r>
              <w:rPr>
                <w:sz w:val="24"/>
                <w:szCs w:val="24"/>
              </w:rPr>
              <w:tab/>
              <w:t>1107</w:t>
            </w:r>
            <w:r>
              <w:rPr>
                <w:sz w:val="24"/>
                <w:szCs w:val="24"/>
              </w:rPr>
              <w:softHyphen/>
            </w:r>
          </w:p>
          <w:p w:rsidR="00113D02" w:rsidRDefault="00327E66">
            <w:pPr>
              <w:pStyle w:val="a9"/>
              <w:tabs>
                <w:tab w:val="left" w:pos="1546"/>
                <w:tab w:val="left" w:pos="3034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1109, 12-15, 1701-1703, 1801-1805, 23, 2401, 2401, 2404, 4101-4103, 4301, 5101-5104, 5301 (первичная</w:t>
            </w:r>
            <w:r>
              <w:rPr>
                <w:sz w:val="24"/>
                <w:szCs w:val="24"/>
              </w:rPr>
              <w:tab/>
              <w:t>продукция</w:t>
            </w:r>
            <w:r>
              <w:rPr>
                <w:sz w:val="24"/>
                <w:szCs w:val="24"/>
              </w:rPr>
              <w:tab/>
              <w:t>растениеводства</w:t>
            </w:r>
            <w:proofErr w:type="gramEnd"/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(зерно, масличные и т.п.) и животноводства (мясо, яйца, шерсть и т.п.), </w:t>
            </w:r>
            <w:r>
              <w:rPr>
                <w:sz w:val="24"/>
                <w:szCs w:val="24"/>
              </w:rPr>
              <w:t>растительные масла, сахар, корма)</w:t>
            </w:r>
            <w:proofErr w:type="gramEnd"/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 ограничений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- 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Экспортер года в сфере готового продовольствия (высокие переделы)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92"/>
                <w:tab w:val="left" w:pos="1632"/>
                <w:tab w:val="left" w:pos="2117"/>
                <w:tab w:val="left" w:pos="28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непосредственных</w:t>
            </w:r>
            <w:proofErr w:type="gramEnd"/>
          </w:p>
          <w:p w:rsidR="00113D02" w:rsidRDefault="00327E66">
            <w:pPr>
              <w:pStyle w:val="a9"/>
              <w:tabs>
                <w:tab w:val="left" w:pos="1934"/>
                <w:tab w:val="left" w:pos="39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производителей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экспортируемой</w:t>
            </w:r>
            <w:proofErr w:type="gramEnd"/>
            <w:r>
              <w:rPr>
                <w:sz w:val="24"/>
                <w:szCs w:val="24"/>
              </w:rPr>
              <w:tab/>
              <w:t>готовой</w:t>
            </w:r>
          </w:p>
          <w:p w:rsidR="00113D02" w:rsidRDefault="00327E66">
            <w:pPr>
              <w:pStyle w:val="a9"/>
              <w:tabs>
                <w:tab w:val="left" w:pos="27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 АПК, а также их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лиц, признанных таковыми в соответствии с антимонопольным</w:t>
            </w:r>
            <w:r>
              <w:rPr>
                <w:sz w:val="24"/>
                <w:szCs w:val="24"/>
              </w:rPr>
              <w:tab/>
              <w:t>законодательством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- 0401-0406, 1101-1106, 16, 1704, 1806, 19-22, 2402, 2403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 ограничений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 xml:space="preserve">Экспортер </w:t>
            </w:r>
            <w:r>
              <w:t>года в сфере услуг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821"/>
                <w:tab w:val="left" w:pos="1685"/>
                <w:tab w:val="left" w:pos="2194"/>
                <w:tab w:val="left" w:pos="2938"/>
                <w:tab w:val="left" w:pos="46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организаций</w:t>
            </w:r>
            <w:r>
              <w:rPr>
                <w:sz w:val="24"/>
                <w:szCs w:val="24"/>
              </w:rPr>
              <w:tab/>
              <w:t>и</w:t>
            </w:r>
          </w:p>
          <w:p w:rsidR="00113D02" w:rsidRDefault="00327E66">
            <w:pPr>
              <w:pStyle w:val="a9"/>
              <w:tabs>
                <w:tab w:val="left" w:pos="586"/>
                <w:tab w:val="left" w:pos="2702"/>
                <w:tab w:val="left" w:pos="34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индивидуальных предпринимателей, а также их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ab/>
              <w:t>лиц,</w:t>
            </w:r>
            <w:r>
              <w:rPr>
                <w:sz w:val="24"/>
                <w:szCs w:val="24"/>
              </w:rPr>
              <w:tab/>
              <w:t>признанных</w:t>
            </w:r>
          </w:p>
          <w:p w:rsidR="00113D02" w:rsidRDefault="00327E66">
            <w:pPr>
              <w:pStyle w:val="a9"/>
              <w:tabs>
                <w:tab w:val="left" w:pos="2040"/>
                <w:tab w:val="left" w:pos="33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таковыми в соответствии с антимонопольным законодательством Российской Федерации, </w:t>
            </w:r>
            <w:proofErr w:type="gramStart"/>
            <w:r>
              <w:rPr>
                <w:sz w:val="24"/>
                <w:szCs w:val="24"/>
              </w:rPr>
              <w:t>оказывающих</w:t>
            </w:r>
            <w:proofErr w:type="gramEnd"/>
            <w:r>
              <w:rPr>
                <w:sz w:val="24"/>
                <w:szCs w:val="24"/>
              </w:rPr>
              <w:tab/>
              <w:t>услуги</w:t>
            </w:r>
            <w:r>
              <w:rPr>
                <w:sz w:val="24"/>
                <w:szCs w:val="24"/>
              </w:rPr>
              <w:tab/>
              <w:t>иностранным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гражданам и организа</w:t>
            </w:r>
            <w:r>
              <w:rPr>
                <w:sz w:val="24"/>
                <w:szCs w:val="24"/>
              </w:rPr>
              <w:t>циям на территории России, а также за ее пределами.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970"/>
        <w:gridCol w:w="4963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оказание услуг иностранным гражданам и организациям на территории Российской Федерации, а также за ее пределами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74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proofErr w:type="spellStart"/>
            <w:r>
              <w:t>Трейдер</w:t>
            </w:r>
            <w:proofErr w:type="spellEnd"/>
            <w:r>
              <w:t xml:space="preserve">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821"/>
                <w:tab w:val="left" w:pos="1685"/>
                <w:tab w:val="left" w:pos="2194"/>
                <w:tab w:val="left" w:pos="2938"/>
                <w:tab w:val="left" w:pos="46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организаций</w:t>
            </w:r>
            <w:r>
              <w:rPr>
                <w:sz w:val="24"/>
                <w:szCs w:val="24"/>
              </w:rPr>
              <w:tab/>
              <w:t>и</w:t>
            </w:r>
          </w:p>
          <w:p w:rsidR="00113D02" w:rsidRDefault="00327E66">
            <w:pPr>
              <w:pStyle w:val="a9"/>
              <w:tabs>
                <w:tab w:val="left" w:pos="26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ab/>
              <w:t>предпринимателей,</w:t>
            </w:r>
          </w:p>
          <w:p w:rsidR="00113D02" w:rsidRDefault="00327E66">
            <w:pPr>
              <w:pStyle w:val="a9"/>
              <w:tabs>
                <w:tab w:val="left" w:pos="34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экспортирующих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несырьевую</w:t>
            </w:r>
            <w:proofErr w:type="spellEnd"/>
          </w:p>
          <w:p w:rsidR="00113D02" w:rsidRDefault="00327E66">
            <w:pPr>
              <w:pStyle w:val="a9"/>
              <w:tabs>
                <w:tab w:val="left" w:pos="1944"/>
                <w:tab w:val="left" w:pos="2702"/>
                <w:tab w:val="left" w:pos="34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неэнергетическую продукцию российского производства,</w:t>
            </w:r>
            <w:r>
              <w:rPr>
                <w:sz w:val="24"/>
                <w:szCs w:val="24"/>
              </w:rPr>
              <w:tab/>
              <w:t>но</w:t>
            </w:r>
            <w:r>
              <w:rPr>
                <w:sz w:val="24"/>
                <w:szCs w:val="24"/>
              </w:rPr>
              <w:tab/>
              <w:t>не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являющихся</w:t>
            </w:r>
            <w:proofErr w:type="gramEnd"/>
          </w:p>
          <w:p w:rsidR="00113D02" w:rsidRDefault="00327E66">
            <w:pPr>
              <w:pStyle w:val="a9"/>
              <w:tabs>
                <w:tab w:val="left" w:pos="816"/>
                <w:tab w:val="left" w:pos="1512"/>
                <w:tab w:val="left" w:pos="390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производителями экспортируемой продукции или</w:t>
            </w:r>
            <w:r>
              <w:rPr>
                <w:sz w:val="24"/>
                <w:szCs w:val="24"/>
              </w:rPr>
              <w:tab/>
              <w:t>их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аффилированными</w:t>
            </w:r>
            <w:proofErr w:type="spellEnd"/>
            <w:r>
              <w:rPr>
                <w:sz w:val="24"/>
                <w:szCs w:val="24"/>
              </w:rPr>
              <w:tab/>
              <w:t>лицами,</w:t>
            </w:r>
          </w:p>
          <w:p w:rsidR="00113D02" w:rsidRDefault="00327E66">
            <w:pPr>
              <w:pStyle w:val="a9"/>
              <w:tabs>
                <w:tab w:val="left" w:pos="27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признанными таковыми в соответствии</w:t>
            </w:r>
            <w:r>
              <w:rPr>
                <w:sz w:val="24"/>
                <w:szCs w:val="24"/>
              </w:rPr>
              <w:t xml:space="preserve"> с антимонопольным</w:t>
            </w:r>
            <w:r>
              <w:rPr>
                <w:sz w:val="24"/>
                <w:szCs w:val="24"/>
              </w:rPr>
              <w:tab/>
              <w:t>законодательством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tabs>
                <w:tab w:val="left" w:pos="898"/>
                <w:tab w:val="left" w:pos="1920"/>
                <w:tab w:val="left" w:pos="2938"/>
                <w:tab w:val="left" w:pos="3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- 01-24, 25010031, 25010091, 2522, 2523, 28-37, 3801-3824, 3826, 39-43, 440121</w:t>
            </w:r>
            <w:r>
              <w:rPr>
                <w:sz w:val="24"/>
                <w:szCs w:val="24"/>
              </w:rPr>
              <w:softHyphen/>
              <w:t>440139, 4402, 4404-4421, 45, 46, 4701-4706, 48-70,</w:t>
            </w:r>
            <w:r>
              <w:rPr>
                <w:sz w:val="24"/>
                <w:szCs w:val="24"/>
              </w:rPr>
              <w:tab/>
              <w:t>710122,</w:t>
            </w:r>
            <w:r>
              <w:rPr>
                <w:sz w:val="24"/>
                <w:szCs w:val="24"/>
              </w:rPr>
              <w:tab/>
              <w:t>710229,</w:t>
            </w:r>
            <w:r>
              <w:rPr>
                <w:sz w:val="24"/>
                <w:szCs w:val="24"/>
              </w:rPr>
              <w:tab/>
              <w:t>710239,</w:t>
            </w:r>
            <w:r>
              <w:rPr>
                <w:sz w:val="24"/>
                <w:szCs w:val="24"/>
              </w:rPr>
              <w:tab/>
              <w:t>710391,</w:t>
            </w:r>
          </w:p>
          <w:p w:rsidR="00113D02" w:rsidRDefault="00327E66">
            <w:pPr>
              <w:pStyle w:val="a9"/>
              <w:tabs>
                <w:tab w:val="left" w:pos="1349"/>
                <w:tab w:val="left" w:pos="2098"/>
                <w:tab w:val="left" w:pos="2846"/>
                <w:tab w:val="left" w:pos="35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710399, 7104-</w:t>
            </w:r>
            <w:r>
              <w:rPr>
                <w:sz w:val="24"/>
                <w:szCs w:val="24"/>
              </w:rPr>
              <w:t>7107, 710811, 710813, 710820, 7109-7111, 7113-7118, 7201-7203, 7205-7229, 73, 7401-7403, 7405-7419, 7501, 7502, 7504</w:t>
            </w:r>
            <w:r>
              <w:rPr>
                <w:sz w:val="24"/>
                <w:szCs w:val="24"/>
              </w:rPr>
              <w:softHyphen/>
              <w:t>7508, 7601, 7603-7616, 7801, 7804, 7806, 7901, 7903-7907,</w:t>
            </w:r>
            <w:r>
              <w:rPr>
                <w:sz w:val="24"/>
                <w:szCs w:val="24"/>
              </w:rPr>
              <w:tab/>
              <w:t>8001,</w:t>
            </w:r>
            <w:r>
              <w:rPr>
                <w:sz w:val="24"/>
                <w:szCs w:val="24"/>
              </w:rPr>
              <w:tab/>
              <w:t>8003,</w:t>
            </w:r>
            <w:r>
              <w:rPr>
                <w:sz w:val="24"/>
                <w:szCs w:val="24"/>
              </w:rPr>
              <w:tab/>
              <w:t>8007,</w:t>
            </w:r>
            <w:r>
              <w:rPr>
                <w:sz w:val="24"/>
                <w:szCs w:val="24"/>
              </w:rPr>
              <w:tab/>
              <w:t>8101-8107,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810820, 810890, 8109-8113, 82-97 (все товары, за иск</w:t>
            </w:r>
            <w:r>
              <w:rPr>
                <w:sz w:val="24"/>
                <w:szCs w:val="24"/>
              </w:rPr>
              <w:t>лючением минерального топлива, руд и концентратов, нерудного сырья, золота, необработанной древесины, лома, макулатуры)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- 45 и 46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Дополнительные номинации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 xml:space="preserve">Ответственный экспортер </w:t>
            </w:r>
            <w:r>
              <w:rPr>
                <w:lang w:val="en-US" w:eastAsia="en-US" w:bidi="en-US"/>
              </w:rPr>
              <w:t>(ESG)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10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 xml:space="preserve">кого </w:t>
            </w:r>
            <w:r>
              <w:rPr>
                <w:sz w:val="24"/>
                <w:szCs w:val="24"/>
              </w:rPr>
              <w:t>- для любых экспортеров</w:t>
            </w:r>
          </w:p>
          <w:p w:rsidR="00113D02" w:rsidRDefault="00327E66">
            <w:pPr>
              <w:pStyle w:val="a9"/>
              <w:tabs>
                <w:tab w:val="left" w:pos="1459"/>
                <w:tab w:val="center" w:pos="2616"/>
                <w:tab w:val="left" w:pos="2962"/>
                <w:tab w:val="right" w:pos="47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российских</w:t>
            </w:r>
            <w:r>
              <w:rPr>
                <w:sz w:val="24"/>
                <w:szCs w:val="24"/>
              </w:rPr>
              <w:tab/>
              <w:t>товаров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услуг,</w:t>
            </w:r>
            <w:r>
              <w:rPr>
                <w:sz w:val="24"/>
                <w:szCs w:val="24"/>
              </w:rPr>
              <w:tab/>
              <w:t>которые</w:t>
            </w:r>
          </w:p>
          <w:p w:rsidR="00113D02" w:rsidRDefault="00327E66">
            <w:pPr>
              <w:pStyle w:val="a9"/>
              <w:tabs>
                <w:tab w:val="left" w:pos="1459"/>
                <w:tab w:val="center" w:pos="2582"/>
                <w:tab w:val="right" w:pos="47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стремятся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внедрению</w:t>
            </w:r>
            <w:r>
              <w:rPr>
                <w:sz w:val="24"/>
                <w:szCs w:val="24"/>
              </w:rPr>
              <w:tab/>
              <w:t>стандартов</w:t>
            </w:r>
          </w:p>
          <w:p w:rsidR="00113D02" w:rsidRDefault="00327E66">
            <w:pPr>
              <w:pStyle w:val="a9"/>
              <w:tabs>
                <w:tab w:val="left" w:pos="1214"/>
                <w:tab w:val="left" w:pos="2923"/>
                <w:tab w:val="left" w:pos="43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ведения бизнеса в своей деятельности и выстраивания устойчивых цепочек</w:t>
            </w:r>
            <w:r>
              <w:rPr>
                <w:sz w:val="24"/>
                <w:szCs w:val="24"/>
              </w:rPr>
              <w:tab/>
              <w:t>добавленной</w:t>
            </w:r>
            <w:r>
              <w:rPr>
                <w:sz w:val="24"/>
                <w:szCs w:val="24"/>
              </w:rPr>
              <w:tab/>
              <w:t>стоимости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вне</w:t>
            </w:r>
            <w:proofErr w:type="gramEnd"/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зависимости от отраслевой принадлежности </w:t>
            </w: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 xml:space="preserve">- нет </w:t>
            </w:r>
            <w:r>
              <w:rPr>
                <w:b/>
                <w:bCs/>
                <w:sz w:val="24"/>
                <w:szCs w:val="24"/>
              </w:rPr>
              <w:t>ОКВЭД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Лучшая женщина-экспортер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68"/>
                <w:tab w:val="left" w:pos="1584"/>
                <w:tab w:val="left" w:pos="1997"/>
                <w:tab w:val="left" w:pos="2741"/>
                <w:tab w:val="left" w:pos="436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организаций</w:t>
            </w:r>
            <w:r>
              <w:rPr>
                <w:sz w:val="24"/>
                <w:szCs w:val="24"/>
              </w:rPr>
              <w:tab/>
              <w:t>или</w:t>
            </w:r>
          </w:p>
          <w:p w:rsidR="00113D02" w:rsidRDefault="00327E66">
            <w:pPr>
              <w:pStyle w:val="a9"/>
              <w:tabs>
                <w:tab w:val="lef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ab/>
              <w:t>предпринимателей,</w:t>
            </w:r>
          </w:p>
          <w:p w:rsidR="00113D02" w:rsidRDefault="00327E66">
            <w:pPr>
              <w:pStyle w:val="a9"/>
              <w:tabs>
                <w:tab w:val="left" w:pos="1930"/>
                <w:tab w:val="left" w:pos="294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занимающихся экспортом российских товаров и </w:t>
            </w:r>
            <w:proofErr w:type="gramStart"/>
            <w:r>
              <w:rPr>
                <w:sz w:val="24"/>
                <w:szCs w:val="24"/>
              </w:rPr>
              <w:t>услуг</w:t>
            </w:r>
            <w:proofErr w:type="gramEnd"/>
            <w:r>
              <w:rPr>
                <w:sz w:val="24"/>
                <w:szCs w:val="24"/>
              </w:rPr>
              <w:t xml:space="preserve"> во главе которых стоят женщины вне зависимости от отраслевой принадлежности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индивидуального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 </w:t>
            </w: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нет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970"/>
        <w:gridCol w:w="4963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tabs>
                <w:tab w:val="left" w:pos="1118"/>
                <w:tab w:val="left" w:pos="2717"/>
                <w:tab w:val="left" w:pos="3187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</w:t>
            </w:r>
            <w:r>
              <w:rPr>
                <w:b/>
                <w:bCs/>
                <w:sz w:val="24"/>
                <w:szCs w:val="24"/>
              </w:rPr>
              <w:tab/>
              <w:t>требования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руководителем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является женщина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tabs>
                <w:tab w:val="left" w:pos="2683"/>
              </w:tabs>
              <w:ind w:firstLine="0"/>
            </w:pPr>
            <w:r>
              <w:t>Лучший</w:t>
            </w:r>
            <w:r>
              <w:tab/>
              <w:t>молодой</w:t>
            </w:r>
          </w:p>
          <w:p w:rsidR="00113D02" w:rsidRDefault="00327E66">
            <w:pPr>
              <w:pStyle w:val="a9"/>
              <w:ind w:firstLine="0"/>
            </w:pPr>
            <w:r>
              <w:t>предприниматель-экспортер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68"/>
                <w:tab w:val="left" w:pos="1584"/>
                <w:tab w:val="left" w:pos="1997"/>
                <w:tab w:val="left" w:pos="2741"/>
                <w:tab w:val="left" w:pos="436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организаций</w:t>
            </w:r>
            <w:r>
              <w:rPr>
                <w:sz w:val="24"/>
                <w:szCs w:val="24"/>
              </w:rPr>
              <w:tab/>
              <w:t>или</w:t>
            </w:r>
          </w:p>
          <w:p w:rsidR="00113D02" w:rsidRDefault="00327E66">
            <w:pPr>
              <w:pStyle w:val="a9"/>
              <w:tabs>
                <w:tab w:val="left" w:pos="273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предпринимателей,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занимающихся экспортом российских товаров и услуг </w:t>
            </w:r>
            <w:proofErr w:type="gramStart"/>
            <w:r>
              <w:rPr>
                <w:sz w:val="24"/>
                <w:szCs w:val="24"/>
              </w:rPr>
              <w:t>руководителям</w:t>
            </w:r>
            <w:proofErr w:type="gramEnd"/>
            <w:r>
              <w:rPr>
                <w:sz w:val="24"/>
                <w:szCs w:val="24"/>
              </w:rPr>
              <w:t xml:space="preserve"> которых менее 30 лет на момент окончания приема заявок на участие в Конкурсе вне зависимости от отраслевой принадлежности организации или индивидуального предпринимателя </w:t>
            </w:r>
            <w:r>
              <w:rPr>
                <w:sz w:val="24"/>
                <w:szCs w:val="24"/>
                <w:u w:val="single"/>
              </w:rPr>
              <w:t>Охва</w:t>
            </w:r>
            <w:r>
              <w:rPr>
                <w:sz w:val="24"/>
                <w:szCs w:val="24"/>
                <w:u w:val="single"/>
              </w:rPr>
              <w:t>т номинации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 xml:space="preserve">- нет </w:t>
            </w: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tabs>
                <w:tab w:val="left" w:pos="1147"/>
                <w:tab w:val="left" w:pos="2770"/>
                <w:tab w:val="left" w:pos="326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</w:t>
            </w:r>
            <w:r>
              <w:rPr>
                <w:b/>
                <w:bCs/>
                <w:sz w:val="24"/>
                <w:szCs w:val="24"/>
              </w:rPr>
              <w:tab/>
              <w:t>требования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руководителю</w:t>
            </w:r>
          </w:p>
          <w:p w:rsidR="00113D02" w:rsidRDefault="00327E66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менее 30 лет на момент окончания приема заявок на участие в конкурсе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Прорыв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10"/>
                <w:tab w:val="left" w:pos="1416"/>
                <w:tab w:val="left" w:pos="34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для любых</w:t>
            </w:r>
            <w:r>
              <w:rPr>
                <w:sz w:val="24"/>
                <w:szCs w:val="24"/>
              </w:rPr>
              <w:tab/>
              <w:t>экспортеров</w:t>
            </w:r>
          </w:p>
          <w:p w:rsidR="00113D02" w:rsidRDefault="00327E66">
            <w:pPr>
              <w:pStyle w:val="a9"/>
              <w:tabs>
                <w:tab w:val="left" w:pos="1459"/>
                <w:tab w:val="left" w:pos="2554"/>
                <w:tab w:val="left" w:pos="2962"/>
                <w:tab w:val="left" w:pos="388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российских</w:t>
            </w:r>
            <w:r>
              <w:rPr>
                <w:sz w:val="24"/>
                <w:szCs w:val="24"/>
              </w:rPr>
              <w:tab/>
              <w:t>товаров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услуг,</w:t>
            </w:r>
            <w:r>
              <w:rPr>
                <w:sz w:val="24"/>
                <w:szCs w:val="24"/>
              </w:rPr>
              <w:tab/>
              <w:t>которые</w:t>
            </w:r>
          </w:p>
          <w:p w:rsidR="00113D02" w:rsidRDefault="00327E66">
            <w:pPr>
              <w:pStyle w:val="a9"/>
              <w:tabs>
                <w:tab w:val="left" w:pos="1406"/>
                <w:tab w:val="left" w:pos="2750"/>
                <w:tab w:val="left" w:pos="3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</w:t>
            </w:r>
            <w:r>
              <w:rPr>
                <w:sz w:val="24"/>
                <w:szCs w:val="24"/>
              </w:rPr>
              <w:tab/>
              <w:t>быстрый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рост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экспортных</w:t>
            </w:r>
            <w:proofErr w:type="gramEnd"/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показателей </w:t>
            </w:r>
            <w:proofErr w:type="gramStart"/>
            <w:r>
              <w:rPr>
                <w:sz w:val="24"/>
                <w:szCs w:val="24"/>
              </w:rPr>
              <w:t>в рассматриваемом в конкурсе периоде по отношению к предыдущему вне зависимости</w:t>
            </w:r>
            <w:proofErr w:type="gramEnd"/>
            <w:r>
              <w:rPr>
                <w:sz w:val="24"/>
                <w:szCs w:val="24"/>
              </w:rPr>
              <w:t xml:space="preserve"> от отраслевой принадлежности </w:t>
            </w: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200"/>
            </w:pPr>
            <w: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Новая география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710"/>
                <w:tab w:val="left" w:pos="1416"/>
                <w:tab w:val="left" w:pos="3432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  <w:r>
              <w:rPr>
                <w:b/>
                <w:bCs/>
                <w:sz w:val="24"/>
                <w:szCs w:val="24"/>
              </w:rPr>
              <w:tab/>
              <w:t>кого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для любых</w:t>
            </w:r>
            <w:r>
              <w:rPr>
                <w:sz w:val="24"/>
                <w:szCs w:val="24"/>
              </w:rPr>
              <w:tab/>
              <w:t>экспортеров</w:t>
            </w:r>
          </w:p>
          <w:p w:rsidR="00113D02" w:rsidRDefault="00327E66">
            <w:pPr>
              <w:pStyle w:val="a9"/>
              <w:tabs>
                <w:tab w:val="left" w:pos="1459"/>
                <w:tab w:val="left" w:pos="2554"/>
                <w:tab w:val="left" w:pos="2962"/>
                <w:tab w:val="left" w:pos="388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российских</w:t>
            </w:r>
            <w:r>
              <w:rPr>
                <w:sz w:val="24"/>
                <w:szCs w:val="24"/>
              </w:rPr>
              <w:tab/>
              <w:t>товаров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услуг,</w:t>
            </w:r>
            <w:r>
              <w:rPr>
                <w:sz w:val="24"/>
                <w:szCs w:val="24"/>
              </w:rPr>
              <w:tab/>
              <w:t>которые</w:t>
            </w:r>
          </w:p>
          <w:p w:rsidR="00113D02" w:rsidRDefault="00327E66">
            <w:pPr>
              <w:pStyle w:val="a9"/>
              <w:tabs>
                <w:tab w:val="left" w:pos="1406"/>
                <w:tab w:val="left" w:pos="2750"/>
                <w:tab w:val="left" w:pos="3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</w:t>
            </w:r>
            <w:r>
              <w:rPr>
                <w:sz w:val="24"/>
                <w:szCs w:val="24"/>
              </w:rPr>
              <w:tab/>
              <w:t>быстрый</w:t>
            </w:r>
            <w:r>
              <w:rPr>
                <w:sz w:val="24"/>
                <w:szCs w:val="24"/>
              </w:rPr>
              <w:tab/>
              <w:t>рост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экспортных</w:t>
            </w:r>
            <w:proofErr w:type="gramEnd"/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показателей </w:t>
            </w:r>
            <w:proofErr w:type="gramStart"/>
            <w:r>
              <w:rPr>
                <w:sz w:val="24"/>
                <w:szCs w:val="24"/>
              </w:rPr>
              <w:t>в рассматриваемом в конкурсе периоде по отношению к предыдущему вне зависимости</w:t>
            </w:r>
            <w:proofErr w:type="gramEnd"/>
            <w:r>
              <w:rPr>
                <w:sz w:val="24"/>
                <w:szCs w:val="24"/>
              </w:rPr>
              <w:t xml:space="preserve"> от отраслевой принадлежности </w:t>
            </w:r>
            <w:r>
              <w:rPr>
                <w:sz w:val="24"/>
                <w:szCs w:val="24"/>
                <w:u w:val="single"/>
              </w:rPr>
              <w:t>Охват номинации</w:t>
            </w:r>
            <w:r>
              <w:rPr>
                <w:sz w:val="24"/>
                <w:szCs w:val="24"/>
              </w:rPr>
              <w:t>: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ТНВЭД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- нет</w:t>
            </w:r>
          </w:p>
          <w:p w:rsidR="00113D02" w:rsidRDefault="00327E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Другие требования </w:t>
            </w:r>
            <w:r>
              <w:rPr>
                <w:sz w:val="24"/>
                <w:szCs w:val="24"/>
              </w:rPr>
              <w:t>- нет</w:t>
            </w:r>
          </w:p>
        </w:tc>
      </w:tr>
    </w:tbl>
    <w:p w:rsidR="00113D02" w:rsidRDefault="00113D02">
      <w:pPr>
        <w:spacing w:after="299" w:line="1" w:lineRule="exact"/>
      </w:pPr>
    </w:p>
    <w:p w:rsidR="00113D02" w:rsidRDefault="00327E66">
      <w:pPr>
        <w:pStyle w:val="1"/>
        <w:ind w:firstLine="740"/>
        <w:jc w:val="both"/>
      </w:pPr>
      <w:r>
        <w:t xml:space="preserve">Соискатель Премии может выбрать только одну из основных номинаций, дополнительно может выбрать номинации: «Прорыв года» или «Новая география», «Ответственный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 xml:space="preserve">)», </w:t>
      </w:r>
      <w:r>
        <w:t>«Лучшая женщина-экспортер», «Лучший молодой предприниматель-экспортер».</w:t>
      </w:r>
    </w:p>
    <w:p w:rsidR="00113D02" w:rsidRDefault="00327E66">
      <w:pPr>
        <w:pStyle w:val="1"/>
        <w:ind w:firstLine="740"/>
        <w:jc w:val="both"/>
      </w:pPr>
      <w:proofErr w:type="gramStart"/>
      <w:r>
        <w:t>Соиск</w:t>
      </w:r>
      <w:r>
        <w:t xml:space="preserve">атель Премии может выбрать номинации для организаций и индивидуальных предпринимателей, относящихся к субъектам малого и среднего предпринимательства, если был включен в Единый реестр субъектов малого и среднего предпринимательства не позднее начала года, </w:t>
      </w:r>
      <w:r>
        <w:t>предшествующего году проведения Конкурса на соискание Премии, и не был исключен из указанного реестра по состоянию на дату завершения приема заявок на соискание Премии.</w:t>
      </w:r>
      <w:proofErr w:type="gramEnd"/>
    </w:p>
    <w:p w:rsidR="00113D02" w:rsidRDefault="00327E66">
      <w:pPr>
        <w:pStyle w:val="1"/>
        <w:spacing w:after="320"/>
        <w:ind w:firstLine="0"/>
        <w:jc w:val="both"/>
      </w:pPr>
      <w:r>
        <w:lastRenderedPageBreak/>
        <w:t xml:space="preserve">Экспортируемая продукция или услуги соискателя Премии должны соответствовать указанным </w:t>
      </w:r>
      <w:r>
        <w:t>выше перечням.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208"/>
        </w:tabs>
        <w:spacing w:after="320"/>
        <w:ind w:firstLine="740"/>
        <w:jc w:val="both"/>
      </w:pPr>
      <w:r>
        <w:t>КРИТЕРИИ И ПОРЯДОК РАНЖИРОВАНИЯ</w:t>
      </w:r>
    </w:p>
    <w:p w:rsidR="00113D02" w:rsidRDefault="00327E66">
      <w:pPr>
        <w:pStyle w:val="1"/>
        <w:ind w:firstLine="740"/>
        <w:jc w:val="both"/>
      </w:pPr>
      <w:r>
        <w:t>Для оценки соискателей Премии используется автоматическое ранжирование анкет средствами программного обеспечения на основании вычисления максимального балла по итогам заполнения электронных анкет.</w:t>
      </w:r>
    </w:p>
    <w:p w:rsidR="00113D02" w:rsidRDefault="00327E66">
      <w:pPr>
        <w:pStyle w:val="1"/>
        <w:ind w:firstLine="740"/>
        <w:jc w:val="both"/>
      </w:pPr>
      <w:r>
        <w:t xml:space="preserve">Критерии </w:t>
      </w:r>
      <w:r>
        <w:t>ранжирования сформированы на основании перечня вопросов, направленных на определение экспортной зрелости соискателей Премии.</w:t>
      </w:r>
    </w:p>
    <w:p w:rsidR="00113D02" w:rsidRDefault="00327E66">
      <w:pPr>
        <w:pStyle w:val="1"/>
        <w:ind w:firstLine="740"/>
        <w:jc w:val="both"/>
      </w:pPr>
      <w:r>
        <w:t>Критерии ранжирования анкеты для основных номинаций дифференцированы на 3 группы по степени влияния на экспортную зрелость соискате</w:t>
      </w:r>
      <w:r>
        <w:t>ля Премии.</w:t>
      </w:r>
    </w:p>
    <w:p w:rsidR="00113D02" w:rsidRDefault="00327E66">
      <w:pPr>
        <w:pStyle w:val="1"/>
        <w:ind w:firstLine="740"/>
        <w:jc w:val="both"/>
      </w:pPr>
      <w:r>
        <w:t>Критерии, имеющие ключевое значение, наделены максимальным весом, далее применяется нисходящая градация.</w:t>
      </w:r>
    </w:p>
    <w:p w:rsidR="00113D02" w:rsidRDefault="00327E66">
      <w:pPr>
        <w:pStyle w:val="1"/>
        <w:spacing w:after="320"/>
        <w:ind w:firstLine="740"/>
        <w:jc w:val="both"/>
      </w:pPr>
      <w:r>
        <w:t>Методика ранжирования устанавливается настоящей Конкурсной документацией.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208"/>
        </w:tabs>
        <w:spacing w:after="320"/>
        <w:ind w:firstLine="740"/>
        <w:jc w:val="both"/>
      </w:pPr>
      <w:r>
        <w:t>ПОРЯДОК ПРОВЕДЕНИЯ КОНКУРСА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420"/>
        </w:tabs>
        <w:ind w:firstLine="740"/>
        <w:jc w:val="both"/>
      </w:pPr>
      <w:r>
        <w:t>Подача заявок на участие в Конкурсе:</w:t>
      </w:r>
    </w:p>
    <w:p w:rsidR="00113D02" w:rsidRDefault="00327E66">
      <w:pPr>
        <w:pStyle w:val="1"/>
        <w:ind w:firstLine="740"/>
        <w:jc w:val="both"/>
      </w:pPr>
      <w:r>
        <w:t>П</w:t>
      </w:r>
      <w:r>
        <w:t xml:space="preserve">одача заявки на участие в Конкурсе осуществляется соискателем Премии </w:t>
      </w:r>
      <w:proofErr w:type="gramStart"/>
      <w:r>
        <w:t>с даты начала</w:t>
      </w:r>
      <w:proofErr w:type="gramEnd"/>
      <w:r>
        <w:t xml:space="preserve"> приема подачи заявок на участие в Конкурсе.</w:t>
      </w:r>
    </w:p>
    <w:p w:rsidR="00113D02" w:rsidRDefault="00327E66">
      <w:pPr>
        <w:pStyle w:val="1"/>
        <w:ind w:firstLine="740"/>
        <w:jc w:val="both"/>
      </w:pPr>
      <w:r>
        <w:t xml:space="preserve">Заявка подается в электронной форме посредством заполнения анкеты, размещенной на сайте Российского экспортного центра в </w:t>
      </w:r>
      <w:proofErr w:type="spellStart"/>
      <w:r>
        <w:t>информац</w:t>
      </w:r>
      <w:r>
        <w:t>ионно</w:t>
      </w:r>
      <w:r>
        <w:softHyphen/>
        <w:t>телекоммуникационной</w:t>
      </w:r>
      <w:proofErr w:type="spellEnd"/>
      <w:r>
        <w:t xml:space="preserve"> сети «Интернет» по адресу: </w:t>
      </w:r>
      <w:hyperlink r:id="rId9" w:history="1">
        <w:r>
          <w:rPr>
            <w:color w:val="0563C1"/>
            <w:u w:val="single"/>
            <w:lang w:val="en-US" w:eastAsia="en-US" w:bidi="en-US"/>
          </w:rPr>
          <w:t>www</w:t>
        </w:r>
        <w:r w:rsidRPr="009D11E9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exportcenter</w:t>
        </w:r>
        <w:proofErr w:type="spellEnd"/>
        <w:r w:rsidRPr="009D11E9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9D11E9">
          <w:rPr>
            <w:color w:val="0563C1"/>
            <w:u w:val="single"/>
            <w:lang w:eastAsia="en-US" w:bidi="en-US"/>
          </w:rPr>
          <w:t xml:space="preserve">/ </w:t>
        </w:r>
        <w:r>
          <w:rPr>
            <w:color w:val="0563C1"/>
            <w:u w:val="single"/>
            <w:lang w:val="en-US" w:eastAsia="en-US" w:bidi="en-US"/>
          </w:rPr>
          <w:t>awards</w:t>
        </w:r>
      </w:hyperlink>
      <w:r>
        <w:t>.</w:t>
      </w:r>
    </w:p>
    <w:p w:rsidR="00113D02" w:rsidRDefault="00327E66">
      <w:pPr>
        <w:pStyle w:val="1"/>
        <w:spacing w:after="320"/>
        <w:ind w:firstLine="740"/>
        <w:jc w:val="both"/>
      </w:pPr>
      <w:r>
        <w:t>К заявке прилагается электронная копия свидетельства о постановке на учет в налоговом органе организации, индивидуального пр</w:t>
      </w:r>
      <w:r>
        <w:t>едпринимателя.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410"/>
        </w:tabs>
        <w:ind w:firstLine="740"/>
        <w:jc w:val="both"/>
      </w:pPr>
      <w:r>
        <w:t>Отбор анкет участников Конкурса на окружном этапе:</w:t>
      </w:r>
    </w:p>
    <w:p w:rsidR="00113D02" w:rsidRDefault="00327E66">
      <w:pPr>
        <w:pStyle w:val="1"/>
        <w:ind w:firstLine="740"/>
        <w:jc w:val="both"/>
      </w:pPr>
      <w:r>
        <w:t xml:space="preserve">После даты окончания срока подачи заявок на участие в Конкурсе по каждому федеральному округу Организационный комитет Конкурса формирует электронную базу всех соискателей Премии по каждой </w:t>
      </w:r>
      <w:r>
        <w:t>номинации.</w:t>
      </w:r>
    </w:p>
    <w:p w:rsidR="00113D02" w:rsidRDefault="00327E66">
      <w:pPr>
        <w:pStyle w:val="1"/>
        <w:ind w:firstLine="740"/>
        <w:jc w:val="both"/>
      </w:pPr>
      <w:r>
        <w:t>Данная электронная база автоматически ранжируется средствами программного обеспечения на основании критериев ранжирования.</w:t>
      </w:r>
    </w:p>
    <w:p w:rsidR="00113D02" w:rsidRDefault="00327E66">
      <w:pPr>
        <w:pStyle w:val="1"/>
        <w:ind w:firstLine="740"/>
        <w:jc w:val="both"/>
      </w:pPr>
      <w:r>
        <w:t>На основании произведенного автоматического ранжирования электронной базы Организационный комитет Конкурса формирует элект</w:t>
      </w:r>
      <w:r>
        <w:t>ронный перечень анкет соискателей Премии, получивших максимальное количество баллов и занявших первые 5 мест (топ-5) в каждом субъекте Российской Федерации по каждой номинации для каждого федерального округа.</w:t>
      </w:r>
    </w:p>
    <w:p w:rsidR="00113D02" w:rsidRDefault="00327E66">
      <w:pPr>
        <w:pStyle w:val="1"/>
        <w:spacing w:after="320"/>
        <w:ind w:firstLine="740"/>
        <w:jc w:val="both"/>
      </w:pPr>
      <w:r>
        <w:t>В целях верификации экспортных данных, заявленн</w:t>
      </w:r>
      <w:r>
        <w:t>ых соискателями Премии, Организационный комитет Конкурса направляет электронный перечень анкет в субъекты Российской Федерации, где зарегистрированы организации и индивидуальные предприниматели, которые вошли в данный электронный перечень.</w:t>
      </w:r>
    </w:p>
    <w:p w:rsidR="00113D02" w:rsidRDefault="00327E66">
      <w:pPr>
        <w:pStyle w:val="1"/>
        <w:ind w:firstLine="7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н</w:t>
      </w:r>
      <w:r>
        <w:t>а территории субъекта Российской Федерации действует центр поддержки экспорта (элемент инфраструктуры поддержки субъектов МСП, предусмотренный федеральным законом от 24 июля 2007 г. № 209-ФЗ «О развитии малого и среднего предпринимательства в Российской Фе</w:t>
      </w:r>
      <w:r>
        <w:t>дерации»), запрос на верификацию данных организаций и индивидуальных предпринимателей из числа субъектов МСП направляется Российским экспортным центром напрямую в центр поддержки экспорта.</w:t>
      </w:r>
    </w:p>
    <w:p w:rsidR="00113D02" w:rsidRDefault="00327E66">
      <w:pPr>
        <w:pStyle w:val="1"/>
        <w:ind w:firstLine="740"/>
        <w:jc w:val="both"/>
      </w:pPr>
      <w:r>
        <w:t>Регламент, сроки и порядок взаимодействия Организационного комитета</w:t>
      </w:r>
      <w:r>
        <w:t xml:space="preserve"> Конкурса и субъектов Российской Федерации утверждает Российский экспортный центр.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89"/>
        </w:tabs>
        <w:ind w:firstLine="740"/>
        <w:jc w:val="both"/>
      </w:pPr>
      <w:r>
        <w:t>Верификация экспортных данных:</w:t>
      </w:r>
    </w:p>
    <w:p w:rsidR="00113D02" w:rsidRDefault="00327E66">
      <w:pPr>
        <w:pStyle w:val="1"/>
        <w:ind w:firstLine="740"/>
        <w:jc w:val="both"/>
      </w:pPr>
      <w:r>
        <w:t>Субъекты Российской Федерации, а именно органы государственной власти субъектов Российской Федерации и центры поддержки экспорта, обеспечивают</w:t>
      </w:r>
      <w:r>
        <w:t xml:space="preserve"> организационное взаимодействие с соискателями Премии, перечень электронных анкет которых направил Организационный комитет Конкурса.</w:t>
      </w:r>
    </w:p>
    <w:p w:rsidR="00113D02" w:rsidRDefault="00327E66">
      <w:pPr>
        <w:pStyle w:val="1"/>
        <w:ind w:firstLine="740"/>
        <w:jc w:val="both"/>
      </w:pPr>
      <w:r>
        <w:t>Субъект Российской Федерации подписывает с соискателем Премии соглашение о конфиденциальности в порядке, предусмотренном ра</w:t>
      </w:r>
      <w:r>
        <w:t>зделом 11.2. настоящей документации, по форме Приложения № 3 к настоящей документации, в случае получения соответствующего требования со стороны соискателя Премии.</w:t>
      </w:r>
    </w:p>
    <w:p w:rsidR="00113D02" w:rsidRDefault="00327E66">
      <w:pPr>
        <w:pStyle w:val="1"/>
        <w:ind w:firstLine="740"/>
        <w:jc w:val="both"/>
      </w:pPr>
      <w:r>
        <w:t>Субъект Российской Федерации запрашивает у соискателей Премии необходимые документы согласно</w:t>
      </w:r>
      <w:r>
        <w:t xml:space="preserve"> перечню, представленному в Приложении № 4, проводит верификацию экспортных данных в целях подтверждения представленной в анкете информации.</w:t>
      </w:r>
    </w:p>
    <w:p w:rsidR="00113D02" w:rsidRDefault="00327E66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заявленные экспортные данные соискатель Премии не может подтвердить документально на основании переч</w:t>
      </w:r>
      <w:r>
        <w:t>ня документов, представленного в Приложении № 4 настоящей конкурсной документации, субъект Российской Федерации отклоняет анкету экспортера, исключает ее из электронного перечня анкет, направленных Организационным комитетом Конкурса.</w:t>
      </w:r>
    </w:p>
    <w:p w:rsidR="00113D02" w:rsidRDefault="00327E66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субъе</w:t>
      </w:r>
      <w:r>
        <w:t xml:space="preserve">кте Российской Федерации по итогам верификации осталось менее трех соискателей Премии в отдельной номинации, Организационный комитет Конкурса вправе по запросу субъекта Российской Федерации представить для дальнейшей верификации дополнительный электронный </w:t>
      </w:r>
      <w:r>
        <w:t>перечень анкет, которые получили максимальное количество баллов и заняли с 6-го по 10-е место (топ-10) в отдельной номинации.</w:t>
      </w:r>
    </w:p>
    <w:p w:rsidR="00113D02" w:rsidRDefault="00327E66">
      <w:pPr>
        <w:pStyle w:val="1"/>
        <w:ind w:firstLine="740"/>
        <w:jc w:val="both"/>
      </w:pPr>
      <w:r>
        <w:t>После проведения верификации субъект Российской Федерации направляет официальное письмо в адрес Российского экспортного центра с о</w:t>
      </w:r>
      <w:r>
        <w:t>тобранными анкетами организаций и индивидуальных предпринимателей, зарегистрированных на территории данного субъекта Российской Федерации, а также информирует соискателей Премии о результатах прохождения верификации.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439"/>
        </w:tabs>
        <w:ind w:firstLine="740"/>
        <w:jc w:val="both"/>
      </w:pPr>
      <w:r>
        <w:t>Подведение итогов окружного этапа Конку</w:t>
      </w:r>
      <w:r>
        <w:t>рса.</w:t>
      </w:r>
    </w:p>
    <w:p w:rsidR="00113D02" w:rsidRDefault="00327E66">
      <w:pPr>
        <w:pStyle w:val="1"/>
        <w:ind w:firstLine="740"/>
        <w:jc w:val="both"/>
      </w:pPr>
      <w:r>
        <w:t>Единая окружная конкурсная комиссия:</w:t>
      </w:r>
    </w:p>
    <w:p w:rsidR="00113D02" w:rsidRDefault="00327E66">
      <w:pPr>
        <w:pStyle w:val="1"/>
        <w:ind w:firstLine="740"/>
        <w:jc w:val="both"/>
      </w:pPr>
      <w:r>
        <w:lastRenderedPageBreak/>
        <w:t>анализирует верифицированные субъектами Российской Федерации анкеты соискателей Премии;</w:t>
      </w:r>
    </w:p>
    <w:p w:rsidR="00113D02" w:rsidRDefault="00327E66">
      <w:pPr>
        <w:pStyle w:val="1"/>
        <w:ind w:firstLine="740"/>
        <w:jc w:val="both"/>
      </w:pPr>
      <w:r>
        <w:t>анализирует верифицированные общественными объединениями предпринимателей, отраслевыми ассоциациями, союзами, иными объединени</w:t>
      </w:r>
      <w:r>
        <w:t>ями предпринимателей анкеты соискателей Премии из числа организаций, индивидуальных предпринимателей;</w:t>
      </w:r>
    </w:p>
    <w:p w:rsidR="00113D02" w:rsidRDefault="00327E66">
      <w:pPr>
        <w:pStyle w:val="1"/>
        <w:ind w:firstLine="740"/>
        <w:jc w:val="both"/>
      </w:pPr>
      <w:r>
        <w:t>определяет по каждой номинации:</w:t>
      </w:r>
    </w:p>
    <w:p w:rsidR="00113D02" w:rsidRDefault="00327E66">
      <w:pPr>
        <w:pStyle w:val="1"/>
        <w:ind w:firstLine="740"/>
        <w:jc w:val="both"/>
      </w:pPr>
      <w:r>
        <w:t>победителя, занявшего первое место по итогам окружного этапа Конкурса;</w:t>
      </w:r>
    </w:p>
    <w:p w:rsidR="00113D02" w:rsidRDefault="00327E66">
      <w:pPr>
        <w:pStyle w:val="1"/>
        <w:ind w:firstLine="740"/>
        <w:jc w:val="both"/>
      </w:pPr>
      <w:r>
        <w:t xml:space="preserve">призеров, занявших второе и третье места по итогам </w:t>
      </w:r>
      <w:r>
        <w:t>окружного этапа Конкурса;</w:t>
      </w:r>
    </w:p>
    <w:p w:rsidR="00113D02" w:rsidRDefault="00327E66">
      <w:pPr>
        <w:pStyle w:val="1"/>
        <w:spacing w:after="320"/>
        <w:ind w:firstLine="740"/>
        <w:jc w:val="both"/>
      </w:pPr>
      <w:r>
        <w:t>Итоги окружного этапа Конкурса по каждому федеральному округу оформляются протоколами заседания Единой окружной конкурсной комиссии.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435"/>
        </w:tabs>
        <w:ind w:firstLine="740"/>
        <w:jc w:val="both"/>
      </w:pPr>
      <w:r>
        <w:t>Награждение победителей и призеров окружного этапа Конкурса:</w:t>
      </w:r>
    </w:p>
    <w:p w:rsidR="00113D02" w:rsidRDefault="00327E66">
      <w:pPr>
        <w:pStyle w:val="1"/>
        <w:ind w:firstLine="740"/>
        <w:jc w:val="both"/>
      </w:pPr>
      <w:r>
        <w:t>Дипломы и грамоты победителей и приз</w:t>
      </w:r>
      <w:r>
        <w:t>еров окружного этапа Конкурса вручаются по итогам проведения окружного этапа Конкурса в каждом федеральном округе.</w:t>
      </w:r>
    </w:p>
    <w:p w:rsidR="00113D02" w:rsidRDefault="00327E66">
      <w:pPr>
        <w:pStyle w:val="1"/>
        <w:spacing w:after="320"/>
        <w:ind w:firstLine="740"/>
        <w:jc w:val="both"/>
      </w:pPr>
      <w:proofErr w:type="gramStart"/>
      <w:r>
        <w:t xml:space="preserve">По решению Российского экспортного центра победителям окружного этапа Конкурса из числа представителей малого и среднего предпринимательства </w:t>
      </w:r>
      <w:r>
        <w:t>могут быть компенсированы расходы (транспортные расходы и проживание в период проведения торжественного награждения в рамках окружного этапа Конкурса не более 1 представителя от соискателей Премии) в том случае, если указанные лица подтвердили готовность у</w:t>
      </w:r>
      <w:r>
        <w:t>частвовать в церемонии торжественного награждения по итогам окружного этапа Конкурса.</w:t>
      </w:r>
      <w:proofErr w:type="gramEnd"/>
    </w:p>
    <w:p w:rsidR="00113D02" w:rsidRDefault="00327E66">
      <w:pPr>
        <w:pStyle w:val="1"/>
        <w:numPr>
          <w:ilvl w:val="1"/>
          <w:numId w:val="5"/>
        </w:numPr>
        <w:tabs>
          <w:tab w:val="left" w:pos="1435"/>
        </w:tabs>
        <w:ind w:firstLine="740"/>
        <w:jc w:val="both"/>
      </w:pPr>
      <w:r>
        <w:t>Подведение итогов федерального этапа Конкурса.</w:t>
      </w:r>
    </w:p>
    <w:p w:rsidR="00113D02" w:rsidRDefault="00327E66">
      <w:pPr>
        <w:pStyle w:val="1"/>
        <w:ind w:firstLine="740"/>
        <w:jc w:val="both"/>
      </w:pPr>
      <w:r>
        <w:t>Федеральная конкурсная комиссия:</w:t>
      </w:r>
    </w:p>
    <w:p w:rsidR="00113D02" w:rsidRDefault="00327E66">
      <w:pPr>
        <w:pStyle w:val="1"/>
        <w:ind w:firstLine="740"/>
        <w:jc w:val="both"/>
      </w:pPr>
      <w:r>
        <w:t>анализирует электронный перечень анкет победителей окружного этапа Конкурса;</w:t>
      </w:r>
    </w:p>
    <w:p w:rsidR="00113D02" w:rsidRDefault="00327E66">
      <w:pPr>
        <w:pStyle w:val="1"/>
        <w:ind w:firstLine="740"/>
        <w:jc w:val="both"/>
      </w:pPr>
      <w:r>
        <w:t>анализирует в</w:t>
      </w:r>
      <w:r>
        <w:t>ерифицированные общественными организациями предпринимателей, отраслевыми ассоциациями, союзами, иными объединениями предпринимателей анкеты соискателей Премии из числа организаций, индивидуальных предпринимателей;</w:t>
      </w:r>
    </w:p>
    <w:p w:rsidR="00113D02" w:rsidRDefault="00327E66">
      <w:pPr>
        <w:pStyle w:val="1"/>
        <w:ind w:firstLine="740"/>
        <w:jc w:val="both"/>
      </w:pPr>
      <w:r>
        <w:t>в каждой номинации определяет:</w:t>
      </w:r>
    </w:p>
    <w:p w:rsidR="00113D02" w:rsidRDefault="00327E66">
      <w:pPr>
        <w:pStyle w:val="1"/>
        <w:numPr>
          <w:ilvl w:val="0"/>
          <w:numId w:val="6"/>
        </w:numPr>
        <w:tabs>
          <w:tab w:val="left" w:pos="1107"/>
        </w:tabs>
        <w:ind w:firstLine="740"/>
        <w:jc w:val="both"/>
      </w:pPr>
      <w:r>
        <w:t xml:space="preserve">лауреата </w:t>
      </w:r>
      <w:r>
        <w:t>премии, занявшего первое место по итогам федерального этапа Конкурса;</w:t>
      </w:r>
    </w:p>
    <w:p w:rsidR="00113D02" w:rsidRDefault="00327E66">
      <w:pPr>
        <w:pStyle w:val="1"/>
        <w:numPr>
          <w:ilvl w:val="0"/>
          <w:numId w:val="6"/>
        </w:numPr>
        <w:tabs>
          <w:tab w:val="left" w:pos="1122"/>
        </w:tabs>
        <w:ind w:firstLine="740"/>
        <w:jc w:val="both"/>
      </w:pPr>
      <w:r>
        <w:t>дипломантов конкурса, занявших второе и третье места по итогам федерального этапа Конкурса.</w:t>
      </w:r>
    </w:p>
    <w:p w:rsidR="00113D02" w:rsidRDefault="00327E66">
      <w:pPr>
        <w:pStyle w:val="1"/>
        <w:ind w:firstLine="740"/>
        <w:jc w:val="both"/>
      </w:pPr>
      <w:r>
        <w:t>Итоги федерального этапа Конкурса оформляются протоколом заседания Федеральной конкурсной коми</w:t>
      </w:r>
      <w:r>
        <w:t>ссии.</w:t>
      </w:r>
    </w:p>
    <w:p w:rsidR="00113D02" w:rsidRDefault="00327E66">
      <w:pPr>
        <w:pStyle w:val="1"/>
        <w:spacing w:after="320"/>
        <w:ind w:firstLine="740"/>
        <w:jc w:val="both"/>
      </w:pPr>
      <w:r>
        <w:t xml:space="preserve">На основании протокола заседания Федеральной конкурсной комиссии Министерство промышленности и торговли Российской Федерации вносит </w:t>
      </w:r>
      <w:proofErr w:type="gramStart"/>
      <w:r>
        <w:t>в</w:t>
      </w:r>
      <w:proofErr w:type="gramEnd"/>
    </w:p>
    <w:p w:rsidR="00113D02" w:rsidRDefault="00327E66">
      <w:pPr>
        <w:pStyle w:val="1"/>
        <w:spacing w:after="320"/>
        <w:ind w:firstLine="0"/>
        <w:jc w:val="both"/>
      </w:pPr>
      <w:r>
        <w:t>Правительство Российской Федерации представления о награждении лауреатов и дипломантов Конкурса.</w:t>
      </w:r>
    </w:p>
    <w:p w:rsidR="00113D02" w:rsidRDefault="00327E66">
      <w:pPr>
        <w:pStyle w:val="1"/>
        <w:numPr>
          <w:ilvl w:val="1"/>
          <w:numId w:val="5"/>
        </w:numPr>
        <w:tabs>
          <w:tab w:val="left" w:pos="1393"/>
        </w:tabs>
        <w:ind w:left="720" w:firstLine="20"/>
        <w:jc w:val="both"/>
      </w:pPr>
      <w:r>
        <w:lastRenderedPageBreak/>
        <w:t>Награждение лауреат</w:t>
      </w:r>
      <w:r>
        <w:t>ов и дипломантов по итогам федерального этапа Конкурса:</w:t>
      </w:r>
    </w:p>
    <w:p w:rsidR="00113D02" w:rsidRDefault="00327E66">
      <w:pPr>
        <w:pStyle w:val="1"/>
        <w:ind w:firstLine="740"/>
        <w:jc w:val="both"/>
      </w:pPr>
      <w:r>
        <w:t>Дипломы и грамоты лауреатов Премии и дипломантов Конкурса торжественно вручаются по итогам проведения федерального этапа Конкурса в рамках Международного экспортного форума «Сделано в России».</w:t>
      </w:r>
    </w:p>
    <w:p w:rsidR="00113D02" w:rsidRDefault="00327E66">
      <w:pPr>
        <w:pStyle w:val="1"/>
        <w:spacing w:after="320"/>
        <w:ind w:firstLine="740"/>
        <w:jc w:val="both"/>
      </w:pPr>
      <w:proofErr w:type="gramStart"/>
      <w:r>
        <w:t>По реше</w:t>
      </w:r>
      <w:r>
        <w:t>нию Российского экспортного центра победителям федерального этапа Конкурса из числа представителей малого и среднего предпринимательства могут быть компенсированы расходы (транспортные расходы и проживание в период проведения торжественного награждения в р</w:t>
      </w:r>
      <w:r>
        <w:t>амках федерального этапа Конкурса не более 1 представителя от соискателей Премии) в том случае, если указанные лица подтвердили готовность участвовать в церемонии торжественного награждения по итогам федерального этапа Конкурса.</w:t>
      </w:r>
      <w:proofErr w:type="gramEnd"/>
    </w:p>
    <w:p w:rsidR="00113D02" w:rsidRDefault="00327E66">
      <w:pPr>
        <w:pStyle w:val="1"/>
        <w:numPr>
          <w:ilvl w:val="0"/>
          <w:numId w:val="5"/>
        </w:numPr>
        <w:tabs>
          <w:tab w:val="left" w:pos="1182"/>
        </w:tabs>
        <w:spacing w:after="320"/>
        <w:ind w:firstLine="740"/>
        <w:jc w:val="both"/>
      </w:pPr>
      <w:r>
        <w:t>ОРГАНИЗАЦИОННАЯ ПОДДЕРЖКА У</w:t>
      </w:r>
      <w:r>
        <w:t>ЧАСТНИКОВ КОНКУРСА</w:t>
      </w:r>
    </w:p>
    <w:p w:rsidR="00113D02" w:rsidRDefault="00327E66">
      <w:pPr>
        <w:pStyle w:val="1"/>
        <w:ind w:firstLine="740"/>
        <w:jc w:val="both"/>
      </w:pPr>
      <w:r>
        <w:t>Организационный комитет Конкурса осуществляет информационное обеспечение Конкурса и Премии.</w:t>
      </w:r>
    </w:p>
    <w:p w:rsidR="00113D02" w:rsidRDefault="00327E66">
      <w:pPr>
        <w:pStyle w:val="1"/>
        <w:ind w:firstLine="740"/>
        <w:jc w:val="both"/>
      </w:pPr>
      <w:r>
        <w:t>Информация о Конкурсе и Премии распространяется Организационным комитетом Конкурса через средства массовой информации (включая телевидение, радио</w:t>
      </w:r>
      <w:r>
        <w:t>, газеты, Интернет-ресурсы).</w:t>
      </w:r>
    </w:p>
    <w:p w:rsidR="00113D02" w:rsidRDefault="00327E66">
      <w:pPr>
        <w:pStyle w:val="1"/>
        <w:ind w:firstLine="740"/>
        <w:jc w:val="both"/>
      </w:pPr>
      <w:r>
        <w:t>Все спорные и конфликтные ситуации, возникающие в период проведения Конкурса, разрешаются Организационным комитетом Конкурса.</w:t>
      </w:r>
    </w:p>
    <w:p w:rsidR="00113D02" w:rsidRDefault="00327E66">
      <w:pPr>
        <w:pStyle w:val="1"/>
        <w:spacing w:after="320"/>
        <w:ind w:firstLine="740"/>
        <w:jc w:val="both"/>
      </w:pPr>
      <w:r>
        <w:t>Соискатель Премии вправе в свободной форме подать письменное заявление о спорной или конфликтной ситу</w:t>
      </w:r>
      <w:r>
        <w:t>ации, возникшей в период проведения окружного и федерального этапов Конкурса, на имя председателя Организационного комитета Конкурса, направив его на электронный адрес Организационного комитета Конкурса. Все вопросы, не отраженные в настоящей конкурсной до</w:t>
      </w:r>
      <w:r>
        <w:t>кументации, решаются в соответствии с законодательством Российской Федерации.</w:t>
      </w:r>
    </w:p>
    <w:p w:rsidR="00113D02" w:rsidRDefault="00327E66">
      <w:pPr>
        <w:pStyle w:val="1"/>
        <w:numPr>
          <w:ilvl w:val="0"/>
          <w:numId w:val="5"/>
        </w:numPr>
        <w:tabs>
          <w:tab w:val="left" w:pos="1182"/>
        </w:tabs>
        <w:spacing w:after="320"/>
        <w:ind w:firstLine="740"/>
        <w:jc w:val="both"/>
      </w:pPr>
      <w:r>
        <w:t>КОНТАКТНАЯ ИНФОРМАЦИЯ</w:t>
      </w:r>
    </w:p>
    <w:p w:rsidR="00113D02" w:rsidRDefault="00327E66">
      <w:pPr>
        <w:pStyle w:val="1"/>
        <w:spacing w:after="320"/>
        <w:ind w:firstLine="740"/>
        <w:jc w:val="both"/>
      </w:pPr>
      <w:r>
        <w:t>Контактная информация по всем вопросам настоящей конкурсной документации опубликована на сайте Российского экспортного центра в информационно-телекоммуникац</w:t>
      </w:r>
      <w:r>
        <w:t xml:space="preserve">ионной сети «Интернет» по адресу: </w:t>
      </w:r>
      <w:hyperlink r:id="rId10" w:history="1">
        <w:r>
          <w:rPr>
            <w:color w:val="0563C1"/>
            <w:u w:val="single"/>
            <w:lang w:val="en-US" w:eastAsia="en-US" w:bidi="en-US"/>
          </w:rPr>
          <w:t>www</w:t>
        </w:r>
        <w:r w:rsidRPr="009D11E9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exportcenter</w:t>
        </w:r>
        <w:proofErr w:type="spellEnd"/>
        <w:r w:rsidRPr="009D11E9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9D11E9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awards</w:t>
        </w:r>
      </w:hyperlink>
      <w:r w:rsidRPr="009D11E9">
        <w:rPr>
          <w:lang w:eastAsia="en-US" w:bidi="en-US"/>
        </w:rPr>
        <w:t>.</w:t>
      </w:r>
    </w:p>
    <w:p w:rsidR="00113D02" w:rsidRDefault="00327E66">
      <w:pPr>
        <w:pStyle w:val="1"/>
        <w:spacing w:after="320"/>
        <w:ind w:left="2880" w:firstLine="0"/>
        <w:jc w:val="right"/>
      </w:pPr>
      <w:r>
        <w:t>Приложение № 1 к конкурсной документации проведения Всероссийского конкурса «Экспортер года»</w:t>
      </w:r>
    </w:p>
    <w:p w:rsidR="00113D02" w:rsidRDefault="00327E66">
      <w:pPr>
        <w:pStyle w:val="1"/>
        <w:spacing w:after="320"/>
        <w:ind w:firstLine="0"/>
        <w:jc w:val="center"/>
      </w:pPr>
      <w:r>
        <w:rPr>
          <w:b/>
          <w:bCs/>
        </w:rPr>
        <w:t>Анкета экспортера</w:t>
      </w:r>
    </w:p>
    <w:p w:rsidR="00113D02" w:rsidRDefault="00327E66">
      <w:pPr>
        <w:pStyle w:val="11"/>
        <w:keepNext/>
        <w:keepLines/>
        <w:spacing w:after="0"/>
        <w:jc w:val="both"/>
      </w:pPr>
      <w:bookmarkStart w:id="0" w:name="bookmark8"/>
      <w:r>
        <w:t>Обязательные требования:</w:t>
      </w:r>
      <w:bookmarkEnd w:id="0"/>
    </w:p>
    <w:p w:rsidR="00113D02" w:rsidRDefault="00327E66">
      <w:pPr>
        <w:pStyle w:val="1"/>
        <w:numPr>
          <w:ilvl w:val="0"/>
          <w:numId w:val="7"/>
        </w:numPr>
        <w:tabs>
          <w:tab w:val="left" w:pos="350"/>
          <w:tab w:val="left" w:pos="3163"/>
          <w:tab w:val="left" w:pos="6158"/>
          <w:tab w:val="left" w:pos="7990"/>
        </w:tabs>
        <w:ind w:left="380" w:hanging="380"/>
        <w:jc w:val="both"/>
      </w:pPr>
      <w:r>
        <w:t xml:space="preserve">Наименование субъекта Российской Федерации: необходимо выбрать субъект Российской Федерации, где зарегистрирована организация или </w:t>
      </w:r>
      <w:r>
        <w:lastRenderedPageBreak/>
        <w:t>индивидуальный</w:t>
      </w:r>
      <w:r>
        <w:tab/>
        <w:t>предприниматель,</w:t>
      </w:r>
      <w:r>
        <w:tab/>
        <w:t>который</w:t>
      </w:r>
      <w:r>
        <w:tab/>
        <w:t>осуществляет</w:t>
      </w:r>
    </w:p>
    <w:p w:rsidR="00113D02" w:rsidRDefault="00327E66">
      <w:pPr>
        <w:pStyle w:val="1"/>
        <w:spacing w:after="320"/>
        <w:ind w:firstLine="380"/>
        <w:jc w:val="both"/>
      </w:pPr>
      <w:r>
        <w:t>предпринимательскую деятельность.</w:t>
      </w:r>
    </w:p>
    <w:p w:rsidR="00113D02" w:rsidRDefault="00327E66">
      <w:pPr>
        <w:pStyle w:val="1"/>
        <w:numPr>
          <w:ilvl w:val="0"/>
          <w:numId w:val="7"/>
        </w:numPr>
        <w:tabs>
          <w:tab w:val="left" w:pos="350"/>
          <w:tab w:val="left" w:pos="3163"/>
          <w:tab w:val="left" w:pos="6158"/>
          <w:tab w:val="left" w:pos="7990"/>
        </w:tabs>
        <w:ind w:left="380" w:hanging="380"/>
        <w:jc w:val="both"/>
      </w:pPr>
      <w:r>
        <w:t>Наименование федерального округа, где з</w:t>
      </w:r>
      <w:r>
        <w:t>арегистрирована организация или индивидуальный</w:t>
      </w:r>
      <w:r>
        <w:tab/>
        <w:t>предприниматель,</w:t>
      </w:r>
      <w:r>
        <w:tab/>
        <w:t>который</w:t>
      </w:r>
      <w:r>
        <w:tab/>
        <w:t>осуществляет</w:t>
      </w:r>
    </w:p>
    <w:p w:rsidR="00113D02" w:rsidRDefault="00327E66">
      <w:pPr>
        <w:pStyle w:val="1"/>
        <w:spacing w:after="320"/>
        <w:ind w:firstLine="380"/>
        <w:jc w:val="both"/>
      </w:pPr>
      <w:r>
        <w:t>предпринимательскую деятельность.</w:t>
      </w:r>
    </w:p>
    <w:p w:rsidR="00113D02" w:rsidRDefault="00327E66">
      <w:pPr>
        <w:pStyle w:val="1"/>
        <w:numPr>
          <w:ilvl w:val="0"/>
          <w:numId w:val="7"/>
        </w:numPr>
        <w:tabs>
          <w:tab w:val="left" w:pos="350"/>
        </w:tabs>
        <w:spacing w:after="320"/>
        <w:ind w:left="380" w:hanging="380"/>
        <w:jc w:val="both"/>
      </w:pPr>
      <w:r>
        <w:t>Необходимо выбрать: организация субъект МСП или организация крупного бизнеса.</w:t>
      </w:r>
    </w:p>
    <w:p w:rsidR="00113D02" w:rsidRDefault="00327E66">
      <w:pPr>
        <w:pStyle w:val="1"/>
        <w:numPr>
          <w:ilvl w:val="0"/>
          <w:numId w:val="7"/>
        </w:numPr>
        <w:tabs>
          <w:tab w:val="left" w:pos="350"/>
        </w:tabs>
        <w:spacing w:after="320"/>
        <w:ind w:firstLine="0"/>
        <w:jc w:val="both"/>
      </w:pPr>
      <w:r>
        <w:t>Необходимо выбрать: организация участвует в Конкурсе впервы</w:t>
      </w:r>
      <w:r>
        <w:t>е.</w:t>
      </w:r>
    </w:p>
    <w:p w:rsidR="00113D02" w:rsidRDefault="00327E66">
      <w:pPr>
        <w:pStyle w:val="1"/>
        <w:numPr>
          <w:ilvl w:val="0"/>
          <w:numId w:val="7"/>
        </w:numPr>
        <w:tabs>
          <w:tab w:val="left" w:pos="350"/>
        </w:tabs>
        <w:ind w:firstLine="0"/>
        <w:jc w:val="both"/>
      </w:pPr>
      <w:r>
        <w:t>Необходимо подтвердить следующую информацию: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</w:t>
      </w:r>
      <w:r>
        <w:t>гах и сборах.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Подтверждаю, что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Подтве</w:t>
      </w:r>
      <w:r>
        <w:t>рждаю, что организация не находится в процессе реорганизации, ликвидации, банкротства (для организаций).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Подтверждаю, что не подава</w:t>
      </w:r>
      <w:proofErr w:type="gramStart"/>
      <w:r>
        <w:t>л(</w:t>
      </w:r>
      <w:proofErr w:type="gramEnd"/>
      <w:r>
        <w:t>а) в Федеральную налоговую службу заявления о государственной регистрации прекращения деятельности физического лица в качес</w:t>
      </w:r>
      <w:r>
        <w:t>тве индивидуального предпринимателя (для индивидуальных предпринимателей).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spacing w:after="320"/>
        <w:ind w:firstLine="720"/>
        <w:jc w:val="both"/>
      </w:pPr>
      <w:proofErr w:type="gramStart"/>
      <w:r>
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>
        <w:t>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Подтверждаю, что в предыдущем отчетном году</w:t>
      </w:r>
      <w:r>
        <w:rPr>
          <w:vertAlign w:val="superscript"/>
        </w:rPr>
        <w:footnoteReference w:id="1"/>
      </w:r>
      <w:r>
        <w:t xml:space="preserve"> осуществлял экспорт </w:t>
      </w:r>
      <w:proofErr w:type="spellStart"/>
      <w:r>
        <w:t>несырьевой</w:t>
      </w:r>
      <w:proofErr w:type="spellEnd"/>
      <w:r>
        <w:t xml:space="preserve"> пр</w:t>
      </w:r>
      <w:r>
        <w:t>одукции (товаров, работ, услуг) с территории Российской Федерации.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 xml:space="preserve">Подтверждаю, что в предыдущем отчетном году отсутствовали иски и </w:t>
      </w:r>
      <w:r>
        <w:lastRenderedPageBreak/>
        <w:t>претензии от иностранных покупателей по качеству товаров (работ, услуг).</w:t>
      </w:r>
    </w:p>
    <w:p w:rsidR="00113D02" w:rsidRDefault="00327E66">
      <w:pPr>
        <w:pStyle w:val="1"/>
        <w:numPr>
          <w:ilvl w:val="0"/>
          <w:numId w:val="8"/>
        </w:numPr>
        <w:tabs>
          <w:tab w:val="left" w:pos="998"/>
        </w:tabs>
        <w:spacing w:after="320"/>
        <w:ind w:firstLine="720"/>
        <w:jc w:val="both"/>
      </w:pPr>
      <w:proofErr w:type="gramStart"/>
      <w:r>
        <w:t>Подтверждаю, что в реестре дисквалифицированных лиц</w:t>
      </w:r>
      <w: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</w:t>
      </w:r>
      <w:r>
        <w:t>видуальном предпринимателе в случае, если таковой является российским участником.</w:t>
      </w:r>
      <w:proofErr w:type="gramEnd"/>
    </w:p>
    <w:p w:rsidR="00113D02" w:rsidRDefault="00327E66">
      <w:pPr>
        <w:pStyle w:val="11"/>
        <w:keepNext/>
        <w:keepLines/>
        <w:numPr>
          <w:ilvl w:val="0"/>
          <w:numId w:val="7"/>
        </w:numPr>
        <w:tabs>
          <w:tab w:val="left" w:pos="387"/>
        </w:tabs>
        <w:spacing w:after="0"/>
      </w:pPr>
      <w:bookmarkStart w:id="1" w:name="bookmark10"/>
      <w:r>
        <w:t>Необходимо выбрать номинации:</w:t>
      </w:r>
      <w:bookmarkEnd w:id="1"/>
    </w:p>
    <w:p w:rsidR="00113D02" w:rsidRDefault="00327E66">
      <w:pPr>
        <w:pStyle w:val="1"/>
        <w:ind w:firstLine="0"/>
      </w:pPr>
      <w:r>
        <w:t>Для субъектов МСП:</w:t>
      </w:r>
    </w:p>
    <w:p w:rsidR="00113D02" w:rsidRDefault="00327E66">
      <w:pPr>
        <w:pStyle w:val="1"/>
        <w:ind w:firstLine="0"/>
      </w:pPr>
      <w:r>
        <w:t>Основные номинации: «Экспортер года в сфере промышленности»;</w:t>
      </w:r>
    </w:p>
    <w:p w:rsidR="00113D02" w:rsidRDefault="00327E66">
      <w:pPr>
        <w:pStyle w:val="1"/>
        <w:ind w:firstLine="0"/>
      </w:pPr>
      <w:r>
        <w:t>«Экспортер года в сфере машиностроения»;</w:t>
      </w:r>
    </w:p>
    <w:p w:rsidR="00113D02" w:rsidRDefault="00327E66">
      <w:pPr>
        <w:pStyle w:val="1"/>
        <w:ind w:firstLine="0"/>
      </w:pPr>
      <w:r>
        <w:t>«Экспортер года в сфере</w:t>
      </w:r>
      <w:r>
        <w:t xml:space="preserve"> базовой продукции агропромышленного комплекса»;</w:t>
      </w:r>
    </w:p>
    <w:p w:rsidR="00113D02" w:rsidRDefault="00327E66">
      <w:pPr>
        <w:pStyle w:val="1"/>
        <w:ind w:firstLine="0"/>
      </w:pPr>
      <w:r>
        <w:t>«Экспортер года в сфере готового продовольствия» (высокие переделы);</w:t>
      </w:r>
    </w:p>
    <w:p w:rsidR="00113D02" w:rsidRDefault="00327E66">
      <w:pPr>
        <w:pStyle w:val="1"/>
        <w:ind w:firstLine="0"/>
      </w:pPr>
      <w:r>
        <w:t>«Экспортер года в сфере услуг»;</w:t>
      </w:r>
    </w:p>
    <w:p w:rsidR="00113D02" w:rsidRDefault="00327E66">
      <w:pPr>
        <w:pStyle w:val="1"/>
        <w:ind w:firstLine="0"/>
      </w:pPr>
      <w:r>
        <w:t>«</w:t>
      </w:r>
      <w:proofErr w:type="spellStart"/>
      <w:r>
        <w:t>Трейдер</w:t>
      </w:r>
      <w:proofErr w:type="spellEnd"/>
      <w:r>
        <w:t xml:space="preserve"> года»;</w:t>
      </w:r>
    </w:p>
    <w:p w:rsidR="00113D02" w:rsidRDefault="00327E66">
      <w:pPr>
        <w:pStyle w:val="1"/>
        <w:ind w:firstLine="0"/>
      </w:pPr>
      <w:r>
        <w:t>Дополнительные номинации (можно дополнительно выбрать к указанным выше номинациям):</w:t>
      </w:r>
    </w:p>
    <w:p w:rsidR="00113D02" w:rsidRDefault="00327E66">
      <w:pPr>
        <w:pStyle w:val="1"/>
        <w:ind w:firstLine="0"/>
      </w:pPr>
      <w:r>
        <w:t>«Ответ</w:t>
      </w:r>
      <w:r>
        <w:t xml:space="preserve">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>)»;</w:t>
      </w:r>
    </w:p>
    <w:p w:rsidR="00113D02" w:rsidRDefault="00327E66">
      <w:pPr>
        <w:pStyle w:val="1"/>
        <w:ind w:firstLine="0"/>
      </w:pPr>
      <w:r>
        <w:t>«Лучшая женщина-экспортер»;</w:t>
      </w:r>
    </w:p>
    <w:p w:rsidR="00113D02" w:rsidRDefault="00327E66">
      <w:pPr>
        <w:pStyle w:val="1"/>
        <w:ind w:firstLine="0"/>
      </w:pPr>
      <w:r>
        <w:t>«Лучший молодой предприниматель-экспортер»;</w:t>
      </w:r>
    </w:p>
    <w:p w:rsidR="00113D02" w:rsidRDefault="00327E66">
      <w:pPr>
        <w:pStyle w:val="1"/>
        <w:spacing w:after="320"/>
        <w:ind w:firstLine="0"/>
      </w:pPr>
      <w:r>
        <w:t>«Прорыв года».</w:t>
      </w:r>
    </w:p>
    <w:p w:rsidR="00113D02" w:rsidRDefault="00327E66">
      <w:pPr>
        <w:pStyle w:val="1"/>
        <w:ind w:firstLine="0"/>
      </w:pPr>
      <w:r>
        <w:t>Для крупного бизнеса: Основные номинации: «Экспортер года в сфере промышленности»;</w:t>
      </w:r>
    </w:p>
    <w:p w:rsidR="00113D02" w:rsidRDefault="00327E66">
      <w:pPr>
        <w:pStyle w:val="1"/>
        <w:ind w:firstLine="0"/>
      </w:pPr>
      <w:r>
        <w:t>«Экспортер года в сфере машиностроения»;</w:t>
      </w:r>
    </w:p>
    <w:p w:rsidR="00113D02" w:rsidRDefault="00327E66">
      <w:pPr>
        <w:pStyle w:val="1"/>
        <w:ind w:firstLine="0"/>
      </w:pPr>
      <w:r>
        <w:t xml:space="preserve">«Экспортер года в </w:t>
      </w:r>
      <w:r>
        <w:t>сфере базовой продукции агропромышленного комплекса»;</w:t>
      </w:r>
    </w:p>
    <w:p w:rsidR="00113D02" w:rsidRDefault="00327E66">
      <w:pPr>
        <w:pStyle w:val="1"/>
        <w:ind w:firstLine="0"/>
      </w:pPr>
      <w:r>
        <w:t>«Экспортер года в сфере готового продовольствия» (высокие переделы);</w:t>
      </w:r>
    </w:p>
    <w:p w:rsidR="00113D02" w:rsidRDefault="00327E66">
      <w:pPr>
        <w:pStyle w:val="1"/>
        <w:ind w:firstLine="0"/>
      </w:pPr>
      <w:r>
        <w:t>«Экспортер года в сфере услуг»;</w:t>
      </w:r>
    </w:p>
    <w:p w:rsidR="00113D02" w:rsidRDefault="00327E66">
      <w:pPr>
        <w:pStyle w:val="1"/>
        <w:ind w:firstLine="0"/>
      </w:pPr>
      <w:r>
        <w:t>«</w:t>
      </w:r>
      <w:proofErr w:type="spellStart"/>
      <w:r>
        <w:t>Трейдер</w:t>
      </w:r>
      <w:proofErr w:type="spellEnd"/>
      <w:r>
        <w:t xml:space="preserve"> года»;</w:t>
      </w:r>
    </w:p>
    <w:p w:rsidR="00113D02" w:rsidRDefault="00327E66">
      <w:pPr>
        <w:pStyle w:val="1"/>
        <w:ind w:firstLine="0"/>
      </w:pPr>
      <w:r>
        <w:t>Дополнительные номинации (можно дополнительно выбрать к указанным выше номинациям):</w:t>
      </w:r>
    </w:p>
    <w:p w:rsidR="00113D02" w:rsidRDefault="00327E66">
      <w:pPr>
        <w:pStyle w:val="1"/>
        <w:ind w:firstLine="0"/>
      </w:pPr>
      <w:r>
        <w:t xml:space="preserve">«Ответственный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>)»;</w:t>
      </w:r>
    </w:p>
    <w:p w:rsidR="00113D02" w:rsidRDefault="00327E66">
      <w:pPr>
        <w:pStyle w:val="1"/>
        <w:ind w:firstLine="0"/>
      </w:pPr>
      <w:r>
        <w:t>«Лучшая женщина-экспортер»;</w:t>
      </w:r>
    </w:p>
    <w:p w:rsidR="00113D02" w:rsidRDefault="00327E66">
      <w:pPr>
        <w:pStyle w:val="1"/>
        <w:spacing w:after="160"/>
        <w:ind w:firstLine="0"/>
      </w:pPr>
      <w:r>
        <w:t>«Новая география».</w:t>
      </w:r>
    </w:p>
    <w:p w:rsidR="00113D02" w:rsidRDefault="00327E66">
      <w:pPr>
        <w:pStyle w:val="1"/>
        <w:numPr>
          <w:ilvl w:val="0"/>
          <w:numId w:val="7"/>
        </w:numPr>
        <w:tabs>
          <w:tab w:val="left" w:pos="387"/>
        </w:tabs>
        <w:spacing w:after="320"/>
        <w:ind w:left="380" w:hanging="380"/>
        <w:jc w:val="both"/>
      </w:pPr>
      <w:r>
        <w:rPr>
          <w:b/>
          <w:bCs/>
        </w:rPr>
        <w:t>Необходимо выбрать из списка группы кодов ТН ВЭД/ОКВЭД коды, соответствующие требованиям выбранной основной номинации согласно разделу 9 Конкурсной документации</w:t>
      </w:r>
    </w:p>
    <w:p w:rsidR="00113D02" w:rsidRDefault="00327E66">
      <w:pPr>
        <w:pStyle w:val="11"/>
        <w:keepNext/>
        <w:keepLines/>
        <w:numPr>
          <w:ilvl w:val="0"/>
          <w:numId w:val="7"/>
        </w:numPr>
        <w:tabs>
          <w:tab w:val="left" w:pos="387"/>
        </w:tabs>
        <w:spacing w:after="0"/>
      </w:pPr>
      <w:bookmarkStart w:id="2" w:name="bookmark12"/>
      <w:r>
        <w:t>Общая информаци</w:t>
      </w:r>
      <w:r>
        <w:t>я об экспортере:</w:t>
      </w:r>
      <w:bookmarkEnd w:id="2"/>
    </w:p>
    <w:p w:rsidR="00113D02" w:rsidRDefault="00327E66">
      <w:pPr>
        <w:pStyle w:val="1"/>
        <w:ind w:firstLine="0"/>
      </w:pPr>
      <w:r>
        <w:t>Необходимо заполнить следующие графы: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994"/>
        </w:tabs>
        <w:ind w:firstLine="720"/>
        <w:jc w:val="both"/>
      </w:pPr>
      <w:r>
        <w:t>Полное наименование организации (при наличии указывается наименование на иностранном языке);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1714"/>
        </w:tabs>
        <w:ind w:firstLine="720"/>
        <w:jc w:val="both"/>
      </w:pPr>
      <w:r>
        <w:t>ИНН организации;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1714"/>
        </w:tabs>
        <w:ind w:firstLine="720"/>
        <w:jc w:val="both"/>
      </w:pPr>
      <w:r>
        <w:lastRenderedPageBreak/>
        <w:t>Руководитель: ФИО, должность;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1714"/>
        </w:tabs>
        <w:ind w:firstLine="720"/>
        <w:jc w:val="both"/>
      </w:pPr>
      <w:r>
        <w:t>Почтовый адрес, телефон, электронная почта организации;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1714"/>
        </w:tabs>
        <w:ind w:firstLine="720"/>
        <w:jc w:val="both"/>
      </w:pPr>
      <w:r>
        <w:t>Конта</w:t>
      </w:r>
      <w:r>
        <w:t>ктное лицо в организации;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994"/>
        </w:tabs>
        <w:ind w:firstLine="720"/>
        <w:jc w:val="both"/>
      </w:pPr>
      <w:r>
        <w:t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предыдущем отчетном</w:t>
      </w:r>
      <w:r>
        <w:t xml:space="preserve"> году (не более 2000 знаков);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994"/>
        </w:tabs>
        <w:ind w:firstLine="720"/>
        <w:jc w:val="both"/>
      </w:pPr>
      <w:r>
        <w:t>Краткая информация о руководителе организации или индивидуального предпринимателя:</w:t>
      </w:r>
    </w:p>
    <w:p w:rsidR="00113D02" w:rsidRDefault="00327E66">
      <w:pPr>
        <w:pStyle w:val="1"/>
        <w:ind w:firstLine="800"/>
        <w:jc w:val="both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9D11E9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Для номинации «Лучшая женщина-экспортер»: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2074"/>
        </w:tabs>
        <w:spacing w:line="300" w:lineRule="auto"/>
        <w:ind w:left="1440" w:hanging="360"/>
        <w:jc w:val="both"/>
      </w:pPr>
      <w:r>
        <w:t>Подтверждаю, что руководителем организации или ИП является женщина;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2074"/>
        </w:tabs>
        <w:spacing w:line="300" w:lineRule="auto"/>
        <w:ind w:left="1440" w:hanging="360"/>
        <w:jc w:val="both"/>
      </w:pPr>
      <w:r>
        <w:t xml:space="preserve">Краткая биография и ключевые </w:t>
      </w:r>
      <w:r>
        <w:t>экспортные достижения за предыдущий отчетный год (не более 2000 знаков);</w:t>
      </w:r>
    </w:p>
    <w:p w:rsidR="00113D02" w:rsidRDefault="00327E66">
      <w:pPr>
        <w:pStyle w:val="1"/>
        <w:ind w:firstLine="800"/>
      </w:pPr>
      <w:proofErr w:type="gramStart"/>
      <w:r>
        <w:rPr>
          <w:rFonts w:ascii="Courier New" w:eastAsia="Courier New" w:hAnsi="Courier New" w:cs="Courier New"/>
          <w:lang w:val="en-US" w:eastAsia="en-US" w:bidi="en-US"/>
        </w:rPr>
        <w:t>o</w:t>
      </w:r>
      <w:proofErr w:type="gramEnd"/>
      <w:r w:rsidRPr="009D11E9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Для номинации «Лучший молодой предприниматель-экспортер»: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2074"/>
        </w:tabs>
        <w:spacing w:line="300" w:lineRule="auto"/>
        <w:ind w:left="1440" w:hanging="360"/>
      </w:pPr>
      <w:r>
        <w:t>Подтверждаю, что руководителю организации или ИП на момент подачи заявки менее 30 лет;</w:t>
      </w:r>
    </w:p>
    <w:p w:rsidR="00113D02" w:rsidRDefault="00327E66">
      <w:pPr>
        <w:pStyle w:val="1"/>
        <w:numPr>
          <w:ilvl w:val="0"/>
          <w:numId w:val="9"/>
        </w:numPr>
        <w:tabs>
          <w:tab w:val="left" w:pos="2074"/>
        </w:tabs>
        <w:spacing w:line="300" w:lineRule="auto"/>
        <w:ind w:left="1440" w:hanging="360"/>
      </w:pPr>
      <w:r>
        <w:t>Краткая биография и ключевые экспорт</w:t>
      </w:r>
      <w:r>
        <w:t>ные достижения за предыдущий отчетный год (не более 2000 знаков).</w:t>
      </w:r>
    </w:p>
    <w:p w:rsidR="00113D02" w:rsidRDefault="00327E66">
      <w:pPr>
        <w:pStyle w:val="11"/>
        <w:keepNext/>
        <w:keepLines/>
        <w:numPr>
          <w:ilvl w:val="0"/>
          <w:numId w:val="7"/>
        </w:numPr>
        <w:tabs>
          <w:tab w:val="left" w:pos="392"/>
        </w:tabs>
        <w:spacing w:after="0"/>
      </w:pPr>
      <w:bookmarkStart w:id="3" w:name="bookmark14"/>
      <w:r>
        <w:t>Оценка экспортной деятельности</w:t>
      </w:r>
      <w:bookmarkEnd w:id="3"/>
    </w:p>
    <w:p w:rsidR="00113D02" w:rsidRDefault="00327E66">
      <w:pPr>
        <w:pStyle w:val="1"/>
        <w:spacing w:after="320"/>
        <w:ind w:firstLine="0"/>
      </w:pPr>
      <w:r>
        <w:rPr>
          <w:i/>
          <w:iCs/>
        </w:rPr>
        <w:t>(вводится вес вопроса, учитывается вес ответа)</w:t>
      </w:r>
    </w:p>
    <w:p w:rsidR="00113D02" w:rsidRDefault="00327E66">
      <w:pPr>
        <w:pStyle w:val="11"/>
        <w:keepNext/>
        <w:keepLines/>
        <w:spacing w:after="0"/>
      </w:pPr>
      <w:bookmarkStart w:id="4" w:name="bookmark16"/>
      <w:r>
        <w:t>Объем экспорта продукции в ценах реализации за предыдущий отчетный год</w:t>
      </w:r>
      <w:bookmarkEnd w:id="4"/>
    </w:p>
    <w:p w:rsidR="00113D02" w:rsidRDefault="00327E66">
      <w:pPr>
        <w:pStyle w:val="1"/>
        <w:tabs>
          <w:tab w:val="left" w:leader="underscore" w:pos="9350"/>
        </w:tabs>
        <w:ind w:firstLine="0"/>
      </w:pPr>
      <w:r>
        <w:rPr>
          <w:u w:val="single"/>
        </w:rPr>
        <w:t>Для субъектов МСП: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до </w:t>
            </w:r>
            <w:r>
              <w:t xml:space="preserve">250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от 250 до 500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от 500 до 750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от 750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до 1 </w:t>
            </w:r>
            <w:proofErr w:type="spellStart"/>
            <w:r>
              <w:t>млрд</w:t>
            </w:r>
            <w:proofErr w:type="spell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более 1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руб.</w:t>
            </w:r>
          </w:p>
        </w:tc>
      </w:tr>
    </w:tbl>
    <w:p w:rsidR="00113D02" w:rsidRDefault="00327E66">
      <w:pPr>
        <w:pStyle w:val="ab"/>
      </w:pPr>
      <w:r>
        <w:t>В графе необходимо указать конкретную сумму</w:t>
      </w:r>
      <w:r>
        <w:br w:type="page"/>
      </w:r>
    </w:p>
    <w:p w:rsidR="00113D02" w:rsidRDefault="00327E66">
      <w:pPr>
        <w:pStyle w:val="ab"/>
        <w:jc w:val="center"/>
      </w:pPr>
      <w:r>
        <w:lastRenderedPageBreak/>
        <w:t>Для крупной компании: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до 1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от 1 до 2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от 2 до 3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</w:t>
            </w:r>
            <w:r>
              <w:t>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от 3 до 4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руб.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более 4 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 xml:space="preserve"> руб.</w:t>
            </w:r>
          </w:p>
        </w:tc>
      </w:tr>
    </w:tbl>
    <w:p w:rsidR="00113D02" w:rsidRDefault="00327E66">
      <w:pPr>
        <w:pStyle w:val="ab"/>
      </w:pPr>
      <w:r>
        <w:t>В графе необходимо указать конкретную сумму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11"/>
        <w:keepNext/>
        <w:keepLines/>
        <w:jc w:val="center"/>
      </w:pPr>
      <w:bookmarkStart w:id="5" w:name="bookmark18"/>
      <w:r>
        <w:t>Доля экспорта в общей выручке компании за предыдущий отчетный год</w:t>
      </w:r>
      <w:bookmarkEnd w:id="5"/>
    </w:p>
    <w:p w:rsidR="00113D02" w:rsidRDefault="00327E66">
      <w:pPr>
        <w:pStyle w:val="ab"/>
      </w:pPr>
      <w:r>
        <w:t>Для субъектов МСП: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5%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5% до 10%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10% до 20%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20% до 30%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30%</w:t>
            </w:r>
          </w:p>
        </w:tc>
      </w:tr>
    </w:tbl>
    <w:p w:rsidR="00113D02" w:rsidRDefault="00327E66">
      <w:pPr>
        <w:pStyle w:val="ab"/>
      </w:pPr>
      <w:r>
        <w:t>В графе необходимо указать конкретную долю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t>Для крупной компании: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10%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10% до 20%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20% до 30%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30% до 40%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40%</w:t>
            </w:r>
          </w:p>
        </w:tc>
      </w:tr>
    </w:tbl>
    <w:p w:rsidR="00113D02" w:rsidRDefault="00327E66">
      <w:pPr>
        <w:pStyle w:val="ab"/>
      </w:pPr>
      <w:r>
        <w:t>В графе необходимо указать конкретную долю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rPr>
          <w:b/>
          <w:bCs/>
        </w:rPr>
        <w:t xml:space="preserve">Осуществление экспортной деятельности более </w:t>
      </w:r>
      <w:r>
        <w:rPr>
          <w:b/>
          <w:bCs/>
        </w:rPr>
        <w:t>3-х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113D02">
      <w:pPr>
        <w:sectPr w:rsidR="00113D02">
          <w:pgSz w:w="11900" w:h="16840"/>
          <w:pgMar w:top="1111" w:right="819" w:bottom="1109" w:left="1375" w:header="0" w:footer="681" w:gutter="0"/>
          <w:cols w:space="720"/>
          <w:noEndnote/>
          <w:docGrid w:linePitch="360"/>
        </w:sectPr>
      </w:pPr>
    </w:p>
    <w:p w:rsidR="00113D02" w:rsidRDefault="00327E66">
      <w:pPr>
        <w:pStyle w:val="1"/>
        <w:spacing w:after="280"/>
        <w:ind w:firstLine="0"/>
        <w:jc w:val="both"/>
      </w:pPr>
      <w:r>
        <w:rPr>
          <w:b/>
          <w:bCs/>
        </w:rPr>
        <w:lastRenderedPageBreak/>
        <w:t>Номенклатура экспортной продукции/услуг - количество экспортируемых позиций согласно коду ТН ВЭД (6 знаков) либо видов работ (услуг), согласно ОКВЭД (уровень группа 4 знака - ХХ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Х)</w:t>
      </w:r>
    </w:p>
    <w:p w:rsidR="00113D02" w:rsidRDefault="00327E66">
      <w:pPr>
        <w:pStyle w:val="ab"/>
      </w:pPr>
      <w:r>
        <w:rPr>
          <w:u w:val="single"/>
        </w:rPr>
        <w:t>Для продукции</w:t>
      </w:r>
      <w:proofErr w:type="gramStart"/>
      <w:r>
        <w:rPr>
          <w:u w:val="single"/>
          <w:vertAlign w:val="superscript"/>
        </w:rPr>
        <w:t>2</w:t>
      </w:r>
      <w:proofErr w:type="gramEnd"/>
    </w:p>
    <w:p w:rsidR="00113D02" w:rsidRDefault="00327E66">
      <w:pPr>
        <w:pStyle w:val="ab"/>
      </w:pPr>
      <w:r>
        <w:rPr>
          <w:u w:val="single"/>
        </w:rPr>
        <w:t xml:space="preserve">Для субъектов </w:t>
      </w:r>
      <w:r>
        <w:rPr>
          <w:u w:val="single"/>
        </w:rPr>
        <w:t>МСП: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6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6 до 12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12 до 18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18 до 24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24</w:t>
            </w:r>
          </w:p>
        </w:tc>
      </w:tr>
    </w:tbl>
    <w:p w:rsidR="00113D02" w:rsidRDefault="00327E66">
      <w:pPr>
        <w:pStyle w:val="ab"/>
      </w:pPr>
      <w:r>
        <w:t>В графе необходимо указать перечень продукции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t>Для крупной компании: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10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10 до 20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20 до 50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50 до 70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более 70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</w:t>
      </w:r>
      <w:r>
        <w:t>указать перечень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5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365" w:type="dxa"/>
            <w:gridSpan w:val="2"/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u w:val="single"/>
              </w:rPr>
              <w:t>Для услуг (работ)</w:t>
            </w:r>
            <w:r>
              <w:rPr>
                <w:u w:val="single"/>
                <w:vertAlign w:val="superscript"/>
              </w:rPr>
              <w:footnoteReference w:id="2"/>
            </w:r>
            <w:r>
              <w:rPr>
                <w:u w:val="single"/>
                <w:vertAlign w:val="superscript"/>
              </w:rPr>
              <w:t xml:space="preserve"> </w:t>
            </w:r>
            <w:r>
              <w:rPr>
                <w:u w:val="single"/>
                <w:vertAlign w:val="superscript"/>
              </w:rPr>
              <w:footnoteReference w:id="3"/>
            </w:r>
          </w:p>
          <w:p w:rsidR="00113D02" w:rsidRDefault="00327E66">
            <w:pPr>
              <w:pStyle w:val="a9"/>
              <w:ind w:firstLine="0"/>
            </w:pPr>
            <w:r>
              <w:t>Для субъектов МСП: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Группы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3 до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более 6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spacing w:after="320"/>
              <w:ind w:firstLine="0"/>
            </w:pPr>
            <w:r>
              <w:t>В графе необходимо указать перечень услуг/работ</w:t>
            </w:r>
          </w:p>
          <w:p w:rsidR="00113D02" w:rsidRDefault="00327E66">
            <w:pPr>
              <w:pStyle w:val="a9"/>
              <w:ind w:firstLine="0"/>
            </w:pPr>
            <w:r>
              <w:t>Для крупной компании: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Группы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6 до 10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более 11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В графе необходимо </w:t>
            </w:r>
            <w:r>
              <w:t>указать перечень услуг/работ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p w:rsidR="00113D02" w:rsidRDefault="00327E66">
      <w:pPr>
        <w:pStyle w:val="11"/>
        <w:keepNext/>
        <w:keepLines/>
        <w:spacing w:after="300"/>
        <w:jc w:val="both"/>
      </w:pPr>
      <w:bookmarkStart w:id="6" w:name="bookmark20"/>
      <w:r>
        <w:lastRenderedPageBreak/>
        <w:t>Количество стран, куда экспортируется продукция</w:t>
      </w:r>
      <w:bookmarkEnd w:id="6"/>
    </w:p>
    <w:p w:rsidR="00113D02" w:rsidRDefault="00327E66">
      <w:pPr>
        <w:pStyle w:val="ab"/>
      </w:pPr>
      <w:r>
        <w:rPr>
          <w:u w:val="single"/>
        </w:rPr>
        <w:t>Для субъектов МСП: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5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 до 20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20 до 50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50 до 70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70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указать точный перечень стран, в которые осуществлялся </w:t>
      </w:r>
      <w:r>
        <w:t>экспорт в течение года, предшествующего году проведения Конкурса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</w:pPr>
      <w:r>
        <w:t>Для крупной компании: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Позиции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10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10 до 20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20 до 50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50 до 70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70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указать точный перечень стран, в которые осуществлялся экспорт в </w:t>
      </w:r>
      <w:r>
        <w:t>течение года, предшествующего году проведения Конкурса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  <w:jc w:val="center"/>
      </w:pPr>
      <w:r>
        <w:rPr>
          <w:b/>
          <w:bCs/>
        </w:rPr>
        <w:t>Наличие зарубежных товарных знаков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both"/>
      </w:pPr>
      <w: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</w:pPr>
      <w:r>
        <w:rPr>
          <w:b/>
          <w:bCs/>
        </w:rPr>
        <w:t>Наличие зарубежных патентов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113D02">
      <w:pPr>
        <w:spacing w:after="299" w:line="1" w:lineRule="exact"/>
      </w:pPr>
    </w:p>
    <w:p w:rsidR="00113D02" w:rsidRDefault="00327E66">
      <w:pPr>
        <w:pStyle w:val="11"/>
        <w:keepNext/>
        <w:keepLines/>
        <w:spacing w:after="300"/>
        <w:jc w:val="both"/>
      </w:pPr>
      <w:bookmarkStart w:id="7" w:name="bookmark22"/>
      <w:r>
        <w:t>Наличие сервисов поддержки продукции за рубежом / гарантийного или послепродажного обслуживания / иное обслуживание / офисов продаж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собственная инфраструктура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партнерская инфраструктура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 xml:space="preserve">В графе </w:t>
      </w:r>
      <w:r>
        <w:t>необходимо указать количество стран, наименование стран</w:t>
      </w:r>
      <w:r>
        <w:br w:type="page"/>
      </w:r>
    </w:p>
    <w:p w:rsidR="00113D02" w:rsidRDefault="00327E66">
      <w:pPr>
        <w:pStyle w:val="ab"/>
      </w:pPr>
      <w:r>
        <w:rPr>
          <w:b/>
          <w:bCs/>
        </w:rPr>
        <w:lastRenderedPageBreak/>
        <w:t xml:space="preserve">Наличие исключительно экспортного продукта, адаптированного </w:t>
      </w:r>
      <w:proofErr w:type="gramStart"/>
      <w:r>
        <w:rPr>
          <w:b/>
          <w:bCs/>
        </w:rPr>
        <w:t>под</w:t>
      </w:r>
      <w:proofErr w:type="gramEnd"/>
    </w:p>
    <w:p w:rsidR="00113D02" w:rsidRDefault="00327E66">
      <w:pPr>
        <w:pStyle w:val="ab"/>
        <w:tabs>
          <w:tab w:val="left" w:leader="underscore" w:pos="4661"/>
          <w:tab w:val="left" w:leader="underscore" w:pos="9331"/>
        </w:tabs>
      </w:pPr>
      <w:r>
        <w:rPr>
          <w:b/>
          <w:bCs/>
          <w:u w:val="single"/>
        </w:rPr>
        <w:t>конкретную страну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указать целевую страну, дать описание продукции и адаптации под конкретный рынок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  <w:tabs>
          <w:tab w:val="left" w:leader="underscore" w:pos="9331"/>
        </w:tabs>
      </w:pPr>
      <w:r>
        <w:rPr>
          <w:b/>
          <w:bCs/>
        </w:rPr>
        <w:t xml:space="preserve">Статус победителя (1-е место) или призера (2-е и 3-е места) региональных </w:t>
      </w:r>
      <w:r>
        <w:rPr>
          <w:b/>
          <w:bCs/>
          <w:u w:val="single"/>
        </w:rPr>
        <w:t>конкурсов «Экспортер года» в текущем году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указать организатора и дату проведения конкурса, номинацию</w:t>
      </w:r>
    </w:p>
    <w:p w:rsidR="00113D02" w:rsidRDefault="00113D02">
      <w:pPr>
        <w:spacing w:after="659" w:line="1" w:lineRule="exact"/>
      </w:pPr>
    </w:p>
    <w:p w:rsidR="00113D02" w:rsidRDefault="00327E66">
      <w:pPr>
        <w:pStyle w:val="1"/>
        <w:tabs>
          <w:tab w:val="left" w:leader="underscore" w:pos="4666"/>
          <w:tab w:val="left" w:leader="underscore" w:pos="9336"/>
        </w:tabs>
        <w:ind w:firstLine="0"/>
        <w:jc w:val="both"/>
      </w:pPr>
      <w:r>
        <w:rPr>
          <w:b/>
          <w:bCs/>
        </w:rPr>
        <w:t xml:space="preserve">Заявка на соискание премии от субъекта Российской Федерации, в котором расположены ключевые производственные мощности, обеспечивающие </w:t>
      </w:r>
      <w:r>
        <w:rPr>
          <w:b/>
          <w:bCs/>
          <w:u w:val="single"/>
        </w:rPr>
        <w:t>экспортные поставки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300"/>
        <w:ind w:firstLine="0"/>
        <w:jc w:val="both"/>
      </w:pPr>
      <w:r>
        <w:t xml:space="preserve">В графе необходимо указать краткую информацию и адреса расположения производственных </w:t>
      </w:r>
      <w:r>
        <w:t>мощностей, обеспечивающих более 60% экспортных поставок организации</w:t>
      </w:r>
    </w:p>
    <w:p w:rsidR="00113D02" w:rsidRDefault="00327E66">
      <w:pPr>
        <w:pStyle w:val="1"/>
        <w:numPr>
          <w:ilvl w:val="0"/>
          <w:numId w:val="7"/>
        </w:numPr>
        <w:tabs>
          <w:tab w:val="left" w:pos="490"/>
        </w:tabs>
        <w:spacing w:after="300"/>
        <w:ind w:firstLine="0"/>
        <w:jc w:val="both"/>
      </w:pPr>
      <w:r>
        <w:rPr>
          <w:b/>
          <w:bCs/>
        </w:rPr>
        <w:t>Оценка международного продвижения</w:t>
      </w:r>
    </w:p>
    <w:p w:rsidR="00113D02" w:rsidRDefault="00327E66">
      <w:pPr>
        <w:pStyle w:val="ab"/>
        <w:tabs>
          <w:tab w:val="left" w:leader="underscore" w:pos="4666"/>
          <w:tab w:val="left" w:leader="underscore" w:pos="9336"/>
        </w:tabs>
      </w:pPr>
      <w:r>
        <w:rPr>
          <w:b/>
          <w:bCs/>
        </w:rPr>
        <w:t xml:space="preserve">Наличие за предыдущий отчетный год положительных публикаций в </w:t>
      </w:r>
      <w:r>
        <w:rPr>
          <w:b/>
          <w:bCs/>
          <w:u w:val="single"/>
        </w:rPr>
        <w:t>иностранных СМИ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both"/>
      </w:pPr>
      <w:r>
        <w:t xml:space="preserve">В графе необходимо указать количество публикаций в </w:t>
      </w:r>
      <w:r>
        <w:t>иностранных СМИ, информацию об издании, ссылку на сайт издания (при наличии электронной версии), географию публикаций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  <w:tabs>
          <w:tab w:val="left" w:leader="underscore" w:pos="4666"/>
          <w:tab w:val="left" w:leader="underscore" w:pos="9336"/>
        </w:tabs>
      </w:pPr>
      <w:r>
        <w:rPr>
          <w:b/>
          <w:bCs/>
        </w:rPr>
        <w:t xml:space="preserve">Наличие в предыдущем отчетном году рекламы за рубежом (можно выбрать </w:t>
      </w:r>
      <w:r>
        <w:rPr>
          <w:b/>
          <w:bCs/>
          <w:u w:val="single"/>
        </w:rPr>
        <w:t>несколько вариантов)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3D02" w:rsidRDefault="00113D02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пресса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3D02" w:rsidRDefault="00113D02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радио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3D02" w:rsidRDefault="00113D02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proofErr w:type="spellStart"/>
            <w:r>
              <w:t>баннерная</w:t>
            </w:r>
            <w:proofErr w:type="spellEnd"/>
            <w:r>
              <w:t xml:space="preserve"> реклама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указать количество рекламных сообщений и страну</w:t>
      </w:r>
      <w:r>
        <w:br w:type="page"/>
      </w:r>
    </w:p>
    <w:p w:rsidR="00113D02" w:rsidRDefault="00327E66">
      <w:pPr>
        <w:pStyle w:val="ab"/>
      </w:pPr>
      <w:proofErr w:type="gramStart"/>
      <w:r>
        <w:rPr>
          <w:b/>
          <w:bCs/>
        </w:rPr>
        <w:lastRenderedPageBreak/>
        <w:t xml:space="preserve">Участие за предыдущий отчетный год в международных выставках, конференциях, форумах, </w:t>
      </w:r>
      <w:proofErr w:type="spellStart"/>
      <w:r>
        <w:rPr>
          <w:b/>
          <w:bCs/>
        </w:rPr>
        <w:t>бизнес-миссиях</w:t>
      </w:r>
      <w:proofErr w:type="spellEnd"/>
      <w:r>
        <w:rPr>
          <w:b/>
          <w:bCs/>
        </w:rPr>
        <w:t xml:space="preserve"> (в том числе в </w:t>
      </w:r>
      <w:proofErr w:type="spellStart"/>
      <w:r>
        <w:rPr>
          <w:b/>
          <w:bCs/>
        </w:rPr>
        <w:t>онлайн-формате</w:t>
      </w:r>
      <w:proofErr w:type="spellEnd"/>
      <w:r>
        <w:rPr>
          <w:b/>
          <w:bCs/>
        </w:rPr>
        <w:t xml:space="preserve"> и</w:t>
      </w:r>
      <w:proofErr w:type="gramEnd"/>
    </w:p>
    <w:p w:rsidR="00113D02" w:rsidRDefault="00327E66">
      <w:pPr>
        <w:pStyle w:val="ab"/>
        <w:tabs>
          <w:tab w:val="left" w:leader="underscore" w:pos="4661"/>
          <w:tab w:val="left" w:leader="underscore" w:pos="9331"/>
        </w:tabs>
      </w:pPr>
      <w:r>
        <w:rPr>
          <w:b/>
          <w:bCs/>
          <w:u w:val="single"/>
        </w:rPr>
        <w:t xml:space="preserve">смешанном </w:t>
      </w:r>
      <w:proofErr w:type="gramStart"/>
      <w:r>
        <w:rPr>
          <w:b/>
          <w:bCs/>
          <w:u w:val="single"/>
        </w:rPr>
        <w:t>формате</w:t>
      </w:r>
      <w:proofErr w:type="gramEnd"/>
      <w:r>
        <w:rPr>
          <w:b/>
          <w:bCs/>
          <w:u w:val="single"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представить перечень международных выставок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rPr>
          <w:b/>
          <w:bCs/>
          <w:u w:val="single"/>
        </w:rPr>
        <w:t>Наличие сайта компании на иностранных языках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46"/>
        <w:gridCol w:w="1234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 английском языке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 других иностранных языках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более чем на 3 иностранных языках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указать ссылку на </w:t>
      </w:r>
      <w:r>
        <w:t>сайт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rPr>
          <w:b/>
          <w:bCs/>
          <w:u w:val="single"/>
        </w:rPr>
        <w:t>Использование международных электронных торговых площадок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center"/>
      </w:pPr>
      <w:r>
        <w:t>В графе необходимо перечислить электронные торговые площадки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rPr>
          <w:b/>
          <w:bCs/>
          <w:u w:val="single"/>
        </w:rPr>
        <w:t>Наличие стратегии работы/расширения работы на внешних рынках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4675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 xml:space="preserve">Наличие международных наград и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proofErr w:type="spellStart"/>
            <w:r>
              <w:rPr>
                <w:b/>
                <w:bCs/>
              </w:rPr>
              <w:t>ремий</w:t>
            </w:r>
            <w:proofErr w:type="spellEnd"/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указать имеющиеся награды, дать ссылки на сайт соответствующих премий, конкурсов, организаций, вручающих данные награды</w:t>
      </w:r>
    </w:p>
    <w:p w:rsidR="00113D02" w:rsidRDefault="00113D02">
      <w:pPr>
        <w:spacing w:after="379" w:line="1" w:lineRule="exact"/>
      </w:pPr>
    </w:p>
    <w:p w:rsidR="00113D02" w:rsidRDefault="00327E66">
      <w:pPr>
        <w:pStyle w:val="ab"/>
        <w:tabs>
          <w:tab w:val="left" w:leader="underscore" w:pos="4666"/>
          <w:tab w:val="left" w:leader="underscore" w:pos="9336"/>
        </w:tabs>
      </w:pPr>
      <w:r>
        <w:rPr>
          <w:b/>
          <w:bCs/>
        </w:rPr>
        <w:t xml:space="preserve">Наличие отдельной </w:t>
      </w:r>
      <w:r>
        <w:rPr>
          <w:b/>
          <w:bCs/>
          <w:lang w:val="en-US" w:eastAsia="en-US" w:bidi="en-US"/>
        </w:rPr>
        <w:t>PR</w:t>
      </w:r>
      <w:r>
        <w:rPr>
          <w:b/>
          <w:bCs/>
        </w:rPr>
        <w:t xml:space="preserve">-стратегии по продвижению своей продукции на </w:t>
      </w:r>
      <w:r>
        <w:rPr>
          <w:b/>
          <w:bCs/>
          <w:u w:val="single"/>
        </w:rPr>
        <w:t>международных рынках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113D02">
      <w:pPr>
        <w:spacing w:after="279" w:line="1" w:lineRule="exact"/>
      </w:pPr>
    </w:p>
    <w:p w:rsidR="00113D02" w:rsidRDefault="00327E66">
      <w:pPr>
        <w:pStyle w:val="ab"/>
        <w:tabs>
          <w:tab w:val="left" w:leader="underscore" w:pos="9346"/>
        </w:tabs>
        <w:jc w:val="both"/>
      </w:pPr>
      <w:proofErr w:type="gramStart"/>
      <w:r>
        <w:rPr>
          <w:b/>
          <w:bCs/>
        </w:rPr>
        <w:t xml:space="preserve">Наличие </w:t>
      </w:r>
      <w:proofErr w:type="spellStart"/>
      <w:r>
        <w:rPr>
          <w:b/>
          <w:bCs/>
        </w:rPr>
        <w:t>аккаунтов</w:t>
      </w:r>
      <w:proofErr w:type="spellEnd"/>
      <w:r>
        <w:rPr>
          <w:b/>
          <w:bCs/>
        </w:rPr>
        <w:t xml:space="preserve"> в социальных </w:t>
      </w:r>
      <w:proofErr w:type="spellStart"/>
      <w:r>
        <w:rPr>
          <w:b/>
          <w:bCs/>
        </w:rPr>
        <w:t>медиа</w:t>
      </w:r>
      <w:proofErr w:type="spellEnd"/>
      <w:r>
        <w:rPr>
          <w:b/>
          <w:bCs/>
        </w:rPr>
        <w:t xml:space="preserve">, ориентированных на международных покупателей, которые ведутся на иностранных языках, </w:t>
      </w:r>
      <w:r>
        <w:rPr>
          <w:b/>
          <w:bCs/>
          <w:u w:val="single"/>
        </w:rPr>
        <w:t>действующих не менее 1 года (ссылка)</w:t>
      </w:r>
      <w:r>
        <w:rPr>
          <w:b/>
          <w:bCs/>
        </w:rPr>
        <w:tab/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1 </w:t>
            </w:r>
            <w:proofErr w:type="spellStart"/>
            <w:r>
              <w:t>аккаунт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2 </w:t>
            </w:r>
            <w:proofErr w:type="spellStart"/>
            <w:r>
              <w:t>аккаунта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более 3 </w:t>
            </w:r>
            <w:proofErr w:type="spellStart"/>
            <w:r>
              <w:t>аккаунтов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3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p w:rsidR="00113D02" w:rsidRDefault="00327E66">
      <w:pPr>
        <w:pStyle w:val="1"/>
        <w:numPr>
          <w:ilvl w:val="0"/>
          <w:numId w:val="7"/>
        </w:numPr>
        <w:tabs>
          <w:tab w:val="left" w:pos="526"/>
        </w:tabs>
        <w:spacing w:after="340"/>
        <w:ind w:firstLine="0"/>
      </w:pPr>
      <w:r>
        <w:rPr>
          <w:b/>
          <w:bCs/>
        </w:rPr>
        <w:lastRenderedPageBreak/>
        <w:t>Уровень экспортной активности</w:t>
      </w:r>
    </w:p>
    <w:p w:rsidR="00113D02" w:rsidRDefault="00327E66">
      <w:pPr>
        <w:pStyle w:val="1"/>
        <w:ind w:firstLine="0"/>
      </w:pPr>
      <w:r>
        <w:rPr>
          <w:b/>
          <w:bCs/>
        </w:rPr>
        <w:t>Появление за предыдущий отчетный год новых экспортных продуктов, расширение экспортной номенклатуры за предыдущий отчетный год</w:t>
      </w:r>
    </w:p>
    <w:p w:rsidR="00113D02" w:rsidRDefault="00327E66">
      <w:pPr>
        <w:pStyle w:val="1"/>
        <w:spacing w:after="340"/>
        <w:ind w:firstLine="0"/>
      </w:pPr>
      <w:proofErr w:type="gramStart"/>
      <w:r>
        <w:rPr>
          <w:b/>
          <w:bCs/>
        </w:rPr>
        <w:t>(ТНВЭД (6 знаков) либо видов работ (услуг)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60" w:type="dxa"/>
            <w:gridSpan w:val="3"/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Для субъектов МСП: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 до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</w:t>
      </w:r>
      <w:r>
        <w:t>представить краткое описание результатов</w:t>
      </w:r>
    </w:p>
    <w:p w:rsidR="00113D02" w:rsidRDefault="00113D02">
      <w:pPr>
        <w:spacing w:after="379" w:line="1" w:lineRule="exact"/>
      </w:pPr>
    </w:p>
    <w:p w:rsidR="00113D02" w:rsidRDefault="00327E66">
      <w:pPr>
        <w:pStyle w:val="ab"/>
        <w:tabs>
          <w:tab w:val="left" w:leader="underscore" w:pos="7670"/>
        </w:tabs>
        <w:jc w:val="center"/>
      </w:pPr>
      <w:r>
        <w:rPr>
          <w:u w:val="single"/>
        </w:rPr>
        <w:t>Для крупной компании: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 до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</w:tr>
    </w:tbl>
    <w:p w:rsidR="00113D02" w:rsidRDefault="00327E66">
      <w:pPr>
        <w:pStyle w:val="ab"/>
        <w:jc w:val="center"/>
      </w:pPr>
      <w:r>
        <w:t>В графе необходимо представить краткое описание результатов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</w:pPr>
      <w:r>
        <w:rPr>
          <w:b/>
          <w:bCs/>
        </w:rPr>
        <w:t>Появление за предыдущий отчетный год новых стран для экспорта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60" w:type="dxa"/>
            <w:gridSpan w:val="3"/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Для субъектов МСП: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2 до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</w:tr>
    </w:tbl>
    <w:p w:rsidR="00113D02" w:rsidRDefault="00327E66">
      <w:pPr>
        <w:pStyle w:val="ab"/>
      </w:pPr>
      <w:r>
        <w:t>В графе необходимо представить краткое описание результатов</w:t>
      </w:r>
    </w:p>
    <w:p w:rsidR="00113D02" w:rsidRDefault="00113D02">
      <w:pPr>
        <w:spacing w:after="379" w:line="1" w:lineRule="exact"/>
      </w:pPr>
    </w:p>
    <w:p w:rsidR="00113D02" w:rsidRDefault="00327E66">
      <w:pPr>
        <w:pStyle w:val="ab"/>
        <w:tabs>
          <w:tab w:val="left" w:leader="underscore" w:pos="7670"/>
        </w:tabs>
        <w:jc w:val="center"/>
      </w:pPr>
      <w:r>
        <w:rPr>
          <w:u w:val="single"/>
        </w:rPr>
        <w:t>Для крупной компании: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 до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Более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  <w:jc w:val="both"/>
            </w:pPr>
            <w:r>
              <w:t>3</w:t>
            </w:r>
          </w:p>
        </w:tc>
      </w:tr>
    </w:tbl>
    <w:p w:rsidR="00113D02" w:rsidRDefault="00327E66">
      <w:pPr>
        <w:pStyle w:val="ab"/>
        <w:jc w:val="center"/>
      </w:pPr>
      <w:r>
        <w:t>В графе необходимо представить краткое описание результатов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</w:pPr>
      <w:r>
        <w:rPr>
          <w:b/>
          <w:bCs/>
        </w:rPr>
        <w:t xml:space="preserve">Увеличение за </w:t>
      </w:r>
      <w:r>
        <w:rPr>
          <w:b/>
          <w:bCs/>
        </w:rPr>
        <w:t xml:space="preserve">предыдущий отчетный год количества </w:t>
      </w:r>
      <w:proofErr w:type="gramStart"/>
      <w:r>
        <w:rPr>
          <w:b/>
          <w:bCs/>
        </w:rPr>
        <w:t>иностранных</w:t>
      </w:r>
      <w:proofErr w:type="gramEnd"/>
    </w:p>
    <w:p w:rsidR="00113D02" w:rsidRDefault="00327E66">
      <w:pPr>
        <w:pStyle w:val="ab"/>
        <w:tabs>
          <w:tab w:val="left" w:leader="underscore" w:pos="4661"/>
          <w:tab w:val="left" w:leader="underscore" w:pos="9331"/>
        </w:tabs>
      </w:pPr>
      <w:r>
        <w:rPr>
          <w:b/>
          <w:bCs/>
          <w:u w:val="single"/>
        </w:rPr>
        <w:t>покупателей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center"/>
      </w:pPr>
      <w:r>
        <w:t>В графе необходимо представить краткое описание результатов</w:t>
      </w:r>
      <w:r>
        <w:br w:type="page"/>
      </w:r>
    </w:p>
    <w:p w:rsidR="00113D02" w:rsidRDefault="00327E66">
      <w:pPr>
        <w:pStyle w:val="1"/>
        <w:spacing w:after="300"/>
        <w:ind w:firstLine="0"/>
      </w:pPr>
      <w:r>
        <w:rPr>
          <w:b/>
          <w:bCs/>
        </w:rPr>
        <w:lastRenderedPageBreak/>
        <w:t>Наличие динамики роста объемов экспорта в предыдущем отчетном году в сравнении с годом, предшествующим ему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до </w:t>
            </w:r>
            <w: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от 5% до 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более 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3</w:t>
            </w:r>
          </w:p>
        </w:tc>
      </w:tr>
    </w:tbl>
    <w:p w:rsidR="00113D02" w:rsidRDefault="00327E66">
      <w:pPr>
        <w:pStyle w:val="ab"/>
        <w:jc w:val="center"/>
      </w:pPr>
      <w:r>
        <w:t>В графе необходимо представить краткое описание результатов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11"/>
        <w:keepNext/>
        <w:keepLines/>
        <w:numPr>
          <w:ilvl w:val="0"/>
          <w:numId w:val="7"/>
        </w:numPr>
        <w:tabs>
          <w:tab w:val="left" w:pos="526"/>
        </w:tabs>
        <w:spacing w:after="300"/>
        <w:ind w:left="380" w:hanging="380"/>
      </w:pPr>
      <w:bookmarkStart w:id="8" w:name="bookmark24"/>
      <w:proofErr w:type="gramStart"/>
      <w:r>
        <w:t xml:space="preserve">Оценка внедрения стандартов ответственного ведения бизнеса (вопросы в части номинации «Ответственный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>)»</w:t>
      </w:r>
      <w:bookmarkEnd w:id="8"/>
      <w:proofErr w:type="gramEnd"/>
    </w:p>
    <w:p w:rsidR="00113D02" w:rsidRDefault="00327E66">
      <w:pPr>
        <w:pStyle w:val="1"/>
        <w:spacing w:after="380"/>
        <w:ind w:firstLine="0"/>
      </w:pPr>
      <w:r>
        <w:t>Для субъектов МСП:</w:t>
      </w:r>
    </w:p>
    <w:p w:rsidR="00113D02" w:rsidRDefault="00327E66">
      <w:pPr>
        <w:pStyle w:val="ab"/>
        <w:tabs>
          <w:tab w:val="left" w:leader="underscore" w:pos="9336"/>
        </w:tabs>
      </w:pPr>
      <w:r>
        <w:rPr>
          <w:b/>
          <w:bCs/>
        </w:rPr>
        <w:t xml:space="preserve">Наличие раскрытой информации об устойчивом развитии на внешнем </w:t>
      </w:r>
      <w:r>
        <w:rPr>
          <w:b/>
          <w:bCs/>
          <w:u w:val="single"/>
        </w:rPr>
        <w:t>сайте, включая информацию на иностранных языках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представить ссылку на соответствующий раздел внешнего сайта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</w:pPr>
      <w:r>
        <w:rPr>
          <w:b/>
          <w:bCs/>
          <w:u w:val="single"/>
        </w:rPr>
        <w:t>Наличие отчетности об устойчивом развитии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85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и ссылку на соответствующий отчет, обозначить применимые международные стандарты (если имеется)</w:t>
      </w:r>
    </w:p>
    <w:p w:rsidR="00113D02" w:rsidRDefault="00113D02">
      <w:pPr>
        <w:spacing w:after="379" w:line="1" w:lineRule="exact"/>
      </w:pPr>
    </w:p>
    <w:p w:rsidR="00113D02" w:rsidRDefault="00327E66">
      <w:pPr>
        <w:pStyle w:val="ab"/>
        <w:tabs>
          <w:tab w:val="left" w:leader="underscore" w:pos="9341"/>
        </w:tabs>
      </w:pPr>
      <w:r>
        <w:rPr>
          <w:b/>
          <w:bCs/>
        </w:rPr>
        <w:t xml:space="preserve">Членство в международных организациях / инициативах, связанных с </w:t>
      </w:r>
      <w:r>
        <w:rPr>
          <w:b/>
          <w:bCs/>
          <w:u w:val="single"/>
        </w:rPr>
        <w:t xml:space="preserve">устойчивым развитием / ответственным ведением </w:t>
      </w:r>
      <w:r>
        <w:rPr>
          <w:b/>
          <w:bCs/>
          <w:u w:val="single"/>
        </w:rPr>
        <w:t>бизнеса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Участие в 1 организации / инициативе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Участие в 2 организациях / инициативах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3096"/>
              </w:tabs>
              <w:ind w:firstLine="0"/>
            </w:pPr>
            <w:r>
              <w:t>Участие в 3 и более организациях</w:t>
            </w:r>
            <w:r>
              <w:tab/>
              <w:t>/</w:t>
            </w:r>
          </w:p>
          <w:p w:rsidR="00113D02" w:rsidRDefault="00327E66">
            <w:pPr>
              <w:pStyle w:val="a9"/>
              <w:ind w:firstLine="0"/>
            </w:pPr>
            <w:proofErr w:type="gramStart"/>
            <w:r>
              <w:t>инициативах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3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предоставить краткую информацию о членстве в соответствующих </w:t>
      </w:r>
      <w:r>
        <w:t>организациях/инициативах, а также результаты работы</w:t>
      </w:r>
      <w:r>
        <w:br w:type="page"/>
      </w:r>
    </w:p>
    <w:p w:rsidR="00113D02" w:rsidRDefault="00327E66">
      <w:pPr>
        <w:pStyle w:val="ab"/>
      </w:pPr>
      <w:r>
        <w:rPr>
          <w:b/>
          <w:bCs/>
        </w:rPr>
        <w:lastRenderedPageBreak/>
        <w:t xml:space="preserve">Наличие требований к поставщикам в части </w:t>
      </w:r>
      <w:r>
        <w:rPr>
          <w:b/>
          <w:bCs/>
          <w:lang w:val="en-US" w:eastAsia="en-US" w:bidi="en-US"/>
        </w:rPr>
        <w:t>ESG</w:t>
      </w:r>
      <w:r w:rsidRPr="009D11E9">
        <w:rPr>
          <w:b/>
          <w:bCs/>
          <w:lang w:eastAsia="en-US" w:bidi="en-US"/>
        </w:rPr>
        <w:t xml:space="preserve"> </w:t>
      </w:r>
      <w:r>
        <w:rPr>
          <w:b/>
          <w:bCs/>
        </w:rPr>
        <w:t>/ ответственного ведения бизнеса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both"/>
      </w:pPr>
      <w:r>
        <w:t xml:space="preserve">В графе необходимо предоставить краткую информацию о перечне соответствующих требований, наличии формы для </w:t>
      </w:r>
      <w:r>
        <w:t>заполнения поставщиками (в случае наличия), ссылку на соответствующий раздел внешнего сайта (если имеется)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</w:pPr>
      <w:r>
        <w:rPr>
          <w:b/>
          <w:bCs/>
          <w:u w:val="single"/>
        </w:rPr>
        <w:t xml:space="preserve">Наличие </w:t>
      </w:r>
      <w:r>
        <w:rPr>
          <w:b/>
          <w:bCs/>
          <w:u w:val="single"/>
          <w:lang w:val="en-US" w:eastAsia="en-US" w:bidi="en-US"/>
        </w:rPr>
        <w:t xml:space="preserve">ESG </w:t>
      </w:r>
      <w:r>
        <w:rPr>
          <w:b/>
          <w:bCs/>
          <w:u w:val="single"/>
        </w:rPr>
        <w:t>рейтинга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ССС-В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rPr>
                <w:lang w:val="en-US" w:eastAsia="en-US" w:bidi="en-US"/>
              </w:rPr>
              <w:t>BB-A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АА-ААА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</w:tbl>
    <w:p w:rsidR="00113D02" w:rsidRDefault="00327E66">
      <w:pPr>
        <w:pStyle w:val="1"/>
        <w:spacing w:after="300"/>
        <w:ind w:firstLine="0"/>
        <w:jc w:val="both"/>
      </w:pPr>
      <w:r>
        <w:t xml:space="preserve">В графе необходимо предоставить краткую информацию о присвоенном рейтинге и рейтинговом </w:t>
      </w:r>
      <w:r>
        <w:t>агентстве. В случае</w:t>
      </w:r>
      <w:proofErr w:type="gramStart"/>
      <w:r>
        <w:t>,</w:t>
      </w:r>
      <w:proofErr w:type="gramEnd"/>
      <w:r>
        <w:t xml:space="preserve"> если организации присвоено несколько рейтингов, просьба предоставить соответствующую информацию.</w:t>
      </w:r>
    </w:p>
    <w:p w:rsidR="00113D02" w:rsidRDefault="00327E66">
      <w:pPr>
        <w:pStyle w:val="1"/>
        <w:spacing w:after="300"/>
        <w:ind w:firstLine="0"/>
        <w:jc w:val="both"/>
      </w:pPr>
      <w:r>
        <w:rPr>
          <w:b/>
          <w:bCs/>
        </w:rPr>
        <w:t>Наличие оценки воздействия деятельности компании на окружающую среду или расчета собственного углеродного следа и углеродной интенсивности</w:t>
      </w:r>
      <w:r>
        <w:rPr>
          <w:b/>
          <w:bCs/>
        </w:rPr>
        <w:t xml:space="preserve"> продукции, а также положительной динамики сокращения выбросов парниковых газов </w:t>
      </w: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последние 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Имеется оценка воздействия деятельности компании на окружающую среду и/или расчет собственного углеродного следа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right" w:pos="3178"/>
              </w:tabs>
              <w:ind w:firstLine="0"/>
              <w:jc w:val="both"/>
            </w:pPr>
            <w:r>
              <w:t>Имеется</w:t>
            </w:r>
            <w:r>
              <w:tab/>
              <w:t>наличие</w:t>
            </w:r>
          </w:p>
          <w:p w:rsidR="00113D02" w:rsidRDefault="00327E66">
            <w:pPr>
              <w:pStyle w:val="a9"/>
              <w:tabs>
                <w:tab w:val="right" w:pos="3178"/>
              </w:tabs>
              <w:ind w:firstLine="0"/>
            </w:pPr>
            <w:r>
              <w:t>подтвержденной динамики</w:t>
            </w:r>
            <w:r>
              <w:tab/>
              <w:t>сокращения</w:t>
            </w:r>
          </w:p>
          <w:p w:rsidR="00113D02" w:rsidRDefault="00327E66">
            <w:pPr>
              <w:pStyle w:val="a9"/>
              <w:tabs>
                <w:tab w:val="right" w:pos="3178"/>
              </w:tabs>
              <w:ind w:firstLine="0"/>
            </w:pPr>
            <w:r>
              <w:t>выбросов</w:t>
            </w:r>
            <w:r>
              <w:tab/>
              <w:t>парниковых</w:t>
            </w:r>
          </w:p>
          <w:p w:rsidR="00113D02" w:rsidRDefault="00327E66">
            <w:pPr>
              <w:pStyle w:val="a9"/>
              <w:ind w:firstLine="0"/>
            </w:pPr>
            <w:r>
              <w:t xml:space="preserve">газов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предоставить соответствующие данные и результаты работ, включая доступные данные о выбросах </w:t>
      </w:r>
      <w:proofErr w:type="gramStart"/>
      <w:r>
        <w:t>за</w:t>
      </w:r>
      <w:proofErr w:type="gramEnd"/>
      <w:r>
        <w:t xml:space="preserve"> последние 3 года.</w:t>
      </w:r>
    </w:p>
    <w:p w:rsidR="00113D02" w:rsidRDefault="00113D02">
      <w:pPr>
        <w:spacing w:after="599" w:line="1" w:lineRule="exact"/>
      </w:pPr>
    </w:p>
    <w:p w:rsidR="00113D02" w:rsidRDefault="00327E66">
      <w:pPr>
        <w:pStyle w:val="ab"/>
      </w:pPr>
      <w:r>
        <w:rPr>
          <w:b/>
          <w:bCs/>
        </w:rPr>
        <w:t>Наличие экологической политики компании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о действующих процедурах и результатах работы</w:t>
      </w:r>
      <w:r>
        <w:br w:type="page"/>
      </w:r>
    </w:p>
    <w:p w:rsidR="00113D02" w:rsidRDefault="00327E66">
      <w:pPr>
        <w:pStyle w:val="ab"/>
        <w:jc w:val="center"/>
      </w:pPr>
      <w:r>
        <w:rPr>
          <w:b/>
          <w:bCs/>
          <w:u w:val="single"/>
        </w:rPr>
        <w:lastRenderedPageBreak/>
        <w:t>Наличие системы управления отходами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80"/>
        <w:gridCol w:w="120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right" w:pos="3259"/>
              </w:tabs>
              <w:ind w:firstLine="0"/>
              <w:jc w:val="both"/>
            </w:pPr>
            <w:r>
              <w:t>Сформирована</w:t>
            </w:r>
            <w:r>
              <w:tab/>
              <w:t>система</w:t>
            </w:r>
          </w:p>
          <w:p w:rsidR="00113D02" w:rsidRDefault="00327E66">
            <w:pPr>
              <w:pStyle w:val="a9"/>
              <w:tabs>
                <w:tab w:val="right" w:pos="3250"/>
              </w:tabs>
              <w:ind w:firstLine="0"/>
              <w:jc w:val="both"/>
            </w:pPr>
            <w:r>
              <w:t>управления</w:t>
            </w:r>
            <w:r>
              <w:tab/>
              <w:t>отходами,</w:t>
            </w:r>
          </w:p>
          <w:p w:rsidR="00113D02" w:rsidRDefault="00327E66">
            <w:pPr>
              <w:pStyle w:val="a9"/>
              <w:ind w:firstLine="0"/>
              <w:jc w:val="both"/>
            </w:pPr>
            <w:r>
              <w:t>представлены результаты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right" w:pos="3259"/>
              </w:tabs>
              <w:ind w:firstLine="0"/>
              <w:jc w:val="both"/>
            </w:pPr>
            <w:r>
              <w:t>Сформирована</w:t>
            </w:r>
            <w:r>
              <w:tab/>
              <w:t>система</w:t>
            </w:r>
          </w:p>
          <w:p w:rsidR="00113D02" w:rsidRDefault="00327E66">
            <w:pPr>
              <w:pStyle w:val="a9"/>
              <w:tabs>
                <w:tab w:val="right" w:pos="3250"/>
              </w:tabs>
              <w:ind w:firstLine="0"/>
              <w:jc w:val="both"/>
            </w:pPr>
            <w:r>
              <w:t>управления</w:t>
            </w:r>
            <w:r>
              <w:tab/>
              <w:t>отходами,</w:t>
            </w:r>
          </w:p>
          <w:p w:rsidR="00113D02" w:rsidRDefault="00327E66">
            <w:pPr>
              <w:pStyle w:val="a9"/>
              <w:tabs>
                <w:tab w:val="left" w:pos="1517"/>
                <w:tab w:val="left" w:pos="2568"/>
              </w:tabs>
              <w:ind w:firstLine="0"/>
              <w:jc w:val="both"/>
            </w:pPr>
            <w:r>
              <w:t>представлены результаты работы.</w:t>
            </w:r>
            <w:r>
              <w:tab/>
              <w:t>Для</w:t>
            </w:r>
            <w:r>
              <w:tab/>
              <w:t>целей</w:t>
            </w:r>
          </w:p>
          <w:p w:rsidR="00113D02" w:rsidRDefault="00327E66">
            <w:pPr>
              <w:pStyle w:val="a9"/>
              <w:tabs>
                <w:tab w:val="right" w:pos="3245"/>
              </w:tabs>
              <w:ind w:firstLine="0"/>
              <w:jc w:val="both"/>
            </w:pPr>
            <w:r>
              <w:t>производства</w:t>
            </w:r>
            <w:r>
              <w:tab/>
              <w:t>конечного</w:t>
            </w:r>
          </w:p>
          <w:p w:rsidR="00113D02" w:rsidRDefault="00327E66">
            <w:pPr>
              <w:pStyle w:val="a9"/>
              <w:tabs>
                <w:tab w:val="right" w:pos="3250"/>
              </w:tabs>
              <w:ind w:firstLine="0"/>
              <w:jc w:val="both"/>
            </w:pPr>
            <w:r>
              <w:t>продукта</w:t>
            </w:r>
            <w:r>
              <w:tab/>
              <w:t>используются</w:t>
            </w:r>
          </w:p>
          <w:p w:rsidR="00113D02" w:rsidRDefault="00327E66">
            <w:pPr>
              <w:pStyle w:val="a9"/>
              <w:ind w:firstLine="0"/>
              <w:jc w:val="both"/>
            </w:pPr>
            <w:r>
              <w:t>вторичные ресурсы.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о системе управления отходами и результатах работы.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  <w:tabs>
          <w:tab w:val="left" w:pos="1363"/>
          <w:tab w:val="left" w:pos="3144"/>
          <w:tab w:val="left" w:pos="6288"/>
          <w:tab w:val="left" w:pos="8458"/>
        </w:tabs>
      </w:pPr>
      <w:r>
        <w:rPr>
          <w:b/>
          <w:bCs/>
        </w:rPr>
        <w:t>Наличие</w:t>
      </w:r>
      <w:r>
        <w:rPr>
          <w:b/>
          <w:bCs/>
        </w:rPr>
        <w:tab/>
        <w:t>внутренней</w:t>
      </w:r>
      <w:r>
        <w:rPr>
          <w:b/>
          <w:bCs/>
        </w:rPr>
        <w:tab/>
        <w:t xml:space="preserve">политики </w:t>
      </w:r>
      <w:r>
        <w:rPr>
          <w:b/>
          <w:bCs/>
        </w:rPr>
        <w:t>компании,</w:t>
      </w:r>
      <w:r>
        <w:rPr>
          <w:b/>
          <w:bCs/>
        </w:rPr>
        <w:tab/>
        <w:t>покрывающей</w:t>
      </w:r>
      <w:r>
        <w:rPr>
          <w:b/>
          <w:bCs/>
        </w:rPr>
        <w:tab/>
        <w:t>вопросы,</w:t>
      </w:r>
    </w:p>
    <w:p w:rsidR="00113D02" w:rsidRDefault="00327E66">
      <w:pPr>
        <w:pStyle w:val="ab"/>
        <w:tabs>
          <w:tab w:val="left" w:leader="underscore" w:pos="9331"/>
        </w:tabs>
      </w:pPr>
      <w:proofErr w:type="gramStart"/>
      <w:r>
        <w:rPr>
          <w:b/>
          <w:bCs/>
          <w:u w:val="single"/>
        </w:rPr>
        <w:t>связанные</w:t>
      </w:r>
      <w:proofErr w:type="gramEnd"/>
      <w:r>
        <w:rPr>
          <w:b/>
          <w:bCs/>
          <w:u w:val="single"/>
        </w:rPr>
        <w:t xml:space="preserve"> с правами человека и трудовыми правами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о действующих процедурах и результатах работы</w:t>
      </w:r>
    </w:p>
    <w:p w:rsidR="00113D02" w:rsidRDefault="00113D02">
      <w:pPr>
        <w:spacing w:after="399" w:line="1" w:lineRule="exact"/>
      </w:pPr>
    </w:p>
    <w:p w:rsidR="00113D02" w:rsidRDefault="00327E66">
      <w:pPr>
        <w:pStyle w:val="ab"/>
      </w:pPr>
      <w:r>
        <w:rPr>
          <w:b/>
          <w:bCs/>
        </w:rPr>
        <w:t xml:space="preserve">Наличие сформированного комплекса мер, направленного на защиту прав </w:t>
      </w:r>
      <w:r>
        <w:rPr>
          <w:b/>
          <w:bCs/>
        </w:rPr>
        <w:t>потребителей, или реализация компанией мер по защите прав потребителей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о действующих процедурах и результатах работы</w:t>
      </w:r>
    </w:p>
    <w:p w:rsidR="00113D02" w:rsidRDefault="00113D02">
      <w:pPr>
        <w:spacing w:after="599" w:line="1" w:lineRule="exact"/>
      </w:pPr>
    </w:p>
    <w:p w:rsidR="00113D02" w:rsidRDefault="00327E66">
      <w:pPr>
        <w:pStyle w:val="ab"/>
        <w:tabs>
          <w:tab w:val="left" w:leader="underscore" w:pos="9336"/>
        </w:tabs>
      </w:pPr>
      <w:r>
        <w:rPr>
          <w:b/>
          <w:bCs/>
        </w:rPr>
        <w:t xml:space="preserve">Наличие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политики, включение </w:t>
      </w:r>
      <w:proofErr w:type="spellStart"/>
      <w:r>
        <w:rPr>
          <w:b/>
          <w:bCs/>
        </w:rPr>
        <w:t>антикоррупционных</w:t>
      </w:r>
      <w:proofErr w:type="spellEnd"/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оговорок в </w:t>
      </w:r>
      <w:r>
        <w:rPr>
          <w:b/>
          <w:bCs/>
          <w:u w:val="single"/>
        </w:rPr>
        <w:t>заключаемые договоры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предоставить информацию о наличии </w:t>
      </w:r>
      <w:proofErr w:type="spellStart"/>
      <w:r>
        <w:t>антикоррупционной</w:t>
      </w:r>
      <w:proofErr w:type="spellEnd"/>
      <w:r>
        <w:t xml:space="preserve"> политики и результатах работы</w:t>
      </w:r>
      <w:r>
        <w:br w:type="page"/>
      </w:r>
    </w:p>
    <w:p w:rsidR="00113D02" w:rsidRDefault="00327E66">
      <w:pPr>
        <w:pStyle w:val="ab"/>
        <w:tabs>
          <w:tab w:val="left" w:leader="underscore" w:pos="9336"/>
        </w:tabs>
        <w:jc w:val="both"/>
      </w:pPr>
      <w:r>
        <w:rPr>
          <w:b/>
          <w:bCs/>
        </w:rPr>
        <w:lastRenderedPageBreak/>
        <w:t xml:space="preserve">Наличие сертификатов соответствия системы экологического менеджмента и/или по охране здоровья и безопасности труда на рабочем месте и иных, в </w:t>
      </w:r>
      <w:r>
        <w:rPr>
          <w:b/>
          <w:bCs/>
          <w:u w:val="single"/>
        </w:rPr>
        <w:t xml:space="preserve">т.ч. </w:t>
      </w:r>
      <w:r>
        <w:rPr>
          <w:b/>
          <w:bCs/>
          <w:u w:val="single"/>
          <w:lang w:val="en-US" w:eastAsia="en-US" w:bidi="en-US"/>
        </w:rPr>
        <w:t>ISO</w:t>
      </w:r>
      <w:r w:rsidRPr="009D11E9">
        <w:rPr>
          <w:b/>
          <w:bCs/>
          <w:u w:val="single"/>
          <w:lang w:eastAsia="en-US" w:bidi="en-US"/>
        </w:rPr>
        <w:t xml:space="preserve"> </w:t>
      </w:r>
      <w:r>
        <w:rPr>
          <w:b/>
          <w:bCs/>
          <w:u w:val="single"/>
        </w:rPr>
        <w:t>14000, 14001, 26000, 45001, др.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300"/>
        <w:ind w:firstLine="0"/>
        <w:jc w:val="both"/>
      </w:pPr>
      <w:r>
        <w:t xml:space="preserve">В графе необходимо предоставить информацию об имеющихся </w:t>
      </w:r>
      <w:r>
        <w:t>сертификатах (наименование, номер и дата выдачи, срок действия), а также ссылки на сертификаты, доступные в открытых источниках</w:t>
      </w:r>
    </w:p>
    <w:p w:rsidR="00113D02" w:rsidRDefault="00327E66">
      <w:pPr>
        <w:pStyle w:val="1"/>
        <w:spacing w:after="300"/>
        <w:ind w:firstLine="0"/>
        <w:jc w:val="both"/>
      </w:pPr>
      <w:r>
        <w:rPr>
          <w:b/>
          <w:bCs/>
          <w:u w:val="single"/>
        </w:rPr>
        <w:t>Для крупного бизнеса</w:t>
      </w:r>
      <w:r>
        <w:rPr>
          <w:b/>
          <w:bCs/>
        </w:rPr>
        <w:t>:</w:t>
      </w:r>
    </w:p>
    <w:p w:rsidR="00113D02" w:rsidRDefault="00327E66">
      <w:pPr>
        <w:pStyle w:val="1"/>
        <w:tabs>
          <w:tab w:val="left" w:leader="underscore" w:pos="4670"/>
          <w:tab w:val="left" w:leader="underscore" w:pos="9341"/>
        </w:tabs>
        <w:ind w:firstLine="0"/>
        <w:jc w:val="both"/>
      </w:pPr>
      <w:r>
        <w:rPr>
          <w:b/>
          <w:bCs/>
        </w:rPr>
        <w:t xml:space="preserve">Наличие раскрытой информации о деятельности компании в области устойчивого развития на внешнем сайте, включая информацию на </w:t>
      </w:r>
      <w:r>
        <w:rPr>
          <w:b/>
          <w:bCs/>
          <w:u w:val="single"/>
        </w:rPr>
        <w:t>иностранных языках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представить ссылку на соответствующий раздел внешнего сайта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  <w:jc w:val="center"/>
      </w:pPr>
      <w:r>
        <w:rPr>
          <w:b/>
          <w:bCs/>
          <w:u w:val="single"/>
        </w:rPr>
        <w:t xml:space="preserve">Наличие отчета об </w:t>
      </w:r>
      <w:r>
        <w:rPr>
          <w:b/>
          <w:bCs/>
          <w:u w:val="single"/>
        </w:rPr>
        <w:t>устойчивом развитии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380"/>
        <w:ind w:firstLine="0"/>
        <w:jc w:val="both"/>
      </w:pPr>
      <w:r>
        <w:t>В графе необходимо указать информацию о наличии соответствующего отчета (отдельный документ или интегрированная отчетность), обозначить применимые международные стандарты</w:t>
      </w:r>
    </w:p>
    <w:p w:rsidR="00113D02" w:rsidRDefault="00327E66">
      <w:pPr>
        <w:pStyle w:val="ab"/>
        <w:tabs>
          <w:tab w:val="left" w:leader="underscore" w:pos="9341"/>
        </w:tabs>
      </w:pPr>
      <w:r>
        <w:rPr>
          <w:b/>
          <w:bCs/>
        </w:rPr>
        <w:t xml:space="preserve">Членство в международных организациях / инициативах, связанных с </w:t>
      </w:r>
      <w:r>
        <w:rPr>
          <w:b/>
          <w:bCs/>
          <w:u w:val="single"/>
        </w:rPr>
        <w:t>устойчивым развитием / ответственным ведением бизнеса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Участие в 1 организации / инициативе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Участие в 2 организациях / инициативах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Участие в 3 и более организациях / </w:t>
            </w:r>
            <w:r>
              <w:t>инициативах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3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о членстве в соответствующих организациях/инициативах, результаты работы, а также предоставить ссылки на отчетность о следовании применимым стандартам (если имеется)</w:t>
      </w:r>
      <w:r>
        <w:br w:type="page"/>
      </w:r>
    </w:p>
    <w:p w:rsidR="00113D02" w:rsidRDefault="00327E66">
      <w:pPr>
        <w:pStyle w:val="ab"/>
      </w:pPr>
      <w:r>
        <w:rPr>
          <w:b/>
          <w:bCs/>
        </w:rPr>
        <w:lastRenderedPageBreak/>
        <w:t xml:space="preserve">Наличие требований к поставщикам в части </w:t>
      </w:r>
      <w:r>
        <w:rPr>
          <w:b/>
          <w:bCs/>
          <w:lang w:val="en-US" w:eastAsia="en-US" w:bidi="en-US"/>
        </w:rPr>
        <w:t>ESG</w:t>
      </w:r>
      <w:r w:rsidRPr="009D11E9">
        <w:rPr>
          <w:b/>
          <w:bCs/>
          <w:lang w:eastAsia="en-US" w:bidi="en-US"/>
        </w:rPr>
        <w:t xml:space="preserve"> </w:t>
      </w:r>
      <w:r>
        <w:rPr>
          <w:b/>
          <w:bCs/>
        </w:rPr>
        <w:t>/ ответственного ведения бизнеса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предоставить информацию о перечне соответствующих требований, наличии формы для заполнения поставщиками (в случае наличия), ссылку на </w:t>
      </w:r>
      <w:r>
        <w:t>соответствующий раздел внешнего сайта (если имеется)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</w:pPr>
      <w:r>
        <w:rPr>
          <w:b/>
          <w:bCs/>
          <w:u w:val="single"/>
        </w:rPr>
        <w:t xml:space="preserve">Наличие </w:t>
      </w:r>
      <w:r>
        <w:rPr>
          <w:b/>
          <w:bCs/>
          <w:u w:val="single"/>
          <w:lang w:val="en-US" w:eastAsia="en-US" w:bidi="en-US"/>
        </w:rPr>
        <w:t xml:space="preserve">ESG </w:t>
      </w:r>
      <w:r>
        <w:rPr>
          <w:b/>
          <w:bCs/>
          <w:u w:val="single"/>
        </w:rPr>
        <w:t>рейтинга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03"/>
        <w:gridCol w:w="1277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ССС-В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lang w:val="en-US" w:eastAsia="en-US" w:bidi="en-US"/>
              </w:rPr>
              <w:t>BB-A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АА-ААА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</w:tbl>
    <w:p w:rsidR="00113D02" w:rsidRDefault="00327E66">
      <w:pPr>
        <w:pStyle w:val="1"/>
        <w:spacing w:after="380"/>
        <w:ind w:firstLine="0"/>
      </w:pPr>
      <w:r>
        <w:t>В графе необходимо предоставить краткую информацию о действующем рейтинге и рейтинговом агентстве. В случае</w:t>
      </w:r>
      <w:proofErr w:type="gramStart"/>
      <w:r>
        <w:t>,</w:t>
      </w:r>
      <w:proofErr w:type="gramEnd"/>
      <w:r>
        <w:t xml:space="preserve"> если организации присвоено </w:t>
      </w:r>
      <w:r>
        <w:t>несколько рейтингов, просьба предоставить соответствующую информацию.</w:t>
      </w:r>
    </w:p>
    <w:p w:rsidR="00113D02" w:rsidRDefault="00327E66">
      <w:pPr>
        <w:pStyle w:val="ab"/>
        <w:tabs>
          <w:tab w:val="left" w:leader="underscore" w:pos="9336"/>
        </w:tabs>
      </w:pPr>
      <w:r>
        <w:rPr>
          <w:b/>
          <w:bCs/>
        </w:rPr>
        <w:t xml:space="preserve">Наличие корпоративных документов, регламентирующих стратегию / </w:t>
      </w:r>
      <w:r>
        <w:rPr>
          <w:b/>
          <w:bCs/>
          <w:u w:val="single"/>
        </w:rPr>
        <w:t xml:space="preserve">политику компании в отношении устойчивого развития и </w:t>
      </w:r>
      <w:r>
        <w:rPr>
          <w:b/>
          <w:bCs/>
          <w:u w:val="single"/>
          <w:lang w:val="en-US" w:eastAsia="en-US" w:bidi="en-US"/>
        </w:rPr>
        <w:t>ESG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both"/>
      </w:pPr>
      <w:r>
        <w:t>В графе необходимо предоставить информацию о наличии</w:t>
      </w:r>
      <w:r>
        <w:t xml:space="preserve"> соответствующих корпоративных документов, ссылку на соответствующий раздел внешнего сайта (если имеется)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  <w:jc w:val="center"/>
      </w:pPr>
      <w:r>
        <w:rPr>
          <w:b/>
          <w:bCs/>
          <w:u w:val="single"/>
        </w:rPr>
        <w:t>Наличие системы управления отходами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80"/>
        <w:gridCol w:w="120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right" w:pos="3259"/>
              </w:tabs>
              <w:ind w:firstLine="0"/>
              <w:jc w:val="both"/>
            </w:pPr>
            <w:r>
              <w:t>Сформирована</w:t>
            </w:r>
            <w:r>
              <w:tab/>
              <w:t>система</w:t>
            </w:r>
          </w:p>
          <w:p w:rsidR="00113D02" w:rsidRDefault="00327E66">
            <w:pPr>
              <w:pStyle w:val="a9"/>
              <w:tabs>
                <w:tab w:val="right" w:pos="3250"/>
              </w:tabs>
              <w:ind w:firstLine="0"/>
              <w:jc w:val="both"/>
            </w:pPr>
            <w:r>
              <w:t>управления</w:t>
            </w:r>
            <w:r>
              <w:tab/>
              <w:t>отходами,</w:t>
            </w:r>
          </w:p>
          <w:p w:rsidR="00113D02" w:rsidRDefault="00327E66">
            <w:pPr>
              <w:pStyle w:val="a9"/>
              <w:ind w:firstLine="0"/>
              <w:jc w:val="both"/>
            </w:pPr>
            <w:r>
              <w:t>представлены результаты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right" w:pos="3259"/>
              </w:tabs>
              <w:ind w:firstLine="0"/>
              <w:jc w:val="both"/>
            </w:pPr>
            <w:r>
              <w:t>Сформирована</w:t>
            </w:r>
            <w:r>
              <w:tab/>
              <w:t>система</w:t>
            </w:r>
          </w:p>
          <w:p w:rsidR="00113D02" w:rsidRDefault="00327E66">
            <w:pPr>
              <w:pStyle w:val="a9"/>
              <w:tabs>
                <w:tab w:val="right" w:pos="3250"/>
              </w:tabs>
              <w:ind w:firstLine="0"/>
              <w:jc w:val="both"/>
            </w:pPr>
            <w:r>
              <w:t>управления</w:t>
            </w:r>
            <w:r>
              <w:tab/>
              <w:t>отходами,</w:t>
            </w:r>
          </w:p>
          <w:p w:rsidR="00113D02" w:rsidRDefault="00327E66">
            <w:pPr>
              <w:pStyle w:val="a9"/>
              <w:tabs>
                <w:tab w:val="left" w:pos="1517"/>
                <w:tab w:val="left" w:pos="2568"/>
              </w:tabs>
              <w:ind w:firstLine="0"/>
              <w:jc w:val="both"/>
            </w:pPr>
            <w:r>
              <w:t>представлены результаты работы.</w:t>
            </w:r>
            <w:r>
              <w:tab/>
              <w:t>Для</w:t>
            </w:r>
            <w:r>
              <w:tab/>
              <w:t>целей</w:t>
            </w:r>
          </w:p>
          <w:p w:rsidR="00113D02" w:rsidRDefault="00327E66">
            <w:pPr>
              <w:pStyle w:val="a9"/>
              <w:tabs>
                <w:tab w:val="right" w:pos="3245"/>
              </w:tabs>
              <w:ind w:firstLine="0"/>
              <w:jc w:val="both"/>
            </w:pPr>
            <w:r>
              <w:t>производства</w:t>
            </w:r>
            <w:r>
              <w:tab/>
              <w:t>конечного</w:t>
            </w:r>
          </w:p>
          <w:p w:rsidR="00113D02" w:rsidRDefault="00327E66">
            <w:pPr>
              <w:pStyle w:val="a9"/>
              <w:tabs>
                <w:tab w:val="right" w:pos="3250"/>
              </w:tabs>
              <w:ind w:firstLine="0"/>
              <w:jc w:val="both"/>
            </w:pPr>
            <w:r>
              <w:t>продукта</w:t>
            </w:r>
            <w:r>
              <w:tab/>
              <w:t>используются</w:t>
            </w:r>
          </w:p>
          <w:p w:rsidR="00113D02" w:rsidRDefault="00327E66">
            <w:pPr>
              <w:pStyle w:val="a9"/>
              <w:ind w:firstLine="0"/>
              <w:jc w:val="both"/>
            </w:pPr>
            <w:r>
              <w:t>вторичные ресурсы.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информацию о системе управления отходами и результатах работы.</w:t>
      </w:r>
      <w:r>
        <w:br w:type="page"/>
      </w:r>
    </w:p>
    <w:p w:rsidR="00113D02" w:rsidRDefault="00327E66">
      <w:pPr>
        <w:pStyle w:val="ab"/>
        <w:jc w:val="center"/>
      </w:pPr>
      <w:r>
        <w:rPr>
          <w:b/>
          <w:bCs/>
          <w:u w:val="single"/>
        </w:rPr>
        <w:lastRenderedPageBreak/>
        <w:t xml:space="preserve">Наличие эффективной системы </w:t>
      </w:r>
      <w:r>
        <w:rPr>
          <w:b/>
          <w:bCs/>
          <w:u w:val="single"/>
        </w:rPr>
        <w:t>управления водными ресурсами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300"/>
        <w:ind w:firstLine="0"/>
        <w:jc w:val="both"/>
      </w:pPr>
      <w:r>
        <w:t xml:space="preserve">В графе необходимо предоставить информацию о системе повторного использования отработанных водных ресурсов, а также данные о сокращении удельного потребления воды. Балл присваивается в случае подтверждения </w:t>
      </w:r>
      <w:r>
        <w:t>соответствующих фактов (любого из показателей)</w:t>
      </w:r>
    </w:p>
    <w:p w:rsidR="00113D02" w:rsidRDefault="00327E66">
      <w:pPr>
        <w:pStyle w:val="1"/>
        <w:tabs>
          <w:tab w:val="left" w:leader="underscore" w:pos="4666"/>
          <w:tab w:val="left" w:leader="underscore" w:pos="9336"/>
        </w:tabs>
        <w:ind w:firstLine="0"/>
        <w:jc w:val="both"/>
      </w:pPr>
      <w:r>
        <w:rPr>
          <w:b/>
          <w:bCs/>
        </w:rPr>
        <w:t xml:space="preserve">Наличие расчета общего показателя выбросов парниковых газов, собственного углеродного следа и углеродного следа продукции (любого из </w:t>
      </w:r>
      <w:r>
        <w:rPr>
          <w:b/>
          <w:bCs/>
          <w:u w:val="single"/>
        </w:rPr>
        <w:t>показателей)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3480"/>
        <w:gridCol w:w="120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Проведен расчет выбросов парниковых газов, собствен</w:t>
            </w:r>
            <w:r>
              <w:t>ного углеродного следа и углеродного следа продукции (любого из показателей)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2285"/>
              </w:tabs>
              <w:ind w:firstLine="0"/>
              <w:jc w:val="both"/>
            </w:pPr>
            <w:r>
              <w:t>Имеется</w:t>
            </w:r>
            <w:r>
              <w:tab/>
              <w:t>наличие</w:t>
            </w:r>
          </w:p>
          <w:p w:rsidR="00113D02" w:rsidRDefault="00327E66">
            <w:pPr>
              <w:pStyle w:val="a9"/>
              <w:tabs>
                <w:tab w:val="left" w:pos="2102"/>
              </w:tabs>
              <w:ind w:firstLine="0"/>
              <w:jc w:val="both"/>
            </w:pPr>
            <w:r>
              <w:t>подтвержденной динамики сокращения</w:t>
            </w:r>
            <w:r>
              <w:tab/>
              <w:t>выбросов</w:t>
            </w:r>
          </w:p>
          <w:p w:rsidR="00113D02" w:rsidRDefault="00327E66">
            <w:pPr>
              <w:pStyle w:val="a9"/>
              <w:tabs>
                <w:tab w:val="left" w:pos="1920"/>
                <w:tab w:val="left" w:pos="3019"/>
              </w:tabs>
              <w:ind w:firstLine="0"/>
              <w:jc w:val="both"/>
            </w:pPr>
            <w:r>
              <w:t>парниковых</w:t>
            </w:r>
            <w:r>
              <w:tab/>
              <w:t>газов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113D02" w:rsidRDefault="00327E66">
            <w:pPr>
              <w:pStyle w:val="a9"/>
              <w:ind w:firstLine="0"/>
            </w:pPr>
            <w:proofErr w:type="gramStart"/>
            <w:r>
              <w:t>последние</w:t>
            </w:r>
            <w:proofErr w:type="gramEnd"/>
            <w:r>
              <w:t xml:space="preserve"> 3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</w:t>
            </w:r>
          </w:p>
        </w:tc>
      </w:tr>
    </w:tbl>
    <w:p w:rsidR="00113D02" w:rsidRDefault="00327E66">
      <w:pPr>
        <w:pStyle w:val="ab"/>
        <w:jc w:val="both"/>
      </w:pPr>
      <w:r>
        <w:t xml:space="preserve">В графе необходимо предоставить краткую информацию в динамике за последние </w:t>
      </w:r>
      <w:r>
        <w:t>3 года (в случае наличия), ссылку на подтверждающие документы, доступные в открытых источниках информацию (в случае наличия), количественные показатели</w:t>
      </w:r>
    </w:p>
    <w:p w:rsidR="00113D02" w:rsidRDefault="00113D02">
      <w:pPr>
        <w:spacing w:after="299" w:line="1" w:lineRule="exact"/>
      </w:pPr>
    </w:p>
    <w:p w:rsidR="00113D02" w:rsidRDefault="00327E66">
      <w:pPr>
        <w:pStyle w:val="ab"/>
        <w:tabs>
          <w:tab w:val="left" w:leader="underscore" w:pos="4661"/>
          <w:tab w:val="left" w:leader="underscore" w:pos="9331"/>
        </w:tabs>
      </w:pPr>
      <w:proofErr w:type="gramStart"/>
      <w:r>
        <w:rPr>
          <w:b/>
          <w:bCs/>
        </w:rPr>
        <w:t xml:space="preserve">Осуществление модернизации производств за последние 3 года, эффект от </w:t>
      </w:r>
      <w:r>
        <w:rPr>
          <w:b/>
          <w:bCs/>
          <w:u w:val="single"/>
        </w:rPr>
        <w:t>проведенных работ</w:t>
      </w:r>
      <w:r>
        <w:rPr>
          <w:b/>
          <w:bCs/>
        </w:rPr>
        <w:tab/>
      </w:r>
      <w:r>
        <w:rPr>
          <w:b/>
          <w:bCs/>
        </w:rPr>
        <w:tab/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4675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380"/>
        <w:ind w:firstLine="0"/>
        <w:jc w:val="both"/>
      </w:pPr>
      <w:r>
        <w:t>В графе необходимо предоставить информацию о модернизации действующих производств, наличие эффекта, выраженного в снижении воздействия на окружающую среду, включая выбросы и иные доступные количественные показатели</w:t>
      </w:r>
    </w:p>
    <w:p w:rsidR="00113D02" w:rsidRDefault="00327E66">
      <w:pPr>
        <w:pStyle w:val="ab"/>
      </w:pPr>
      <w:r>
        <w:rPr>
          <w:b/>
          <w:bCs/>
        </w:rPr>
        <w:t>Использование в рамках производства НДТ и</w:t>
      </w:r>
      <w:r>
        <w:rPr>
          <w:b/>
          <w:bCs/>
        </w:rPr>
        <w:t xml:space="preserve"> аналогичных практик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соответствующую подтверждающую информацию</w:t>
      </w:r>
      <w:r>
        <w:br w:type="page"/>
      </w:r>
    </w:p>
    <w:p w:rsidR="00113D02" w:rsidRDefault="00327E66">
      <w:pPr>
        <w:pStyle w:val="ab"/>
      </w:pPr>
      <w:r>
        <w:rPr>
          <w:b/>
          <w:bCs/>
          <w:u w:val="single"/>
        </w:rPr>
        <w:lastRenderedPageBreak/>
        <w:t xml:space="preserve">Раскрытие информации в соответствии со стандартом </w:t>
      </w:r>
      <w:r>
        <w:rPr>
          <w:b/>
          <w:bCs/>
          <w:u w:val="single"/>
          <w:lang w:val="en-US" w:eastAsia="en-US" w:bidi="en-US"/>
        </w:rPr>
        <w:t>TCFD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both"/>
      </w:pPr>
      <w:r>
        <w:t xml:space="preserve">В графе необходимо предоставить информацию, ссылку на подтверждающие документы </w:t>
      </w:r>
      <w:r>
        <w:t>(включая разделы отчетности об устойчивом развитии), доступные в открытых источниках информации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  <w:tabs>
          <w:tab w:val="left" w:leader="underscore" w:pos="9336"/>
        </w:tabs>
      </w:pPr>
      <w:r>
        <w:rPr>
          <w:b/>
          <w:bCs/>
        </w:rPr>
        <w:t xml:space="preserve">Наличие внутренней политики компании, покрывающей вопросы, </w:t>
      </w:r>
      <w:r>
        <w:rPr>
          <w:b/>
          <w:bCs/>
          <w:u w:val="single"/>
        </w:rPr>
        <w:t>связанные с правами человека и трудовыми правами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280"/>
        <w:ind w:firstLine="0"/>
        <w:jc w:val="both"/>
      </w:pPr>
      <w:r>
        <w:t xml:space="preserve">В графе необходимо предоставить </w:t>
      </w:r>
      <w:r>
        <w:t>информацию о наличии соответствующей системы. Балл засчитывается в случае подтверждения соответствующей информации в публичном отчете компании</w:t>
      </w:r>
    </w:p>
    <w:p w:rsidR="00113D02" w:rsidRDefault="00327E66">
      <w:pPr>
        <w:pStyle w:val="1"/>
        <w:tabs>
          <w:tab w:val="left" w:leader="underscore" w:pos="4666"/>
          <w:tab w:val="left" w:leader="underscore" w:pos="9336"/>
        </w:tabs>
        <w:ind w:firstLine="0"/>
        <w:jc w:val="both"/>
      </w:pPr>
      <w:r>
        <w:rPr>
          <w:b/>
          <w:bCs/>
        </w:rPr>
        <w:t xml:space="preserve">Наличие проводимых социальных мероприятий, проведенных за предыдущий год, обозначить социальный эффект от реализации данных </w:t>
      </w:r>
      <w:r>
        <w:rPr>
          <w:b/>
          <w:bCs/>
          <w:u w:val="single"/>
        </w:rPr>
        <w:t>мероприятий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380"/>
        <w:ind w:firstLine="0"/>
        <w:jc w:val="both"/>
      </w:pPr>
      <w:r>
        <w:t xml:space="preserve">В графе необходимо предоставить информацию о проведенных мероприятиях, а также эффекте от их реализации. </w:t>
      </w:r>
      <w:r>
        <w:t>Балл засчитывается в случае подтверждения соответствующей информации в публичном отчете компании</w:t>
      </w:r>
    </w:p>
    <w:p w:rsidR="00113D02" w:rsidRDefault="00327E66">
      <w:pPr>
        <w:pStyle w:val="ab"/>
        <w:tabs>
          <w:tab w:val="left" w:leader="underscore" w:pos="9336"/>
        </w:tabs>
      </w:pPr>
      <w:r>
        <w:rPr>
          <w:b/>
          <w:bCs/>
          <w:u w:val="single"/>
        </w:rPr>
        <w:t xml:space="preserve">Наличие в открытом доступе описания </w:t>
      </w:r>
      <w:proofErr w:type="spellStart"/>
      <w:proofErr w:type="gramStart"/>
      <w:r>
        <w:rPr>
          <w:b/>
          <w:bCs/>
          <w:u w:val="single"/>
        </w:rPr>
        <w:t>бизнес-модели</w:t>
      </w:r>
      <w:proofErr w:type="spellEnd"/>
      <w:proofErr w:type="gramEnd"/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 xml:space="preserve">В графе необходимо предоставить ссылку на подтверждающие документы, доступные в открытых </w:t>
      </w:r>
      <w:r>
        <w:t>источниках информации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  <w:tabs>
          <w:tab w:val="left" w:leader="underscore" w:pos="4666"/>
          <w:tab w:val="left" w:leader="underscore" w:pos="9336"/>
        </w:tabs>
      </w:pPr>
      <w:r>
        <w:rPr>
          <w:b/>
          <w:bCs/>
        </w:rPr>
        <w:t>Наличие в открытом доступе стратегии деятельности компан</w:t>
      </w:r>
      <w:proofErr w:type="gramStart"/>
      <w:r>
        <w:rPr>
          <w:b/>
          <w:bCs/>
        </w:rPr>
        <w:t>ии и ее</w:t>
      </w:r>
      <w:proofErr w:type="gramEnd"/>
      <w:r>
        <w:rPr>
          <w:b/>
          <w:bCs/>
        </w:rPr>
        <w:t xml:space="preserve"> </w:t>
      </w:r>
      <w:r>
        <w:rPr>
          <w:b/>
          <w:bCs/>
          <w:u w:val="single"/>
        </w:rPr>
        <w:t>реализации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</w:pPr>
      <w:r>
        <w:t>В графе необходимо предоставить ссылку на подтверждающие документы, доступные в открытых источниках информации</w:t>
      </w:r>
    </w:p>
    <w:p w:rsidR="00113D02" w:rsidRDefault="00113D02">
      <w:pPr>
        <w:spacing w:after="279" w:line="1" w:lineRule="exact"/>
      </w:pPr>
    </w:p>
    <w:p w:rsidR="00113D02" w:rsidRDefault="00327E66">
      <w:pPr>
        <w:pStyle w:val="ab"/>
        <w:jc w:val="center"/>
      </w:pPr>
      <w:r>
        <w:rPr>
          <w:b/>
          <w:bCs/>
        </w:rPr>
        <w:t xml:space="preserve">Наличие в стратегии целей и </w:t>
      </w:r>
      <w:r>
        <w:rPr>
          <w:b/>
          <w:bCs/>
        </w:rPr>
        <w:t>задач, связанных с климатическими целями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ab"/>
        <w:jc w:val="both"/>
      </w:pPr>
      <w:r>
        <w:t>В графе необходимо предоставить краткую информацию о соответствующих целях и направлениях работы, ссылку на подтверждающие документы, доступную в открытых источниках информации</w:t>
      </w:r>
    </w:p>
    <w:p w:rsidR="00113D02" w:rsidRDefault="00327E66">
      <w:pPr>
        <w:pStyle w:val="ab"/>
      </w:pPr>
      <w:r>
        <w:rPr>
          <w:b/>
          <w:bCs/>
        </w:rPr>
        <w:t xml:space="preserve">Наличие закрепленных в </w:t>
      </w:r>
      <w:r>
        <w:rPr>
          <w:b/>
          <w:bCs/>
        </w:rPr>
        <w:t>стратегии или иных документах релевантных</w:t>
      </w:r>
    </w:p>
    <w:p w:rsidR="00113D02" w:rsidRDefault="00327E66">
      <w:pPr>
        <w:pStyle w:val="ab"/>
      </w:pPr>
      <w:r>
        <w:rPr>
          <w:b/>
          <w:bCs/>
          <w:u w:val="single"/>
        </w:rPr>
        <w:lastRenderedPageBreak/>
        <w:t xml:space="preserve">ЦУР ООН, </w:t>
      </w:r>
      <w:proofErr w:type="gramStart"/>
      <w:r>
        <w:rPr>
          <w:b/>
          <w:bCs/>
          <w:u w:val="single"/>
        </w:rPr>
        <w:t>применимых</w:t>
      </w:r>
      <w:proofErr w:type="gramEnd"/>
      <w:r>
        <w:rPr>
          <w:b/>
          <w:bCs/>
          <w:u w:val="single"/>
        </w:rPr>
        <w:t xml:space="preserve"> к деятельности компании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Да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02" w:rsidRDefault="00327E66">
            <w:pPr>
              <w:pStyle w:val="a9"/>
              <w:ind w:firstLine="0"/>
            </w:pPr>
            <w:r>
              <w:t>1</w:t>
            </w:r>
          </w:p>
        </w:tc>
      </w:tr>
    </w:tbl>
    <w:p w:rsidR="00113D02" w:rsidRDefault="00327E66">
      <w:pPr>
        <w:pStyle w:val="1"/>
        <w:spacing w:after="640"/>
        <w:ind w:firstLine="0"/>
        <w:jc w:val="both"/>
      </w:pPr>
      <w:proofErr w:type="gramStart"/>
      <w:r>
        <w:t>В графе необходимо предоставить информацию, позволяющую оценить наличие вклада в достижение компанией выделенных ЦУР ООН, ссылку на подтверждающие документы,</w:t>
      </w:r>
      <w:r>
        <w:t xml:space="preserve"> доступные в открытых источниках информации</w:t>
      </w:r>
      <w:proofErr w:type="gramEnd"/>
    </w:p>
    <w:p w:rsidR="00113D02" w:rsidRDefault="00327E66">
      <w:pPr>
        <w:pStyle w:val="1"/>
        <w:spacing w:after="320"/>
        <w:ind w:firstLine="0"/>
        <w:jc w:val="both"/>
      </w:pPr>
      <w:r>
        <w:t>Фактом направления настоящей Анкеты Вы подтверждаете и заверяете, что на дату подписания настоящей Анкеты:</w:t>
      </w:r>
    </w:p>
    <w:p w:rsidR="00113D02" w:rsidRDefault="00327E66">
      <w:pPr>
        <w:pStyle w:val="1"/>
        <w:numPr>
          <w:ilvl w:val="0"/>
          <w:numId w:val="10"/>
        </w:numPr>
        <w:tabs>
          <w:tab w:val="left" w:pos="720"/>
        </w:tabs>
        <w:spacing w:after="320"/>
        <w:ind w:firstLine="0"/>
        <w:jc w:val="both"/>
      </w:pPr>
      <w:r>
        <w:t>лицо, подписавшее настоящую Анкету, является надлежащим образом уполномоченным лицом, полностью дееспособ</w:t>
      </w:r>
      <w:r>
        <w:t>ным, имеющим право осуществлять соответствующие действия и предоставлять информацию, указанную в настоящей Анкете, от имени организации/индивидуального предпринимателя. Полномочия указанного лица надлежащим образом подтверждены и оформлены в соответствии с</w:t>
      </w:r>
      <w:r>
        <w:t xml:space="preserve"> требованиями применимого законодательства;</w:t>
      </w:r>
    </w:p>
    <w:p w:rsidR="00113D02" w:rsidRDefault="00327E66">
      <w:pPr>
        <w:pStyle w:val="1"/>
        <w:numPr>
          <w:ilvl w:val="0"/>
          <w:numId w:val="10"/>
        </w:numPr>
        <w:tabs>
          <w:tab w:val="left" w:pos="720"/>
        </w:tabs>
        <w:spacing w:after="320"/>
        <w:ind w:firstLine="0"/>
        <w:jc w:val="both"/>
      </w:pPr>
      <w:proofErr w:type="gramStart"/>
      <w:r>
        <w:t>вся информация, представленная в настоящей Анкете или представленная для целей участия в конкурсе, указанных в Анкете, является верной, полной и точной во всех отношениях на дату ее предоставления, и Вы не скрыли</w:t>
      </w:r>
      <w:r>
        <w:t xml:space="preserve"> обстоятельства, которые могли бы, при их обнаружении, воспрепятствовать АО «Российский экспортный центр» или сделать любую иную предоставленную Вами информацию недостоверной или вводящей в заблуждение в любом существенном отношении</w:t>
      </w:r>
      <w:proofErr w:type="gramEnd"/>
      <w:r>
        <w:t>;</w:t>
      </w:r>
    </w:p>
    <w:p w:rsidR="00113D02" w:rsidRDefault="00327E66">
      <w:pPr>
        <w:pStyle w:val="1"/>
        <w:numPr>
          <w:ilvl w:val="0"/>
          <w:numId w:val="10"/>
        </w:numPr>
        <w:tabs>
          <w:tab w:val="left" w:pos="720"/>
          <w:tab w:val="left" w:pos="5074"/>
          <w:tab w:val="left" w:pos="7925"/>
        </w:tabs>
        <w:ind w:firstLine="0"/>
        <w:jc w:val="both"/>
      </w:pPr>
      <w:r>
        <w:t>организация/индивидуал</w:t>
      </w:r>
      <w:r>
        <w:t>ьный</w:t>
      </w:r>
      <w:r>
        <w:tab/>
        <w:t>предприниматель</w:t>
      </w:r>
      <w:r>
        <w:tab/>
        <w:t>соответствует</w:t>
      </w:r>
    </w:p>
    <w:p w:rsidR="00113D02" w:rsidRDefault="00327E66">
      <w:pPr>
        <w:pStyle w:val="1"/>
        <w:spacing w:after="320"/>
        <w:ind w:firstLine="0"/>
        <w:jc w:val="both"/>
        <w:sectPr w:rsidR="00113D02">
          <w:pgSz w:w="11900" w:h="16840"/>
          <w:pgMar w:top="1155" w:right="812" w:bottom="1084" w:left="1382" w:header="0" w:footer="656" w:gutter="0"/>
          <w:cols w:space="720"/>
          <w:noEndnote/>
          <w:docGrid w:linePitch="360"/>
        </w:sectPr>
      </w:pPr>
      <w:proofErr w:type="gramStart"/>
      <w:r>
        <w:t>требованиям, установленным для соискателя премии постановлением Правительства Российской Федерации от 08.05.2019 № 572 «Об учреждении Всероссийской премии в области международной кооперации и экспорта</w:t>
      </w:r>
      <w:r>
        <w:t xml:space="preserve"> «Экспортер года» и проведении Международного экспортного форума «Сделано в России», а также Конкурсной документации.</w:t>
      </w:r>
      <w:proofErr w:type="gramEnd"/>
    </w:p>
    <w:p w:rsidR="00113D02" w:rsidRDefault="00327E66">
      <w:pPr>
        <w:pStyle w:val="11"/>
        <w:keepNext/>
        <w:keepLines/>
        <w:spacing w:after="300"/>
        <w:jc w:val="center"/>
      </w:pPr>
      <w:bookmarkStart w:id="9" w:name="bookmark26"/>
      <w:r>
        <w:lastRenderedPageBreak/>
        <w:t>Методика определения критериев ранжирования участников</w:t>
      </w:r>
      <w:r>
        <w:br/>
        <w:t>Конкурса - соискателей Премии</w:t>
      </w:r>
      <w:bookmarkEnd w:id="9"/>
    </w:p>
    <w:p w:rsidR="00113D02" w:rsidRDefault="00327E66">
      <w:pPr>
        <w:pStyle w:val="1"/>
        <w:ind w:firstLine="740"/>
        <w:jc w:val="both"/>
      </w:pPr>
      <w:r>
        <w:t>Матрица единых критериев оценки экспортной зрелости с</w:t>
      </w:r>
      <w:r>
        <w:t>одержит перечень вопросов для соискателей Премии.</w:t>
      </w:r>
    </w:p>
    <w:p w:rsidR="00113D02" w:rsidRDefault="00327E66">
      <w:pPr>
        <w:pStyle w:val="1"/>
        <w:ind w:firstLine="740"/>
        <w:jc w:val="both"/>
      </w:pPr>
      <w:r>
        <w:t xml:space="preserve">Вопросы </w:t>
      </w:r>
      <w:proofErr w:type="gramStart"/>
      <w:r>
        <w:t>для соискателей Премии объединены в группы для соответствующих номинаций по степени влияния на экспортную зрелость</w:t>
      </w:r>
      <w:proofErr w:type="gramEnd"/>
      <w:r>
        <w:t xml:space="preserve"> соискателя Премии. Каждый группе был присвоен балл.</w:t>
      </w:r>
    </w:p>
    <w:p w:rsidR="00113D02" w:rsidRDefault="00327E66">
      <w:pPr>
        <w:pStyle w:val="1"/>
        <w:ind w:firstLine="740"/>
        <w:jc w:val="both"/>
      </w:pPr>
      <w:r>
        <w:t xml:space="preserve">Вопросы наделены весом по </w:t>
      </w:r>
      <w:r>
        <w:t>степени значимости и имеют балл, соответствующий градации: 0,4; 0,3; 0,1; 0,15; 0,05.</w:t>
      </w:r>
    </w:p>
    <w:p w:rsidR="00113D02" w:rsidRDefault="00327E66">
      <w:pPr>
        <w:pStyle w:val="1"/>
        <w:ind w:firstLine="740"/>
        <w:jc w:val="both"/>
      </w:pPr>
      <w:r>
        <w:t>Для номинаций «Прорыв года» и «Новая география» предусмотрен отдельный перечень вопросов и баллы, соответствующие градации по степени значимости: 0,5; 0,4.</w:t>
      </w:r>
    </w:p>
    <w:p w:rsidR="00113D02" w:rsidRDefault="00327E66">
      <w:pPr>
        <w:pStyle w:val="1"/>
        <w:ind w:firstLine="740"/>
        <w:jc w:val="both"/>
      </w:pPr>
      <w:r>
        <w:t xml:space="preserve">Для номинации </w:t>
      </w:r>
      <w:r>
        <w:t xml:space="preserve">«Ответственный экспортер </w:t>
      </w:r>
      <w:r w:rsidRPr="009D11E9">
        <w:rPr>
          <w:lang w:eastAsia="en-US" w:bidi="en-US"/>
        </w:rPr>
        <w:t>(</w:t>
      </w:r>
      <w:r>
        <w:rPr>
          <w:lang w:val="en-US" w:eastAsia="en-US" w:bidi="en-US"/>
        </w:rPr>
        <w:t>ESG</w:t>
      </w:r>
      <w:r w:rsidRPr="009D11E9">
        <w:rPr>
          <w:lang w:eastAsia="en-US" w:bidi="en-US"/>
        </w:rPr>
        <w:t xml:space="preserve">)» </w:t>
      </w:r>
      <w:r>
        <w:t>предусмотрен отдельный перечень вопросов и баллы, соответствующие градации по степени значимости: 0,5;0,2.</w:t>
      </w:r>
    </w:p>
    <w:p w:rsidR="00113D02" w:rsidRDefault="00327E66">
      <w:pPr>
        <w:pStyle w:val="1"/>
        <w:ind w:firstLine="740"/>
        <w:jc w:val="both"/>
      </w:pPr>
      <w:r>
        <w:t xml:space="preserve">Диапазон возможных ответов участников Конкурса - соискателей Премии: от 0 до 5, где 0 - отрицательный ответ («нет», </w:t>
      </w:r>
      <w:r>
        <w:t>«не имею», «не участвовал» и т.п.), а 5 - максимальный балл.</w:t>
      </w:r>
    </w:p>
    <w:p w:rsidR="00113D02" w:rsidRDefault="00327E66">
      <w:pPr>
        <w:pStyle w:val="1"/>
        <w:spacing w:after="160"/>
        <w:ind w:firstLine="740"/>
        <w:jc w:val="both"/>
      </w:pPr>
      <w:r>
        <w:t>По результатам суммы баллов по каждому вопросу, скорректированному на вес ответа соискателя Премии, производится ранжирование по убыванию от максимального результата среди соискателей Премии.</w:t>
      </w:r>
      <w:r>
        <w:br w:type="page"/>
      </w:r>
    </w:p>
    <w:p w:rsidR="00113D02" w:rsidRDefault="00327E66">
      <w:pPr>
        <w:pStyle w:val="1"/>
        <w:spacing w:after="300"/>
        <w:ind w:firstLine="0"/>
        <w:jc w:val="center"/>
      </w:pPr>
      <w:r>
        <w:rPr>
          <w:b/>
          <w:bCs/>
        </w:rPr>
        <w:lastRenderedPageBreak/>
        <w:t>Кр</w:t>
      </w:r>
      <w:r>
        <w:rPr>
          <w:b/>
          <w:bCs/>
        </w:rPr>
        <w:t>итерии ранжирования участников Конкурса - соискателей</w:t>
      </w:r>
      <w:r>
        <w:rPr>
          <w:b/>
          <w:bCs/>
        </w:rPr>
        <w:br/>
        <w:t xml:space="preserve">Премии по следующим номинациям: </w:t>
      </w:r>
      <w:proofErr w:type="gramStart"/>
      <w:r>
        <w:rPr>
          <w:b/>
          <w:bCs/>
        </w:rPr>
        <w:t>«Экспортер года в сфере</w:t>
      </w:r>
      <w:r>
        <w:rPr>
          <w:b/>
          <w:bCs/>
        </w:rPr>
        <w:br/>
        <w:t>промышленности», «Экспортер года в сфере машиностроения»,</w:t>
      </w:r>
      <w:r>
        <w:rPr>
          <w:b/>
          <w:bCs/>
        </w:rPr>
        <w:br/>
        <w:t>«Экспортер года в сфере базовой продукции АПК», «Экспортер года в</w:t>
      </w:r>
      <w:r>
        <w:rPr>
          <w:b/>
          <w:bCs/>
        </w:rPr>
        <w:br/>
        <w:t>сфере готовой продукци</w:t>
      </w:r>
      <w:r>
        <w:rPr>
          <w:b/>
          <w:bCs/>
        </w:rPr>
        <w:t>и АПК (высокие переделы», «Экспортер года в</w:t>
      </w:r>
      <w:r>
        <w:rPr>
          <w:b/>
          <w:bCs/>
        </w:rPr>
        <w:br/>
        <w:t>сфере услуг», «</w:t>
      </w:r>
      <w:proofErr w:type="spellStart"/>
      <w:r>
        <w:rPr>
          <w:b/>
          <w:bCs/>
        </w:rPr>
        <w:t>Трейдер</w:t>
      </w:r>
      <w:proofErr w:type="spellEnd"/>
      <w:r>
        <w:rPr>
          <w:b/>
          <w:bCs/>
        </w:rPr>
        <w:t xml:space="preserve"> года», «Лучшая женщина-экспортер»,</w:t>
      </w:r>
      <w:r>
        <w:rPr>
          <w:b/>
          <w:bCs/>
        </w:rPr>
        <w:br/>
        <w:t>«Лучший молодой предприниматель-экспортер»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вопроса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ответа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Оценка экспортной деятельности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Объем экспорта продукции в ценах </w:t>
            </w:r>
            <w:r>
              <w:t>реализации за предыдущий отчетный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1 - 5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Доля экспорта в общей выручке компании за предыдущий отчетный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1 - 5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Осуществление экспортной деятельности более 3-х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Номенклатура экспортной продукции/услуг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1 - 5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Количество стран, куда экспортируется продукция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1 - 5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зарубежных товарных знаков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зарубежных патентов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инфраструктуры поддержки продукции за рубежом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исключительно экспортного </w:t>
            </w:r>
            <w:r>
              <w:t>продукта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Статус победителя (1-е место) или призера (2-е и 3</w:t>
            </w:r>
            <w:r>
              <w:softHyphen/>
              <w:t>е места) региональных конкурсов «Экспортер года» в текущем году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Заявка на соискание премии от субъекта Российской Федерации, в котором расположены ключевые </w:t>
            </w:r>
            <w:r>
              <w:t>производственные мощности, обеспечивающие экспортные поставки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Оценка международного продвижения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за предыдущий отчетный год положительных публикаций в иностранных СМИ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в предыдущем отчетном году рекламы за </w:t>
            </w:r>
            <w:r>
              <w:t>рубежом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0 - 5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Участие за предыдущий отчетный год в международных выставках, конференциях, форумах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сайта компании на иностранных языках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Использование международных электронных торговых площадок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lastRenderedPageBreak/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стратегии работы/расширения работы на внешних рынках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международных наград и премий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отдельной </w:t>
            </w:r>
            <w:r>
              <w:rPr>
                <w:lang w:val="en-US" w:eastAsia="en-US" w:bidi="en-US"/>
              </w:rPr>
              <w:t>PR</w:t>
            </w:r>
            <w:r>
              <w:t>-стратегии по продвижению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</w:t>
            </w:r>
            <w:proofErr w:type="spellStart"/>
            <w:r>
              <w:t>аккаунтов</w:t>
            </w:r>
            <w:proofErr w:type="spellEnd"/>
            <w:r>
              <w:t xml:space="preserve"> в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  <w:proofErr w:type="spellStart"/>
            <w:r>
              <w:t>медиа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 xml:space="preserve">Уровень </w:t>
            </w:r>
            <w:r>
              <w:rPr>
                <w:b/>
                <w:bCs/>
              </w:rPr>
              <w:t>экспортной активности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Появление за предыдущий отчетный год новых экспортных продуктов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Появление за предыдущий отчетный год новых стран для экспорта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Увеличение за предыдущий отчетный год количества иностранных </w:t>
            </w:r>
            <w:r>
              <w:t>покупателей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динамики роста объемов экспорта в предыдущем отчетном году в сравнении с годом, предшествующим ему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</w:tbl>
    <w:p w:rsidR="00113D02" w:rsidRDefault="00113D02">
      <w:pPr>
        <w:spacing w:after="299" w:line="1" w:lineRule="exact"/>
      </w:pPr>
    </w:p>
    <w:p w:rsidR="00113D02" w:rsidRDefault="00327E66">
      <w:pPr>
        <w:pStyle w:val="1"/>
        <w:spacing w:after="300"/>
        <w:ind w:firstLine="1180"/>
      </w:pPr>
      <w:r>
        <w:rPr>
          <w:b/>
          <w:bCs/>
        </w:rPr>
        <w:t xml:space="preserve">Критерии ранжирования участников Конкурса - соискателей Премии по следующим номинациям: «Прорыв года», «Новая </w:t>
      </w:r>
      <w:r>
        <w:rPr>
          <w:b/>
          <w:bCs/>
        </w:rPr>
        <w:t>география»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Уровень экспортной активности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вопроса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ответа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Появление за предыдущий отчетный год новых экспортных продуктов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Появление за предыдущий отчетный год новых стран для экспорта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Увеличение за </w:t>
            </w:r>
            <w:r>
              <w:t>предыдущий отчетный год количества иностранных покупателей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динамики роста объемов экспорта в предыдущем отчетном году в сравнении с годом, предшествующим ему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</w:tbl>
    <w:p w:rsidR="00113D02" w:rsidRDefault="00113D02">
      <w:pPr>
        <w:spacing w:after="299" w:line="1" w:lineRule="exact"/>
      </w:pPr>
    </w:p>
    <w:p w:rsidR="00113D02" w:rsidRDefault="00327E66">
      <w:pPr>
        <w:pStyle w:val="1"/>
        <w:ind w:left="260" w:firstLine="920"/>
      </w:pPr>
      <w:r>
        <w:rPr>
          <w:b/>
          <w:bCs/>
        </w:rPr>
        <w:t xml:space="preserve">Критерии ранжирования участников Конкурса - соискателей Премии по номинации «Ответственный экспортер </w:t>
      </w:r>
      <w:r w:rsidRPr="009D11E9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ESG</w:t>
      </w:r>
      <w:r w:rsidRPr="009D11E9">
        <w:rPr>
          <w:b/>
          <w:bCs/>
          <w:lang w:eastAsia="en-US" w:bidi="en-US"/>
        </w:rPr>
        <w:t xml:space="preserve">)» </w:t>
      </w:r>
      <w:r>
        <w:rPr>
          <w:b/>
          <w:bCs/>
        </w:rPr>
        <w:t>в категории</w:t>
      </w:r>
    </w:p>
    <w:p w:rsidR="00113D02" w:rsidRDefault="00327E66">
      <w:pPr>
        <w:pStyle w:val="1"/>
        <w:spacing w:after="300"/>
        <w:ind w:firstLine="0"/>
        <w:jc w:val="center"/>
      </w:pPr>
      <w:r>
        <w:rPr>
          <w:b/>
          <w:bCs/>
        </w:rPr>
        <w:t>МСП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вопроса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ответа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раскрытой информации об устойчивом развитии на внешнем сайте, включая информацию на </w:t>
            </w:r>
            <w:r>
              <w:t>иностранных языках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отчетности об устойчивом развитии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1464"/>
                <w:tab w:val="left" w:pos="1949"/>
                <w:tab w:val="left" w:pos="4258"/>
                <w:tab w:val="left" w:pos="6221"/>
              </w:tabs>
              <w:ind w:firstLine="0"/>
            </w:pPr>
            <w:r>
              <w:t>Членство</w:t>
            </w:r>
            <w:r>
              <w:tab/>
              <w:t>в</w:t>
            </w:r>
            <w:r>
              <w:tab/>
              <w:t>международных</w:t>
            </w:r>
            <w:r>
              <w:tab/>
              <w:t>организациях</w:t>
            </w:r>
            <w:r>
              <w:tab/>
              <w:t>/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proofErr w:type="gramStart"/>
            <w:r>
              <w:t>инициативах</w:t>
            </w:r>
            <w:proofErr w:type="gramEnd"/>
            <w:r>
              <w:t>, связанных с устойчивым развитием / ответственным ведением бизнеса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113D02">
            <w:pPr>
              <w:rPr>
                <w:sz w:val="10"/>
                <w:szCs w:val="10"/>
              </w:rPr>
            </w:pP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 xml:space="preserve">Наличие требований к поставщикам в части </w:t>
            </w:r>
            <w:r>
              <w:rPr>
                <w:lang w:val="en-US" w:eastAsia="en-US" w:bidi="en-US"/>
              </w:rPr>
              <w:t>ESG</w:t>
            </w:r>
            <w:r w:rsidRPr="009D11E9">
              <w:rPr>
                <w:lang w:eastAsia="en-US" w:bidi="en-US"/>
              </w:rPr>
              <w:t xml:space="preserve"> </w:t>
            </w:r>
            <w:r>
              <w:t>/ ответственного ведения бизнеса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 xml:space="preserve">Наличие </w:t>
            </w:r>
            <w:r>
              <w:rPr>
                <w:lang w:val="en-US" w:eastAsia="en-US" w:bidi="en-US"/>
              </w:rPr>
              <w:t xml:space="preserve">ESG </w:t>
            </w:r>
            <w:r>
              <w:t>рейтинга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1493"/>
                <w:tab w:val="left" w:pos="2794"/>
                <w:tab w:val="left" w:pos="4709"/>
              </w:tabs>
              <w:ind w:firstLine="0"/>
              <w:jc w:val="both"/>
            </w:pPr>
            <w:r>
              <w:t>Наличие</w:t>
            </w:r>
            <w:r>
              <w:tab/>
              <w:t>оценки</w:t>
            </w:r>
            <w:r>
              <w:tab/>
              <w:t>воздействия</w:t>
            </w:r>
            <w:r>
              <w:tab/>
              <w:t>деятельности</w:t>
            </w:r>
          </w:p>
          <w:p w:rsidR="00113D02" w:rsidRDefault="00327E66">
            <w:pPr>
              <w:pStyle w:val="a9"/>
              <w:ind w:firstLine="0"/>
              <w:jc w:val="both"/>
            </w:pPr>
            <w:r>
              <w:t xml:space="preserve">компании на окружающую среду или расчета собственного углеродного следа и углеродной </w:t>
            </w:r>
            <w:r>
              <w:t>интенсивности продукции, а также положительной динамики сокращения выбросов парниковых газов в течение периода 3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экологической политики компании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системы управления отходами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tabs>
                <w:tab w:val="left" w:pos="1536"/>
                <w:tab w:val="left" w:pos="3418"/>
                <w:tab w:val="left" w:pos="5054"/>
              </w:tabs>
              <w:ind w:firstLine="0"/>
            </w:pPr>
            <w:r>
              <w:t>Наличие</w:t>
            </w:r>
            <w:r>
              <w:tab/>
              <w:t>внутренней</w:t>
            </w:r>
            <w:r>
              <w:tab/>
            </w:r>
            <w:r>
              <w:t>политики</w:t>
            </w:r>
            <w:r>
              <w:tab/>
              <w:t>компании,</w:t>
            </w:r>
          </w:p>
          <w:p w:rsidR="00113D02" w:rsidRDefault="00327E66">
            <w:pPr>
              <w:pStyle w:val="a9"/>
              <w:ind w:firstLine="0"/>
            </w:pPr>
            <w:proofErr w:type="gramStart"/>
            <w:r>
              <w:t>покрывающей</w:t>
            </w:r>
            <w:proofErr w:type="gramEnd"/>
            <w:r>
              <w:t xml:space="preserve"> вопросы, связанные с правами человека и трудовыми правами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сформированного комплекса мер, направленного на защиту прав потребителей, или реализация компанией мер по защите прав потребителей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включение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оговорок в заключаемые договора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сертификатов соответствия системы экологического менеджмента и/или по охране здоровья и безопасности труда на рабочем месте и иных, в т.ч. </w:t>
            </w:r>
            <w:r>
              <w:rPr>
                <w:lang w:val="en-US" w:eastAsia="en-US" w:bidi="en-US"/>
              </w:rPr>
              <w:t>ISO</w:t>
            </w:r>
            <w:r w:rsidRPr="009D11E9">
              <w:rPr>
                <w:lang w:eastAsia="en-US" w:bidi="en-US"/>
              </w:rPr>
              <w:t xml:space="preserve"> </w:t>
            </w:r>
            <w:r>
              <w:t>14000, 14001, 26000, 45001,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</w:tbl>
    <w:p w:rsidR="00113D02" w:rsidRDefault="00113D02">
      <w:pPr>
        <w:spacing w:after="319" w:line="1" w:lineRule="exact"/>
      </w:pPr>
    </w:p>
    <w:p w:rsidR="00113D02" w:rsidRDefault="00327E66">
      <w:pPr>
        <w:pStyle w:val="ab"/>
        <w:tabs>
          <w:tab w:val="left" w:leader="underscore" w:pos="1574"/>
          <w:tab w:val="left" w:leader="underscore" w:pos="3485"/>
          <w:tab w:val="left" w:leader="underscore" w:pos="8098"/>
          <w:tab w:val="left" w:leader="underscore" w:pos="9034"/>
        </w:tabs>
        <w:jc w:val="center"/>
      </w:pPr>
      <w:r>
        <w:rPr>
          <w:b/>
          <w:bCs/>
        </w:rPr>
        <w:t xml:space="preserve">Критерии ранжирования участников Конкурса - соискателей Премии по номинации «Ответственный экспортер </w:t>
      </w:r>
      <w:r w:rsidRPr="009D11E9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ESG</w:t>
      </w:r>
      <w:r w:rsidRPr="009D11E9">
        <w:rPr>
          <w:b/>
          <w:bCs/>
          <w:lang w:eastAsia="en-US" w:bidi="en-US"/>
        </w:rPr>
        <w:t xml:space="preserve">)» </w:t>
      </w:r>
      <w:r>
        <w:rPr>
          <w:b/>
          <w:bCs/>
        </w:rPr>
        <w:t xml:space="preserve">в категории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крупный бизнес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вопроса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rPr>
                <w:b/>
                <w:bCs/>
              </w:rPr>
              <w:t>Вес ответа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раскрытой информации о деятельности компании в области устойчивого </w:t>
            </w:r>
            <w:r>
              <w:t>развития на внешнем сайте, включая информацию на иностранных языках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отчетности об устойчивом развитии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Членство в международных организациях / инициативах, связанных с устойчивым развитием / ответственным ведением бизнеса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0 - 3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требований к поставщикам в части </w:t>
            </w:r>
            <w:r>
              <w:rPr>
                <w:lang w:val="en-US" w:eastAsia="en-US" w:bidi="en-US"/>
              </w:rPr>
              <w:t>ESG</w:t>
            </w:r>
            <w:r w:rsidRPr="009D11E9">
              <w:rPr>
                <w:lang w:eastAsia="en-US" w:bidi="en-US"/>
              </w:rPr>
              <w:t xml:space="preserve"> </w:t>
            </w:r>
            <w:r>
              <w:t>/ ответственного ведения бизнеса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</w:t>
            </w:r>
            <w:r>
              <w:rPr>
                <w:lang w:val="en-US" w:eastAsia="en-US" w:bidi="en-US"/>
              </w:rPr>
              <w:t xml:space="preserve">ESG </w:t>
            </w:r>
            <w:r>
              <w:t>рейтинга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</w:tbl>
    <w:p w:rsidR="00113D02" w:rsidRDefault="00327E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6523"/>
        <w:gridCol w:w="1282"/>
      </w:tblGrid>
      <w:tr w:rsidR="00113D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lastRenderedPageBreak/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корпоративных документов, регламентирующих стратегию / политику компании в отношении устойчивого развития и </w:t>
            </w:r>
            <w:r>
              <w:rPr>
                <w:lang w:val="en-US" w:eastAsia="en-US" w:bidi="en-US"/>
              </w:rPr>
              <w:t>ESG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160"/>
            </w:pPr>
            <w: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системы управления отходами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эффективной системы управления водными ресурсами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расчета общего показателя выбросов парниковых газов, собственного углеродного следа и углеродного следа продукции (любого из показателей)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0 - 2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proofErr w:type="gramStart"/>
            <w:r>
              <w:t>Осуществление модернизации производств за последние 3 года, эффект от проведенных работ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Использование в рамках производства НДТ и аналогичных практик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Раскрытие информации в соответствии со стандартом </w:t>
            </w:r>
            <w:r>
              <w:rPr>
                <w:lang w:val="en-US" w:eastAsia="en-US" w:bidi="en-US"/>
              </w:rPr>
              <w:t>TCFD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внутренней политики компании, покрывающей вопросы, связанные с правами человека и трудовыми </w:t>
            </w:r>
            <w:r>
              <w:t>правами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проводимых социальных мероприятий, проведенных за предыдущий год, обозначить социальный эффект от реализации данных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в открытом доступе описания бизнес модели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в </w:t>
            </w:r>
            <w:r>
              <w:t>открытом доступе стратегии деятельности компан</w:t>
            </w:r>
            <w:proofErr w:type="gramStart"/>
            <w:r>
              <w:t>ии и ее</w:t>
            </w:r>
            <w:proofErr w:type="gramEnd"/>
            <w:r>
              <w:t xml:space="preserve"> реализации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>Наличие в стратегии целей и задач, связанных с климатическими целями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  <w:tr w:rsidR="00113D0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160"/>
            </w:pPr>
            <w: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  <w:jc w:val="both"/>
            </w:pPr>
            <w:r>
              <w:t>0,5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3D02" w:rsidRDefault="00327E66">
            <w:pPr>
              <w:pStyle w:val="a9"/>
              <w:ind w:firstLine="0"/>
            </w:pPr>
            <w:r>
              <w:t xml:space="preserve">Наличие закрепленных в стратегии или иных документах релевантных ЦУР ООН, применимых к </w:t>
            </w:r>
            <w:r>
              <w:t>деятельности компании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2" w:rsidRDefault="00327E66">
            <w:pPr>
              <w:pStyle w:val="a9"/>
              <w:ind w:firstLine="0"/>
            </w:pPr>
            <w:r>
              <w:t>0 - 1</w:t>
            </w:r>
          </w:p>
        </w:tc>
      </w:tr>
    </w:tbl>
    <w:p w:rsidR="00113D02" w:rsidRDefault="00113D02">
      <w:pPr>
        <w:sectPr w:rsidR="00113D02">
          <w:headerReference w:type="default" r:id="rId11"/>
          <w:headerReference w:type="first" r:id="rId12"/>
          <w:pgSz w:w="11900" w:h="16840"/>
          <w:pgMar w:top="1155" w:right="812" w:bottom="1084" w:left="1382" w:header="0" w:footer="3" w:gutter="0"/>
          <w:cols w:space="720"/>
          <w:noEndnote/>
          <w:titlePg/>
          <w:docGrid w:linePitch="360"/>
        </w:sectPr>
      </w:pPr>
    </w:p>
    <w:p w:rsidR="00113D02" w:rsidRDefault="00327E66">
      <w:pPr>
        <w:pStyle w:val="80"/>
        <w:spacing w:before="500" w:after="260"/>
        <w:jc w:val="center"/>
      </w:pPr>
      <w:r>
        <w:rPr>
          <w:b/>
          <w:bCs/>
        </w:rPr>
        <w:lastRenderedPageBreak/>
        <w:t>СОГЛАШЕНИЕ О КОНФИДЕНЦИАЛЬНОСТИ</w:t>
      </w:r>
    </w:p>
    <w:p w:rsidR="00113D02" w:rsidRDefault="00327E66">
      <w:pPr>
        <w:pStyle w:val="80"/>
        <w:tabs>
          <w:tab w:val="left" w:pos="7068"/>
        </w:tabs>
        <w:spacing w:after="260"/>
        <w:jc w:val="both"/>
      </w:pPr>
      <w:r>
        <w:t xml:space="preserve">г.  </w:t>
      </w:r>
      <w:r>
        <w:tab/>
        <w:t>«__» 202__ г.</w:t>
      </w:r>
    </w:p>
    <w:p w:rsidR="00113D02" w:rsidRDefault="00327E66">
      <w:pPr>
        <w:pStyle w:val="80"/>
        <w:jc w:val="both"/>
      </w:pPr>
      <w:r>
        <w:t xml:space="preserve">НАСТОЯЩЕЕ СОГЛАШЕНИЕ ЗАКЛЮЧЕНО </w:t>
      </w:r>
      <w:proofErr w:type="gramStart"/>
      <w:r>
        <w:t>МЕЖДУ</w:t>
      </w:r>
      <w:proofErr w:type="gramEnd"/>
    </w:p>
    <w:p w:rsidR="00113D02" w:rsidRDefault="00327E66">
      <w:pPr>
        <w:pStyle w:val="80"/>
        <w:tabs>
          <w:tab w:val="left" w:pos="2496"/>
          <w:tab w:val="left" w:leader="underscore" w:pos="3905"/>
          <w:tab w:val="left" w:leader="underscore" w:pos="4786"/>
          <w:tab w:val="left" w:pos="5374"/>
          <w:tab w:val="left" w:pos="8088"/>
          <w:tab w:val="left" w:pos="8890"/>
        </w:tabs>
        <w:jc w:val="both"/>
      </w:pPr>
      <w:r>
        <w:tab/>
      </w:r>
      <w:proofErr w:type="gramStart"/>
      <w:r>
        <w:t xml:space="preserve">, созданным и действующим в </w:t>
      </w:r>
      <w:r>
        <w:t>соответствии с законодательством</w:t>
      </w:r>
      <w:r>
        <w:tab/>
      </w:r>
      <w:r>
        <w:tab/>
        <w:t>,</w:t>
      </w:r>
      <w:r>
        <w:tab/>
        <w:t>зарегистрированным</w:t>
      </w:r>
      <w:r>
        <w:tab/>
        <w:t>по</w:t>
      </w:r>
      <w:r>
        <w:tab/>
        <w:t>адресу:</w:t>
      </w:r>
      <w:proofErr w:type="gramEnd"/>
    </w:p>
    <w:p w:rsidR="00113D02" w:rsidRDefault="00327E66">
      <w:pPr>
        <w:pStyle w:val="80"/>
        <w:tabs>
          <w:tab w:val="left" w:leader="underscore" w:pos="3905"/>
          <w:tab w:val="left" w:pos="4574"/>
          <w:tab w:val="left" w:pos="5374"/>
          <w:tab w:val="left" w:pos="6518"/>
          <w:tab w:val="left" w:pos="8592"/>
        </w:tabs>
        <w:jc w:val="both"/>
      </w:pPr>
      <w:r>
        <w:tab/>
        <w:t>,</w:t>
      </w:r>
      <w:r>
        <w:tab/>
        <w:t>в</w:t>
      </w:r>
      <w:r>
        <w:tab/>
        <w:t>лице</w:t>
      </w:r>
      <w:r>
        <w:tab/>
        <w:t>Генерального</w:t>
      </w:r>
      <w:r>
        <w:tab/>
        <w:t>директора</w:t>
      </w:r>
      <w:proofErr w:type="gramStart"/>
      <w:r>
        <w:t xml:space="preserve"> ,</w:t>
      </w:r>
      <w:proofErr w:type="gramEnd"/>
      <w:r>
        <w:t xml:space="preserve"> действующего на основании Устава (далее - </w:t>
      </w:r>
      <w:r>
        <w:rPr>
          <w:b/>
          <w:bCs/>
        </w:rPr>
        <w:t>Компания</w:t>
      </w:r>
      <w:r>
        <w:t>), с одной стороны</w:t>
      </w:r>
    </w:p>
    <w:p w:rsidR="00113D02" w:rsidRDefault="00327E66">
      <w:pPr>
        <w:pStyle w:val="80"/>
        <w:tabs>
          <w:tab w:val="left" w:leader="underscore" w:pos="7068"/>
        </w:tabs>
        <w:spacing w:after="260"/>
        <w:jc w:val="both"/>
      </w:pPr>
      <w:r>
        <w:t xml:space="preserve">и </w:t>
      </w:r>
      <w:r>
        <w:tab/>
        <w:t>, с другой стороны.</w:t>
      </w:r>
    </w:p>
    <w:p w:rsidR="00113D02" w:rsidRDefault="00327E66">
      <w:pPr>
        <w:pStyle w:val="80"/>
        <w:spacing w:after="260"/>
        <w:jc w:val="both"/>
      </w:pPr>
      <w:r>
        <w:t>В случае необходимости вышеназванные стороны далее именуются «</w:t>
      </w:r>
      <w:r>
        <w:rPr>
          <w:b/>
          <w:bCs/>
        </w:rPr>
        <w:t>С</w:t>
      </w:r>
      <w:r>
        <w:rPr>
          <w:b/>
          <w:bCs/>
        </w:rPr>
        <w:t>торона</w:t>
      </w:r>
      <w:r>
        <w:t>», и/или «</w:t>
      </w:r>
      <w:r>
        <w:rPr>
          <w:b/>
          <w:bCs/>
        </w:rPr>
        <w:t>Получающая сторона</w:t>
      </w:r>
      <w:r>
        <w:t>», и/или «</w:t>
      </w:r>
      <w:r>
        <w:rPr>
          <w:b/>
          <w:bCs/>
        </w:rPr>
        <w:t>Раскрывающая сторона</w:t>
      </w:r>
      <w:r>
        <w:t>», если имеется в виду одна из сторон, «</w:t>
      </w:r>
      <w:r>
        <w:rPr>
          <w:b/>
          <w:bCs/>
        </w:rPr>
        <w:t>Стороны</w:t>
      </w:r>
      <w:r>
        <w:t>» - если имеются в виду обе стороны.</w:t>
      </w:r>
    </w:p>
    <w:p w:rsidR="00113D02" w:rsidRDefault="00327E66">
      <w:pPr>
        <w:pStyle w:val="80"/>
        <w:tabs>
          <w:tab w:val="left" w:leader="underscore" w:pos="4133"/>
          <w:tab w:val="left" w:pos="4286"/>
        </w:tabs>
        <w:jc w:val="both"/>
      </w:pPr>
      <w:r>
        <w:rPr>
          <w:b/>
          <w:bCs/>
        </w:rPr>
        <w:t xml:space="preserve">ПОСКОЛЬКУ </w:t>
      </w:r>
      <w:r>
        <w:t xml:space="preserve">Стороны договорились начать обсуждения и переговоры в целях возможного сотрудничества между </w:t>
      </w:r>
      <w:r>
        <w:tab/>
      </w:r>
      <w:r>
        <w:tab/>
        <w:t>и Ко</w:t>
      </w:r>
      <w:r>
        <w:t xml:space="preserve">мпанией по вопросу участия Компании </w:t>
      </w:r>
      <w:proofErr w:type="gramStart"/>
      <w:r>
        <w:t>во</w:t>
      </w:r>
      <w:proofErr w:type="gramEnd"/>
    </w:p>
    <w:p w:rsidR="00113D02" w:rsidRDefault="00327E66">
      <w:pPr>
        <w:pStyle w:val="80"/>
        <w:jc w:val="both"/>
      </w:pPr>
      <w:r>
        <w:t xml:space="preserve">Всероссийском </w:t>
      </w:r>
      <w:proofErr w:type="gramStart"/>
      <w:r>
        <w:t>конкурсе</w:t>
      </w:r>
      <w:proofErr w:type="gramEnd"/>
      <w:r>
        <w:t xml:space="preserve"> «Экспортер года» («</w:t>
      </w:r>
      <w:r>
        <w:rPr>
          <w:b/>
          <w:bCs/>
        </w:rPr>
        <w:t>Проект</w:t>
      </w:r>
      <w:r>
        <w:t>»);</w:t>
      </w:r>
    </w:p>
    <w:p w:rsidR="00113D02" w:rsidRDefault="00327E66">
      <w:pPr>
        <w:pStyle w:val="80"/>
        <w:jc w:val="both"/>
      </w:pPr>
      <w:r>
        <w:rPr>
          <w:b/>
          <w:bCs/>
        </w:rPr>
        <w:t xml:space="preserve">ПОСКОЛЬКУ </w:t>
      </w:r>
      <w:r>
        <w:t xml:space="preserve">Стороны ожидают, что во время вышеупомянутых обсуждений и </w:t>
      </w:r>
      <w:proofErr w:type="gramStart"/>
      <w:r>
        <w:t>переговоров</w:t>
      </w:r>
      <w:proofErr w:type="gramEnd"/>
      <w:r>
        <w:t xml:space="preserve"> возможно станет необходимым, чтобы Стороны раскрыли друг другу информацию, которая </w:t>
      </w:r>
      <w:r>
        <w:t>далее определена как «Конфиденциальная информация»;</w:t>
      </w:r>
    </w:p>
    <w:p w:rsidR="00113D02" w:rsidRDefault="00327E66">
      <w:pPr>
        <w:pStyle w:val="80"/>
        <w:spacing w:after="260"/>
        <w:jc w:val="both"/>
      </w:pPr>
      <w:r>
        <w:rPr>
          <w:b/>
          <w:bCs/>
        </w:rPr>
        <w:t xml:space="preserve">И ПОСКОЛЬКУ </w:t>
      </w:r>
      <w:r>
        <w:t>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</w:t>
      </w:r>
      <w:r>
        <w:t>ветствующие права и обязанности в настоящем Соглашении;</w:t>
      </w:r>
    </w:p>
    <w:p w:rsidR="00113D02" w:rsidRDefault="00327E66">
      <w:pPr>
        <w:pStyle w:val="80"/>
        <w:spacing w:after="260"/>
        <w:jc w:val="both"/>
      </w:pPr>
      <w:r>
        <w:rPr>
          <w:b/>
          <w:bCs/>
        </w:rPr>
        <w:t>СТОРОНЫ ПОДПИСАЛИ НАСТОЯЩЕЕ СОГЛАШЕНИЕ О НИЖЕСЛЕДУЮЩЕМ:</w:t>
      </w:r>
    </w:p>
    <w:p w:rsidR="00113D02" w:rsidRDefault="00327E66">
      <w:pPr>
        <w:pStyle w:val="80"/>
        <w:jc w:val="both"/>
      </w:pPr>
      <w:r>
        <w:rPr>
          <w:b/>
          <w:bCs/>
          <w:u w:val="single"/>
        </w:rPr>
        <w:t>СТАТЬЯ 1. ОПРЕДЕЛЕНИЯ:</w:t>
      </w:r>
    </w:p>
    <w:p w:rsidR="00113D02" w:rsidRDefault="00327E66">
      <w:pPr>
        <w:pStyle w:val="80"/>
        <w:jc w:val="both"/>
      </w:pPr>
      <w:r>
        <w:t>Использованные в настоящем Соглашении выделенные заглавными буквами термины и выражения, определенные в статье 1, означаю</w:t>
      </w:r>
      <w:r>
        <w:t>т следующее:</w:t>
      </w:r>
    </w:p>
    <w:p w:rsidR="00113D02" w:rsidRDefault="00327E66">
      <w:pPr>
        <w:pStyle w:val="80"/>
        <w:numPr>
          <w:ilvl w:val="1"/>
          <w:numId w:val="11"/>
        </w:numPr>
        <w:tabs>
          <w:tab w:val="left" w:pos="457"/>
        </w:tabs>
        <w:jc w:val="both"/>
      </w:pPr>
      <w:r>
        <w:rPr>
          <w:b/>
          <w:bCs/>
        </w:rPr>
        <w:t xml:space="preserve">Соглашение </w:t>
      </w:r>
      <w:r>
        <w:t>- настоящее Соглашение о неразглашении конфиденциальной информации.</w:t>
      </w:r>
    </w:p>
    <w:p w:rsidR="00113D02" w:rsidRDefault="00327E66">
      <w:pPr>
        <w:pStyle w:val="80"/>
        <w:numPr>
          <w:ilvl w:val="1"/>
          <w:numId w:val="11"/>
        </w:numPr>
        <w:tabs>
          <w:tab w:val="left" w:pos="486"/>
        </w:tabs>
        <w:spacing w:after="260"/>
        <w:jc w:val="both"/>
      </w:pPr>
      <w:proofErr w:type="gramStart"/>
      <w:r>
        <w:rPr>
          <w:b/>
          <w:bCs/>
        </w:rPr>
        <w:t xml:space="preserve">Конфиденциальная информация </w:t>
      </w:r>
      <w:r>
        <w:t>- информация, составляющая коммерческую тайну Раскрывающей стороны в соответствии с Федеральным законом от 29 июля 2004 г. № 98-ФЗ «О ко</w:t>
      </w:r>
      <w:r>
        <w:t>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</w:t>
      </w:r>
      <w:r>
        <w:t>рых Сторона привлекла или намеревается привлечь для реализации Проекта</w:t>
      </w:r>
      <w:proofErr w:type="gramEnd"/>
      <w:r>
        <w:t xml:space="preserve">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</w:t>
      </w:r>
      <w:proofErr w:type="spellStart"/>
      <w:r>
        <w:t>д</w:t>
      </w:r>
      <w:proofErr w:type="spellEnd"/>
      <w:r>
        <w:t>, а также все копии это</w:t>
      </w:r>
      <w:r>
        <w:t xml:space="preserve">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</w:t>
      </w:r>
      <w:proofErr w:type="gramStart"/>
      <w:r>
        <w:t>Информация считается конфиденциальной и/или коммерческой тайной Раскрывающей стороны, если</w:t>
      </w:r>
      <w:r>
        <w:t xml:space="preserve">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</w:t>
      </w:r>
      <w:r>
        <w:t>тем информация была изложена письменно, обозначена грифом «конфиденциально» и передана Получающей стороне в течение 30</w:t>
      </w:r>
      <w:proofErr w:type="gramEnd"/>
    </w:p>
    <w:p w:rsidR="00113D02" w:rsidRDefault="00327E66">
      <w:pPr>
        <w:pStyle w:val="80"/>
        <w:jc w:val="both"/>
      </w:pPr>
      <w:r>
        <w:t xml:space="preserve">(тридцати) дней после такого раскрытия, в таком случае информация, содержащаяся в </w:t>
      </w:r>
      <w:r>
        <w:lastRenderedPageBreak/>
        <w:t xml:space="preserve">письменном изложении (но не информация, существующая </w:t>
      </w:r>
      <w:r>
        <w:t>исключительно в нематериальном виде) будет подпадать под изложенные в настоящем Соглашении ограничения.</w:t>
      </w:r>
    </w:p>
    <w:p w:rsidR="00113D02" w:rsidRDefault="00327E66">
      <w:pPr>
        <w:pStyle w:val="80"/>
        <w:numPr>
          <w:ilvl w:val="1"/>
          <w:numId w:val="11"/>
        </w:numPr>
        <w:tabs>
          <w:tab w:val="left" w:pos="476"/>
        </w:tabs>
        <w:spacing w:after="260"/>
        <w:jc w:val="both"/>
      </w:pPr>
      <w:r>
        <w:rPr>
          <w:b/>
          <w:bCs/>
        </w:rPr>
        <w:t xml:space="preserve">Представитель </w:t>
      </w:r>
      <w:r>
        <w:t>означает в отношении Стороны ее директора, советника, работника, представителя или консультанта (включая без ограничений юристов, бухгалте</w:t>
      </w:r>
      <w:r>
        <w:t>ров, аудиторов, консультантов, заемщиков, банки и финансовых консультантов), которых такая Сторона привлекает для реализации Проекта.</w:t>
      </w:r>
    </w:p>
    <w:p w:rsidR="00113D02" w:rsidRDefault="00327E66">
      <w:pPr>
        <w:pStyle w:val="80"/>
        <w:jc w:val="both"/>
      </w:pPr>
      <w:r>
        <w:rPr>
          <w:b/>
          <w:bCs/>
          <w:u w:val="single"/>
        </w:rPr>
        <w:t>СТАТЬЯ 2. ПРАВА И ОБЯЗАННОСТИ СТОРОН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74"/>
        </w:tabs>
        <w:jc w:val="both"/>
      </w:pPr>
      <w:r>
        <w:t>Стороны принимают на себя взаимные обязательства держать в строгом секрете Конфиденци</w:t>
      </w:r>
      <w:r>
        <w:t xml:space="preserve">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</w:t>
      </w:r>
      <w:r>
        <w:t>и поэтому должны будут воздержаться от использования Конфиденциальной информации в других целях, не связанных с Проектом.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74"/>
        </w:tabs>
        <w:jc w:val="both"/>
      </w:pPr>
      <w:r>
        <w:t>Далее Стороны согласились не раскрывать или разглашать прямо, или косвенно в какой-либо форме или какими-либо средствами Конфиденциаль</w:t>
      </w:r>
      <w:r>
        <w:t>ную информацию или ее часть третьим лицам без предварительного письменного одобрения Раскрывающей стороны.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74"/>
        </w:tabs>
        <w:jc w:val="both"/>
      </w:pPr>
      <w:r>
        <w:t xml:space="preserve"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</w:t>
      </w:r>
      <w:r>
        <w:t>котором они прямо вовлечены в Проект, и должна обязывать таких работников соблюдать положения настоящего Соглашения.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74"/>
        </w:tabs>
        <w:jc w:val="both"/>
      </w:pPr>
      <w:r>
        <w:t>Конфиденциальная информация не должна копироваться или воспроизводиться без предварительного письменного одобрения Раскрывающей стороны кро</w:t>
      </w:r>
      <w:r>
        <w:t>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74"/>
        </w:tabs>
        <w:jc w:val="both"/>
      </w:pPr>
      <w:r>
        <w:t>Ни одна из Сторон не вправе раскрывать факт ведущихся межд</w:t>
      </w:r>
      <w:r>
        <w:t>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</w:t>
      </w:r>
      <w:r>
        <w:t>менного согласия другой Стороны.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74"/>
        </w:tabs>
        <w:jc w:val="both"/>
      </w:pPr>
      <w:r>
        <w:t>Обязанность по защите и сохранению Конфиденциальной информации не распространяется на информацию, которая:</w:t>
      </w:r>
    </w:p>
    <w:p w:rsidR="00113D02" w:rsidRDefault="00327E66">
      <w:pPr>
        <w:pStyle w:val="80"/>
        <w:numPr>
          <w:ilvl w:val="0"/>
          <w:numId w:val="13"/>
        </w:numPr>
        <w:tabs>
          <w:tab w:val="left" w:pos="782"/>
        </w:tabs>
        <w:ind w:left="460"/>
        <w:jc w:val="both"/>
      </w:pPr>
      <w:r>
        <w:t>была общеизвестной в момент оглашения или становится общеизвестной, за исключением тех случаев, когда информация ста</w:t>
      </w:r>
      <w:r>
        <w:t>ла общеизвестной по вине Получающей стороны;</w:t>
      </w:r>
    </w:p>
    <w:p w:rsidR="00113D02" w:rsidRDefault="00327E66">
      <w:pPr>
        <w:pStyle w:val="80"/>
        <w:numPr>
          <w:ilvl w:val="0"/>
          <w:numId w:val="13"/>
        </w:numPr>
        <w:tabs>
          <w:tab w:val="left" w:pos="787"/>
        </w:tabs>
        <w:ind w:left="460"/>
        <w:jc w:val="both"/>
      </w:pPr>
      <w:r>
        <w:t>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</w:t>
      </w:r>
      <w:r>
        <w:t>ановления третьего лица в качестве источника конфиденциальной информации;</w:t>
      </w:r>
    </w:p>
    <w:p w:rsidR="00113D02" w:rsidRDefault="00327E66">
      <w:pPr>
        <w:pStyle w:val="80"/>
        <w:numPr>
          <w:ilvl w:val="0"/>
          <w:numId w:val="13"/>
        </w:numPr>
        <w:tabs>
          <w:tab w:val="left" w:pos="787"/>
        </w:tabs>
        <w:ind w:left="460"/>
        <w:jc w:val="both"/>
      </w:pPr>
      <w:r>
        <w:t>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:rsidR="00113D02" w:rsidRDefault="00327E66">
      <w:pPr>
        <w:pStyle w:val="80"/>
        <w:numPr>
          <w:ilvl w:val="0"/>
          <w:numId w:val="13"/>
        </w:numPr>
        <w:tabs>
          <w:tab w:val="left" w:pos="787"/>
        </w:tabs>
        <w:ind w:firstLine="460"/>
        <w:jc w:val="both"/>
      </w:pPr>
      <w:r>
        <w:t>была раскрыта п</w:t>
      </w:r>
      <w:r>
        <w:t>осле письменного одобрения Раскрывающей стороны;</w:t>
      </w:r>
    </w:p>
    <w:p w:rsidR="00113D02" w:rsidRDefault="00327E66">
      <w:pPr>
        <w:pStyle w:val="80"/>
        <w:numPr>
          <w:ilvl w:val="0"/>
          <w:numId w:val="13"/>
        </w:numPr>
        <w:tabs>
          <w:tab w:val="left" w:pos="787"/>
        </w:tabs>
        <w:ind w:left="460"/>
        <w:jc w:val="both"/>
      </w:pPr>
      <w:r>
        <w:t>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</w:t>
      </w:r>
      <w:r>
        <w:t>я сторона обязана уведомить об этом Раскрывающую сторону до разглашения конфиденциальной информации, а если это невозможно - незамедлительно после разглашения конфиденциальной информации.</w:t>
      </w:r>
    </w:p>
    <w:p w:rsidR="00113D02" w:rsidRDefault="00327E66">
      <w:pPr>
        <w:pStyle w:val="80"/>
        <w:ind w:firstLine="460"/>
        <w:jc w:val="both"/>
      </w:pPr>
      <w:r>
        <w:t>Если часть Конфиденциальной информации подпадает под одно или нескол</w:t>
      </w:r>
      <w:r>
        <w:t>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:rsidR="00113D02" w:rsidRDefault="00327E66">
      <w:pPr>
        <w:pStyle w:val="80"/>
        <w:numPr>
          <w:ilvl w:val="1"/>
          <w:numId w:val="12"/>
        </w:numPr>
        <w:tabs>
          <w:tab w:val="left" w:pos="720"/>
        </w:tabs>
        <w:spacing w:after="260"/>
        <w:jc w:val="both"/>
      </w:pPr>
      <w:r>
        <w:lastRenderedPageBreak/>
        <w:t xml:space="preserve">После прекращения Проекта и/или настоящего Соглашения вся конфиденциальная информация может быть (по </w:t>
      </w:r>
      <w:r>
        <w:t>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</w:t>
      </w:r>
      <w:r>
        <w:t>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:rsidR="00113D02" w:rsidRDefault="00327E66">
      <w:pPr>
        <w:pStyle w:val="80"/>
        <w:jc w:val="both"/>
      </w:pPr>
      <w:r>
        <w:rPr>
          <w:b/>
          <w:bCs/>
          <w:u w:val="single"/>
        </w:rPr>
        <w:t>СТАТЬЯ 3. ОБЩИЕ ПОЛОЖЕНИЯ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Настоящее Соглашение вступает в силу с момента его подписания</w:t>
      </w:r>
      <w:r>
        <w:t xml:space="preserve">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</w:t>
      </w:r>
      <w:proofErr w:type="gramStart"/>
      <w:r>
        <w:t>Любая из Сторон может прекратить настоящее Соглашение, уведомив об этом в пи</w:t>
      </w:r>
      <w:r>
        <w:t>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от Раскрывающей стороны, будут име</w:t>
      </w:r>
      <w:r>
        <w:t>ть силу в течение 5 (пяти) лет после расторжения настоящего Соглашения или Проекта, в зависимости от того</w:t>
      </w:r>
      <w:proofErr w:type="gramEnd"/>
      <w:r>
        <w:t>, какая из указанных дат наступит ранее («</w:t>
      </w:r>
      <w:r>
        <w:rPr>
          <w:b/>
          <w:bCs/>
        </w:rPr>
        <w:t>Срок конфиденциальности</w:t>
      </w:r>
      <w:r>
        <w:t>»).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Вся Конфиденциальная информация будет оставаться собственностью Раскрывающей сторо</w:t>
      </w:r>
      <w:r>
        <w:t xml:space="preserve">ны. </w:t>
      </w:r>
      <w:proofErr w:type="gramStart"/>
      <w:r>
        <w:t xml:space="preserve">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</w:t>
      </w:r>
      <w:r>
        <w:t>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</w:t>
      </w:r>
      <w:r>
        <w:t xml:space="preserve"> целей</w:t>
      </w:r>
      <w:proofErr w:type="gramEnd"/>
      <w:r>
        <w:t>, кроме Проекта.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Ни Раскрывающая сторона, ни ее представители не делают заявлений и не дают каких- 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</w:t>
      </w:r>
      <w:r>
        <w:t>тели не несут какой-либо ответственности в связи с использованием конфиденциальной информации или за какие-либо ошибки или неточности.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proofErr w:type="gramStart"/>
      <w:r>
        <w:t xml:space="preserve">Ни настоящее Соглашение, ни раскрытие или получение конфиденциальной информации не создают для какой-либо из Сторон </w:t>
      </w:r>
      <w:r>
        <w:t xml:space="preserve">обязательств заключать в дальнейшем договоры или реализовывать какие-либо </w:t>
      </w:r>
      <w:proofErr w:type="spellStart"/>
      <w:r>
        <w:t>бизнес-договоренности</w:t>
      </w:r>
      <w:proofErr w:type="spellEnd"/>
      <w:r>
        <w:t xml:space="preserve"> относительно Проекта.</w:t>
      </w:r>
      <w:proofErr w:type="gramEnd"/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При исполнении своих обязательств по Соглашению Стороны обязуются не выплачивать, не предлагать выплатить и не разрешать выплату каких-либ</w:t>
      </w:r>
      <w:r>
        <w:t>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:rsidR="00113D02" w:rsidRDefault="00327E66">
      <w:pPr>
        <w:pStyle w:val="80"/>
        <w:ind w:firstLine="720"/>
        <w:jc w:val="both"/>
      </w:pPr>
      <w:r>
        <w:t>При исполнении своих обязательств по Соглашению</w:t>
      </w:r>
      <w:r>
        <w:t xml:space="preserve">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</w:t>
      </w:r>
      <w:r>
        <w:t>мыванию) доходов, полученных преступным путем.</w:t>
      </w:r>
    </w:p>
    <w:p w:rsidR="00113D02" w:rsidRDefault="00327E66">
      <w:pPr>
        <w:pStyle w:val="80"/>
        <w:ind w:firstLine="720"/>
        <w:jc w:val="both"/>
      </w:pPr>
      <w: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</w:t>
      </w:r>
      <w:r>
        <w:t xml:space="preserve">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</w:t>
      </w:r>
      <w:r>
        <w:t>такого расторжения.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proofErr w:type="gramStart"/>
      <w:r>
        <w:t>Получающая сторона, нарушившая свои обязательства по настоящему Соглашению,</w:t>
      </w:r>
      <w:r>
        <w:br w:type="page"/>
      </w:r>
      <w:r>
        <w:lastRenderedPageBreak/>
        <w:t>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</w:t>
      </w:r>
      <w:r>
        <w:t>ием Получающей стороной своих обязательств по настоящему Соглашению.</w:t>
      </w:r>
      <w:proofErr w:type="gramEnd"/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Настоящее Соглашение регулируется правом Российской Федерации.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Все споры, разногласия и претензии, возникающие из настоящего Соглашения или в связи с ним, передаются на рассмотрение Арбит</w:t>
      </w:r>
      <w:r>
        <w:t>ражного суда города Москвы.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jc w:val="both"/>
      </w:pPr>
      <w:r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:rsidR="00113D02" w:rsidRDefault="00327E66">
      <w:pPr>
        <w:pStyle w:val="80"/>
        <w:numPr>
          <w:ilvl w:val="1"/>
          <w:numId w:val="14"/>
        </w:numPr>
        <w:tabs>
          <w:tab w:val="left" w:pos="720"/>
        </w:tabs>
        <w:spacing w:after="340"/>
        <w:jc w:val="both"/>
      </w:pPr>
      <w:r>
        <w:t>Настоящее Соглашение подписано в двух оригинальны</w:t>
      </w:r>
      <w:r>
        <w:t>х экземплярах, по одному оригинальному экземпляру для каждой Стороны настоящего Соглашения.</w:t>
      </w:r>
    </w:p>
    <w:p w:rsidR="00113D02" w:rsidRDefault="00327E66">
      <w:pPr>
        <w:pStyle w:val="80"/>
        <w:spacing w:after="620"/>
        <w:jc w:val="both"/>
      </w:pPr>
      <w:r>
        <w:t>В удостоверение вышесказанного Стороны подписали настоящее Соглашение:</w:t>
      </w:r>
    </w:p>
    <w:p w:rsidR="00113D02" w:rsidRDefault="00327E66">
      <w:pPr>
        <w:pStyle w:val="80"/>
        <w:tabs>
          <w:tab w:val="left" w:leader="underscore" w:pos="3715"/>
          <w:tab w:val="left" w:pos="5318"/>
        </w:tabs>
        <w:ind w:firstLine="240"/>
        <w:jc w:val="both"/>
      </w:pPr>
      <w:r>
        <w:rPr>
          <w:b/>
          <w:bCs/>
        </w:rPr>
        <w:t xml:space="preserve">От </w:t>
      </w:r>
      <w:r>
        <w:rPr>
          <w:b/>
          <w:bCs/>
        </w:rPr>
        <w:tab/>
        <w:t>:</w:t>
      </w:r>
      <w:r>
        <w:rPr>
          <w:b/>
          <w:bCs/>
        </w:rPr>
        <w:tab/>
        <w:t>От Компании:</w:t>
      </w:r>
    </w:p>
    <w:p w:rsidR="00113D02" w:rsidRDefault="00113D0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0.25pt;margin-top:93pt;width:177.35pt;height:15.35pt;z-index:-125829371;mso-wrap-distance-left:0;mso-wrap-distance-top:93pt;mso-wrap-distance-right:0;mso-position-horizontal-relative:page" filled="f" stroked="f">
            <v:textbox inset="0,0,0,0">
              <w:txbxContent>
                <w:p w:rsidR="00113D02" w:rsidRDefault="00327E66">
                  <w:pPr>
                    <w:pStyle w:val="80"/>
                    <w:tabs>
                      <w:tab w:val="left" w:leader="underscore" w:pos="1805"/>
                      <w:tab w:val="left" w:leader="underscore" w:pos="3370"/>
                    </w:tabs>
                  </w:pPr>
                  <w:r>
                    <w:tab/>
                    <w:t xml:space="preserve">/ </w:t>
                  </w:r>
                  <w:r>
                    <w:tab/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34.4pt;margin-top:93pt;width:177.6pt;height:15.35pt;z-index:-125829369;mso-wrap-distance-left:0;mso-wrap-distance-top:93pt;mso-wrap-distance-right:0;mso-position-horizontal-relative:page" filled="f" stroked="f">
            <v:textbox inset="0,0,0,0">
              <w:txbxContent>
                <w:p w:rsidR="00113D02" w:rsidRDefault="00327E66">
                  <w:pPr>
                    <w:pStyle w:val="80"/>
                    <w:tabs>
                      <w:tab w:val="left" w:leader="underscore" w:pos="1805"/>
                      <w:tab w:val="left" w:leader="underscore" w:pos="3374"/>
                    </w:tabs>
                  </w:pPr>
                  <w:r>
                    <w:tab/>
                    <w:t xml:space="preserve">/ </w:t>
                  </w:r>
                  <w:r>
                    <w:tab/>
                    <w:t>/</w:t>
                  </w:r>
                </w:p>
              </w:txbxContent>
            </v:textbox>
            <w10:wrap type="topAndBottom" anchorx="page"/>
          </v:shape>
        </w:pict>
      </w:r>
    </w:p>
    <w:p w:rsidR="00113D02" w:rsidRDefault="00113D02">
      <w:pPr>
        <w:spacing w:line="1" w:lineRule="exact"/>
        <w:sectPr w:rsidR="00113D02">
          <w:headerReference w:type="default" r:id="rId13"/>
          <w:headerReference w:type="first" r:id="rId14"/>
          <w:pgSz w:w="11900" w:h="16840"/>
          <w:pgMar w:top="1231" w:right="820" w:bottom="1219" w:left="1385" w:header="0" w:footer="3" w:gutter="0"/>
          <w:cols w:space="720"/>
          <w:noEndnote/>
          <w:titlePg/>
          <w:docGrid w:linePitch="360"/>
        </w:sectPr>
      </w:pPr>
      <w:r>
        <w:pict>
          <v:shape id="_x0000_s1055" type="#_x0000_t202" style="position:absolute;margin-left:131.65pt;margin-top:10pt;width:22.1pt;height:14.9pt;z-index:-125829367;mso-wrap-distance-left:0;mso-wrap-distance-top:10pt;mso-wrap-distance-right:0;mso-position-horizontal-relative:page" filled="f" stroked="f">
            <v:textbox inset="0,0,0,0">
              <w:txbxContent>
                <w:p w:rsidR="00113D02" w:rsidRDefault="00327E66">
                  <w:pPr>
                    <w:pStyle w:val="80"/>
                  </w:pPr>
                  <w:r>
                    <w:t>м.п.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397.8pt;margin-top:10pt;width:22.1pt;height:14.9pt;z-index:-125829365;mso-wrap-distance-left:0;mso-wrap-distance-top:10pt;mso-wrap-distance-right:0;mso-position-horizontal-relative:page" filled="f" stroked="f">
            <v:textbox inset="0,0,0,0">
              <w:txbxContent>
                <w:p w:rsidR="00113D02" w:rsidRDefault="00327E66">
                  <w:pPr>
                    <w:pStyle w:val="80"/>
                    <w:jc w:val="center"/>
                  </w:pPr>
                  <w:r>
                    <w:t>м.п.</w:t>
                  </w:r>
                </w:p>
              </w:txbxContent>
            </v:textbox>
            <w10:wrap type="topAndBottom" anchorx="page"/>
          </v:shape>
        </w:pict>
      </w:r>
    </w:p>
    <w:p w:rsidR="00113D02" w:rsidRDefault="00327E66">
      <w:pPr>
        <w:pStyle w:val="11"/>
        <w:keepNext/>
        <w:keepLines/>
        <w:spacing w:before="220" w:after="300"/>
        <w:jc w:val="center"/>
      </w:pPr>
      <w:bookmarkStart w:id="10" w:name="bookmark28"/>
      <w:r>
        <w:lastRenderedPageBreak/>
        <w:t>Перечень документов, запрашиваемых у участников Конкурса</w:t>
      </w:r>
      <w:r>
        <w:br/>
        <w:t>для верификации экспортной информации</w:t>
      </w:r>
      <w:bookmarkEnd w:id="10"/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копия справки из ФНС России по форме КНД 1120101;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 xml:space="preserve">электронная копия </w:t>
      </w:r>
      <w:r>
        <w:t>свидетельства ИНН;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налоговые декларации по налогу на добавленную стоимость с отметкой налогового органа за четыре квартала года, предшествующего году проведения Конкурса;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2"/>
          <w:tab w:val="left" w:pos="1264"/>
        </w:tabs>
        <w:spacing w:line="259" w:lineRule="auto"/>
        <w:ind w:firstLine="720"/>
        <w:jc w:val="both"/>
      </w:pPr>
      <w:r>
        <w:t xml:space="preserve">экспортные, маркетинговые, </w:t>
      </w:r>
      <w:r>
        <w:rPr>
          <w:lang w:val="en-US" w:eastAsia="en-US" w:bidi="en-US"/>
        </w:rPr>
        <w:t>PR</w:t>
      </w:r>
      <w:r>
        <w:t>-стратегии;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2"/>
          <w:tab w:val="left" w:pos="1264"/>
        </w:tabs>
        <w:spacing w:line="259" w:lineRule="auto"/>
        <w:ind w:firstLine="720"/>
        <w:jc w:val="both"/>
      </w:pPr>
      <w:r>
        <w:t>нефинансовая отчетность;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2"/>
          <w:tab w:val="left" w:pos="1264"/>
        </w:tabs>
        <w:spacing w:line="259" w:lineRule="auto"/>
        <w:ind w:firstLine="720"/>
        <w:jc w:val="both"/>
      </w:pPr>
      <w:r>
        <w:t xml:space="preserve">стратегия об </w:t>
      </w:r>
      <w:r>
        <w:t>устойчивом развитии;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2"/>
          <w:tab w:val="left" w:pos="1264"/>
          <w:tab w:val="right" w:pos="7541"/>
        </w:tabs>
        <w:spacing w:line="259" w:lineRule="auto"/>
        <w:ind w:firstLine="720"/>
        <w:jc w:val="both"/>
      </w:pPr>
      <w:r>
        <w:t>документ, утверждающий экологическую</w:t>
      </w:r>
      <w:r>
        <w:tab/>
        <w:t>политику;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2"/>
          <w:tab w:val="left" w:pos="1264"/>
        </w:tabs>
        <w:spacing w:line="259" w:lineRule="auto"/>
        <w:ind w:firstLine="720"/>
        <w:jc w:val="both"/>
      </w:pPr>
      <w:r>
        <w:t>копии зарубежных патентов;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копии документов, подтверждающих наличие товарных знаков, зарегистрированных за рубежом;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копии международных наград и премий;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контактные телефоны, адреса, интерн</w:t>
      </w:r>
      <w:r>
        <w:t xml:space="preserve">ет сайты сервисов поддержки продукции за рубежом / гарантийного </w:t>
      </w:r>
      <w:proofErr w:type="gramStart"/>
      <w:r>
        <w:t>послепродажное</w:t>
      </w:r>
      <w:proofErr w:type="gramEnd"/>
      <w:r>
        <w:t xml:space="preserve"> обслуживания / иного обслуживания / офисов продаж;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фотографии, подтверждающие участие в международных форумах / выставках / конференциях;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 xml:space="preserve">электронные версии </w:t>
      </w:r>
      <w:proofErr w:type="spellStart"/>
      <w:r>
        <w:t>промо-материалов</w:t>
      </w:r>
      <w:proofErr w:type="spellEnd"/>
      <w:r>
        <w:t xml:space="preserve"> о п</w:t>
      </w:r>
      <w:r>
        <w:t>родукции на иностранных языках;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выписка из протокола по итогам регионального конкурса «Экспортер года», проводимого субъектом Российской Федерации в текущем году;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  <w:tab w:val="left" w:pos="4712"/>
          <w:tab w:val="left" w:pos="6442"/>
        </w:tabs>
        <w:spacing w:line="259" w:lineRule="auto"/>
        <w:ind w:firstLine="720"/>
        <w:jc w:val="both"/>
      </w:pPr>
      <w:r>
        <w:t>ссылки, снимок экрана</w:t>
      </w:r>
      <w:r>
        <w:tab/>
      </w:r>
      <w:r w:rsidRPr="009D11E9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PrtScr</w:t>
      </w:r>
      <w:proofErr w:type="spellEnd"/>
      <w:r w:rsidRPr="009D11E9">
        <w:rPr>
          <w:lang w:eastAsia="en-US" w:bidi="en-US"/>
        </w:rPr>
        <w:t xml:space="preserve">) </w:t>
      </w:r>
      <w:r>
        <w:t>с</w:t>
      </w:r>
      <w:r>
        <w:tab/>
      </w:r>
      <w:proofErr w:type="spellStart"/>
      <w:proofErr w:type="gramStart"/>
      <w:r>
        <w:t>интернет-площадки</w:t>
      </w:r>
      <w:proofErr w:type="spellEnd"/>
      <w:proofErr w:type="gramEnd"/>
      <w:r>
        <w:t>, где</w:t>
      </w:r>
    </w:p>
    <w:p w:rsidR="00113D02" w:rsidRDefault="00327E66">
      <w:pPr>
        <w:pStyle w:val="1"/>
        <w:spacing w:line="259" w:lineRule="auto"/>
        <w:ind w:firstLine="0"/>
        <w:jc w:val="both"/>
      </w:pPr>
      <w:r>
        <w:t>представлена продукция;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  <w:tab w:val="left" w:pos="6450"/>
        </w:tabs>
        <w:spacing w:line="259" w:lineRule="auto"/>
        <w:ind w:firstLine="720"/>
        <w:jc w:val="both"/>
      </w:pPr>
      <w:r>
        <w:t>ссылки на ино</w:t>
      </w:r>
      <w:r>
        <w:t>странные публикации,</w:t>
      </w:r>
      <w:r>
        <w:tab/>
        <w:t xml:space="preserve">снимок экрана </w:t>
      </w:r>
      <w:r w:rsidRPr="009D11E9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PrtScr</w:t>
      </w:r>
      <w:proofErr w:type="spellEnd"/>
      <w:r w:rsidRPr="009D11E9">
        <w:rPr>
          <w:lang w:eastAsia="en-US" w:bidi="en-US"/>
        </w:rPr>
        <w:t>)</w:t>
      </w:r>
    </w:p>
    <w:p w:rsidR="00113D02" w:rsidRDefault="00327E66">
      <w:pPr>
        <w:pStyle w:val="1"/>
        <w:spacing w:line="259" w:lineRule="auto"/>
        <w:ind w:firstLine="0"/>
        <w:jc w:val="both"/>
      </w:pPr>
      <w:r>
        <w:t>иностранной рекламы;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r>
        <w:t>ссылки на публикации;</w:t>
      </w:r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line="259" w:lineRule="auto"/>
        <w:ind w:firstLine="720"/>
        <w:jc w:val="both"/>
      </w:pPr>
      <w:proofErr w:type="gramStart"/>
      <w:r>
        <w:t xml:space="preserve">ссылки на </w:t>
      </w:r>
      <w:proofErr w:type="spellStart"/>
      <w:r>
        <w:t>аккаунты</w:t>
      </w:r>
      <w:proofErr w:type="spellEnd"/>
      <w:r>
        <w:t xml:space="preserve"> в социальных </w:t>
      </w:r>
      <w:proofErr w:type="spellStart"/>
      <w:r>
        <w:t>медиа</w:t>
      </w:r>
      <w:proofErr w:type="spellEnd"/>
      <w:r>
        <w:t>, ориентированных на международных покупателей, которые ведутся на иностранных языках, действующих не менее 1 года.</w:t>
      </w:r>
      <w:proofErr w:type="gramEnd"/>
    </w:p>
    <w:p w:rsidR="00113D02" w:rsidRDefault="00327E66">
      <w:pPr>
        <w:pStyle w:val="1"/>
        <w:numPr>
          <w:ilvl w:val="0"/>
          <w:numId w:val="15"/>
        </w:numPr>
        <w:tabs>
          <w:tab w:val="left" w:pos="1264"/>
        </w:tabs>
        <w:spacing w:after="300" w:line="259" w:lineRule="auto"/>
        <w:ind w:firstLine="720"/>
        <w:jc w:val="both"/>
      </w:pPr>
      <w:r>
        <w:t xml:space="preserve">Документ, </w:t>
      </w:r>
      <w:r>
        <w:t>подтверждающий ФИО руководителя организации</w:t>
      </w:r>
    </w:p>
    <w:p w:rsidR="00113D02" w:rsidRDefault="00327E66">
      <w:pPr>
        <w:pStyle w:val="1"/>
        <w:spacing w:line="259" w:lineRule="auto"/>
        <w:ind w:firstLine="720"/>
        <w:jc w:val="both"/>
      </w:pPr>
      <w:r>
        <w:t>В случае необходимости при совпадении показателей разных соискателей:</w:t>
      </w:r>
    </w:p>
    <w:p w:rsidR="00113D02" w:rsidRDefault="00327E66">
      <w:pPr>
        <w:pStyle w:val="1"/>
        <w:numPr>
          <w:ilvl w:val="0"/>
          <w:numId w:val="16"/>
        </w:numPr>
        <w:tabs>
          <w:tab w:val="left" w:pos="1003"/>
        </w:tabs>
        <w:spacing w:line="259" w:lineRule="auto"/>
        <w:ind w:firstLine="720"/>
        <w:jc w:val="both"/>
      </w:pPr>
      <w:r>
        <w:t>копии таможенных деклараций;</w:t>
      </w:r>
    </w:p>
    <w:p w:rsidR="00327E66" w:rsidRDefault="009D11E9" w:rsidP="009D11E9">
      <w:pPr>
        <w:pStyle w:val="1"/>
        <w:numPr>
          <w:ilvl w:val="0"/>
          <w:numId w:val="16"/>
        </w:numPr>
        <w:tabs>
          <w:tab w:val="left" w:pos="1003"/>
        </w:tabs>
        <w:spacing w:line="259" w:lineRule="auto"/>
        <w:ind w:firstLine="720"/>
        <w:jc w:val="both"/>
      </w:pPr>
      <w:r>
        <w:t>бухгалтерская отчетность</w:t>
      </w:r>
    </w:p>
    <w:sectPr w:rsidR="00327E66" w:rsidSect="00113D02">
      <w:headerReference w:type="default" r:id="rId15"/>
      <w:pgSz w:w="11900" w:h="16840"/>
      <w:pgMar w:top="1306" w:right="754" w:bottom="1106" w:left="1454" w:header="0" w:footer="678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66" w:rsidRDefault="00327E66" w:rsidP="00113D02">
      <w:r>
        <w:separator/>
      </w:r>
    </w:p>
  </w:endnote>
  <w:endnote w:type="continuationSeparator" w:id="0">
    <w:p w:rsidR="00327E66" w:rsidRDefault="00327E66" w:rsidP="0011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66" w:rsidRDefault="00327E66">
      <w:r>
        <w:separator/>
      </w:r>
    </w:p>
  </w:footnote>
  <w:footnote w:type="continuationSeparator" w:id="0">
    <w:p w:rsidR="00327E66" w:rsidRDefault="00327E66">
      <w:r>
        <w:continuationSeparator/>
      </w:r>
    </w:p>
  </w:footnote>
  <w:footnote w:id="1">
    <w:p w:rsidR="00113D02" w:rsidRDefault="00327E66">
      <w:pPr>
        <w:pStyle w:val="a4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</w:rPr>
        <w:t xml:space="preserve"> </w:t>
      </w:r>
      <w:r>
        <w:t xml:space="preserve">Здесь и далее под термином «предыдущий отчетный год» </w:t>
      </w:r>
      <w:r>
        <w:t>понимается год, предшествующий году проведения Конкурса. Например, в рамках Конкурса, организуемого в 2022 году, будут оцениваться экспортные показатели соискателей Премии за 2021 год.</w:t>
      </w:r>
    </w:p>
  </w:footnote>
  <w:footnote w:id="2">
    <w:p w:rsidR="00113D02" w:rsidRDefault="00327E66">
      <w:pPr>
        <w:pStyle w:val="a4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</w:rPr>
        <w:t xml:space="preserve"> </w:t>
      </w:r>
      <w:r>
        <w:t>Для номинаций: «Экспортер года в сфере промышленности», «Экспортер го</w:t>
      </w:r>
      <w:r>
        <w:t>да в сфере машиностроения», «Экспортер года в сфере базовой продукции агропромышленного комплекса», «Экспортер года в сфере готового продовольствия» (высокие переделы), «Экспортер года в сфере услуг», «</w:t>
      </w:r>
      <w:proofErr w:type="spellStart"/>
      <w:r>
        <w:t>Трейдер</w:t>
      </w:r>
      <w:proofErr w:type="spellEnd"/>
      <w:r>
        <w:t xml:space="preserve"> года»</w:t>
      </w:r>
    </w:p>
  </w:footnote>
  <w:footnote w:id="3">
    <w:p w:rsidR="00113D02" w:rsidRDefault="00327E66">
      <w:pPr>
        <w:pStyle w:val="a4"/>
        <w:spacing w:line="173" w:lineRule="auto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</w:rPr>
        <w:t xml:space="preserve"> </w:t>
      </w:r>
      <w:r>
        <w:t xml:space="preserve">Для номинации «Экспортер года в сфере </w:t>
      </w:r>
      <w:r>
        <w:t>услуг»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5.85pt;margin-top:24.1pt;width:11.05pt;height:8.4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113D02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9D11E9" w:rsidRPr="009D11E9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85pt;margin-top:24.1pt;width:11.05pt;height:8.4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113D02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9D11E9" w:rsidRPr="009D11E9">
                    <w:rPr>
                      <w:noProof/>
                      <w:sz w:val="24"/>
                      <w:szCs w:val="24"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5pt;margin-top:4.25pt;width:10.8pt;height:8.4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113D02">
                <w:pPr>
                  <w:pStyle w:val="ad"/>
                </w:pPr>
                <w:fldSimple w:instr=" PAGE \* MERGEFORMAT ">
                  <w:r w:rsidR="009D11E9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0pt;margin-top:40pt;width:102.25pt;height:12.7pt;z-index:-1887440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327E66">
                <w:pPr>
                  <w:pStyle w:val="ad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85pt;margin-top:24.1pt;width:11.05pt;height:8.4pt;z-index:-18874405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113D02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9D11E9" w:rsidRPr="009D11E9">
                    <w:rPr>
                      <w:noProof/>
                      <w:sz w:val="24"/>
                      <w:szCs w:val="24"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85pt;margin-top:8.05pt;width:11.3pt;height:8.4pt;z-index:-188744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113D02">
                <w:pPr>
                  <w:pStyle w:val="ad"/>
                </w:pPr>
                <w:fldSimple w:instr=" PAGE \* MERGEFORMAT ">
                  <w:r w:rsidR="009D11E9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.85pt;margin-top:43.8pt;width:101.75pt;height:12.7pt;z-index:-18874404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327E66">
                <w:pPr>
                  <w:pStyle w:val="ad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02" w:rsidRDefault="00113D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7pt;margin-top:41.3pt;width:5.3pt;height:8.15pt;z-index:-1887440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D02" w:rsidRDefault="00113D02">
                <w:pPr>
                  <w:pStyle w:val="ad"/>
                </w:pPr>
                <w:fldSimple w:instr=" PAGE \* MERGEFORMAT ">
                  <w:r w:rsidR="009D11E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CF9"/>
    <w:multiLevelType w:val="multilevel"/>
    <w:tmpl w:val="CCD82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A092F"/>
    <w:multiLevelType w:val="multilevel"/>
    <w:tmpl w:val="DEBC8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24426"/>
    <w:multiLevelType w:val="multilevel"/>
    <w:tmpl w:val="48EC16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7167D"/>
    <w:multiLevelType w:val="multilevel"/>
    <w:tmpl w:val="EE5837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A5E80"/>
    <w:multiLevelType w:val="multilevel"/>
    <w:tmpl w:val="1EFAA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01010"/>
    <w:multiLevelType w:val="multilevel"/>
    <w:tmpl w:val="B5EA8A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E07F5"/>
    <w:multiLevelType w:val="multilevel"/>
    <w:tmpl w:val="F4F86E2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C2FE1"/>
    <w:multiLevelType w:val="multilevel"/>
    <w:tmpl w:val="0AAA7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66934"/>
    <w:multiLevelType w:val="multilevel"/>
    <w:tmpl w:val="983E1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B3B8F"/>
    <w:multiLevelType w:val="multilevel"/>
    <w:tmpl w:val="5FCA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304CC9"/>
    <w:multiLevelType w:val="multilevel"/>
    <w:tmpl w:val="183652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81934"/>
    <w:multiLevelType w:val="multilevel"/>
    <w:tmpl w:val="100E6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C1A07"/>
    <w:multiLevelType w:val="multilevel"/>
    <w:tmpl w:val="842632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B473C"/>
    <w:multiLevelType w:val="multilevel"/>
    <w:tmpl w:val="2460E77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C15F5"/>
    <w:multiLevelType w:val="multilevel"/>
    <w:tmpl w:val="1E1A3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0079FC"/>
    <w:multiLevelType w:val="multilevel"/>
    <w:tmpl w:val="22AC7E1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3D02"/>
    <w:rsid w:val="00113D02"/>
    <w:rsid w:val="00327E66"/>
    <w:rsid w:val="009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113D02"/>
    <w:rPr>
      <w:rFonts w:ascii="Arial" w:eastAsia="Arial" w:hAnsi="Arial" w:cs="Arial"/>
      <w:b/>
      <w:bCs/>
      <w:i w:val="0"/>
      <w:iCs w:val="0"/>
      <w:smallCaps w:val="0"/>
      <w:strike w:val="0"/>
      <w:color w:val="0E3966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113D02"/>
    <w:rPr>
      <w:rFonts w:ascii="Arial" w:eastAsia="Arial" w:hAnsi="Arial" w:cs="Arial"/>
      <w:b w:val="0"/>
      <w:bCs w:val="0"/>
      <w:i w:val="0"/>
      <w:iCs w:val="0"/>
      <w:smallCaps w:val="0"/>
      <w:strike w:val="0"/>
      <w:color w:val="0E3966"/>
      <w:sz w:val="17"/>
      <w:szCs w:val="17"/>
      <w:u w:val="none"/>
    </w:rPr>
  </w:style>
  <w:style w:type="character" w:customStyle="1" w:styleId="a7">
    <w:name w:val="Основной текст_"/>
    <w:basedOn w:val="a0"/>
    <w:link w:val="1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13D02"/>
    <w:rPr>
      <w:rFonts w:ascii="Arial" w:eastAsia="Arial" w:hAnsi="Arial" w:cs="Arial"/>
      <w:b/>
      <w:bCs/>
      <w:i w:val="0"/>
      <w:iCs w:val="0"/>
      <w:smallCaps w:val="0"/>
      <w:strike w:val="0"/>
      <w:color w:val="0B4F9C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13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3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Другое_"/>
    <w:basedOn w:val="a0"/>
    <w:link w:val="a9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_"/>
    <w:basedOn w:val="a0"/>
    <w:link w:val="ad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113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113D02"/>
    <w:pPr>
      <w:spacing w:line="211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113D02"/>
    <w:pPr>
      <w:spacing w:after="20"/>
    </w:pPr>
    <w:rPr>
      <w:rFonts w:ascii="Arial" w:eastAsia="Arial" w:hAnsi="Arial" w:cs="Arial"/>
      <w:b/>
      <w:bCs/>
      <w:color w:val="0E3966"/>
      <w:sz w:val="17"/>
      <w:szCs w:val="17"/>
    </w:rPr>
  </w:style>
  <w:style w:type="paragraph" w:customStyle="1" w:styleId="20">
    <w:name w:val="Основной текст (2)"/>
    <w:basedOn w:val="a"/>
    <w:link w:val="2"/>
    <w:rsid w:val="00113D02"/>
    <w:rPr>
      <w:rFonts w:ascii="Arial" w:eastAsia="Arial" w:hAnsi="Arial" w:cs="Arial"/>
      <w:color w:val="0E3966"/>
      <w:sz w:val="17"/>
      <w:szCs w:val="17"/>
    </w:rPr>
  </w:style>
  <w:style w:type="paragraph" w:customStyle="1" w:styleId="1">
    <w:name w:val="Основной текст1"/>
    <w:basedOn w:val="a"/>
    <w:link w:val="a7"/>
    <w:rsid w:val="00113D0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13D02"/>
    <w:pPr>
      <w:spacing w:after="40"/>
      <w:ind w:left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13D02"/>
    <w:pPr>
      <w:ind w:left="1840"/>
    </w:pPr>
    <w:rPr>
      <w:rFonts w:ascii="Arial" w:eastAsia="Arial" w:hAnsi="Arial" w:cs="Arial"/>
      <w:b/>
      <w:bCs/>
      <w:color w:val="0B4F9C"/>
      <w:sz w:val="14"/>
      <w:szCs w:val="14"/>
    </w:rPr>
  </w:style>
  <w:style w:type="paragraph" w:customStyle="1" w:styleId="22">
    <w:name w:val="Колонтитул (2)"/>
    <w:basedOn w:val="a"/>
    <w:link w:val="21"/>
    <w:rsid w:val="00113D0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13D02"/>
    <w:pPr>
      <w:spacing w:after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13D02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9">
    <w:name w:val="Другое"/>
    <w:basedOn w:val="a"/>
    <w:link w:val="a8"/>
    <w:rsid w:val="00113D0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113D02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Колонтитул"/>
    <w:basedOn w:val="a"/>
    <w:link w:val="ac"/>
    <w:rsid w:val="00113D02"/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13D0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yperlink" Target="http://www.exportcenter.ru/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rtcenter.ru/_awards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11030</Words>
  <Characters>62877</Characters>
  <Application>Microsoft Office Word</Application>
  <DocSecurity>0</DocSecurity>
  <Lines>523</Lines>
  <Paragraphs>147</Paragraphs>
  <ScaleCrop>false</ScaleCrop>
  <Company>HP</Company>
  <LinksUpToDate>false</LinksUpToDate>
  <CharactersWithSpaces>73760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dubovskiy.d</dc:creator>
  <cp:lastModifiedBy>SvetlanaTolstih</cp:lastModifiedBy>
  <cp:revision>2</cp:revision>
  <dcterms:created xsi:type="dcterms:W3CDTF">2022-05-18T14:08:00Z</dcterms:created>
  <dcterms:modified xsi:type="dcterms:W3CDTF">2022-05-18T14:08:00Z</dcterms:modified>
</cp:coreProperties>
</file>