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BF03" w14:textId="1721EFC1" w:rsidR="007A604A" w:rsidRPr="00946031" w:rsidRDefault="008C6BE1" w:rsidP="006F6094">
      <w:pPr>
        <w:pStyle w:val="a6"/>
        <w:tabs>
          <w:tab w:val="left" w:pos="645"/>
          <w:tab w:val="center" w:pos="10771"/>
        </w:tabs>
        <w:jc w:val="center"/>
        <w:rPr>
          <w:rFonts w:ascii="Times New Roman" w:hAnsi="Times New Roman"/>
          <w:b/>
          <w:sz w:val="28"/>
          <w:szCs w:val="28"/>
        </w:rPr>
      </w:pPr>
      <w:bookmarkStart w:id="0" w:name="_GoBack"/>
      <w:bookmarkEnd w:id="0"/>
      <w:r w:rsidRPr="00946031">
        <w:rPr>
          <w:rFonts w:ascii="Times New Roman" w:hAnsi="Times New Roman"/>
          <w:b/>
          <w:sz w:val="28"/>
          <w:szCs w:val="28"/>
        </w:rPr>
        <w:t>А</w:t>
      </w:r>
      <w:r w:rsidR="007A604A" w:rsidRPr="00946031">
        <w:rPr>
          <w:rFonts w:ascii="Times New Roman" w:hAnsi="Times New Roman"/>
          <w:b/>
          <w:sz w:val="28"/>
          <w:szCs w:val="28"/>
        </w:rPr>
        <w:t xml:space="preserve">лгоритм действий </w:t>
      </w:r>
      <w:r w:rsidR="00E67727" w:rsidRPr="00946031">
        <w:rPr>
          <w:rFonts w:ascii="Times New Roman" w:hAnsi="Times New Roman"/>
          <w:b/>
          <w:sz w:val="28"/>
          <w:szCs w:val="28"/>
        </w:rPr>
        <w:t>инвестора по</w:t>
      </w:r>
      <w:r w:rsidR="005F273E" w:rsidRPr="00946031">
        <w:rPr>
          <w:rFonts w:ascii="Times New Roman" w:hAnsi="Times New Roman"/>
          <w:b/>
          <w:sz w:val="28"/>
          <w:szCs w:val="28"/>
        </w:rPr>
        <w:t xml:space="preserve"> подключению</w:t>
      </w:r>
      <w:r w:rsidR="00E67727" w:rsidRPr="00946031">
        <w:rPr>
          <w:rFonts w:ascii="Times New Roman" w:hAnsi="Times New Roman"/>
          <w:b/>
          <w:sz w:val="28"/>
          <w:szCs w:val="28"/>
        </w:rPr>
        <w:t xml:space="preserve"> </w:t>
      </w:r>
      <w:r w:rsidR="005F273E" w:rsidRPr="00946031">
        <w:rPr>
          <w:rFonts w:ascii="Times New Roman" w:hAnsi="Times New Roman"/>
          <w:b/>
          <w:sz w:val="28"/>
          <w:szCs w:val="28"/>
        </w:rPr>
        <w:t>(</w:t>
      </w:r>
      <w:r w:rsidR="00A35B30" w:rsidRPr="00946031">
        <w:rPr>
          <w:rFonts w:ascii="Times New Roman" w:hAnsi="Times New Roman"/>
          <w:b/>
          <w:sz w:val="28"/>
          <w:szCs w:val="28"/>
        </w:rPr>
        <w:t>технологическому присоединению</w:t>
      </w:r>
      <w:r w:rsidR="005F273E" w:rsidRPr="00946031">
        <w:rPr>
          <w:rFonts w:ascii="Times New Roman" w:hAnsi="Times New Roman"/>
          <w:b/>
          <w:sz w:val="28"/>
          <w:szCs w:val="28"/>
        </w:rPr>
        <w:t>)</w:t>
      </w:r>
      <w:r w:rsidR="00AF23D9" w:rsidRPr="00946031">
        <w:rPr>
          <w:rFonts w:ascii="Times New Roman" w:hAnsi="Times New Roman"/>
          <w:b/>
          <w:sz w:val="28"/>
          <w:szCs w:val="28"/>
        </w:rPr>
        <w:t xml:space="preserve"> газоиспользующего оборудования </w:t>
      </w:r>
      <w:r w:rsidR="008C6348" w:rsidRPr="00946031">
        <w:rPr>
          <w:rFonts w:ascii="Times New Roman" w:hAnsi="Times New Roman"/>
          <w:b/>
          <w:sz w:val="28"/>
          <w:szCs w:val="28"/>
        </w:rPr>
        <w:br/>
      </w:r>
      <w:r w:rsidR="00AF23D9" w:rsidRPr="00946031">
        <w:rPr>
          <w:rFonts w:ascii="Times New Roman" w:hAnsi="Times New Roman"/>
          <w:b/>
          <w:sz w:val="28"/>
          <w:szCs w:val="28"/>
        </w:rPr>
        <w:t xml:space="preserve">и объектов капитального строительства к сетям газораспределения </w:t>
      </w:r>
      <w:r w:rsidR="005B5441" w:rsidRPr="00946031">
        <w:rPr>
          <w:rFonts w:ascii="Times New Roman" w:hAnsi="Times New Roman"/>
          <w:b/>
          <w:sz w:val="28"/>
          <w:szCs w:val="28"/>
        </w:rPr>
        <w:br/>
      </w:r>
    </w:p>
    <w:tbl>
      <w:tblPr>
        <w:tblStyle w:val="a3"/>
        <w:tblW w:w="22823" w:type="dxa"/>
        <w:tblInd w:w="-601" w:type="dxa"/>
        <w:tblLayout w:type="fixed"/>
        <w:tblLook w:val="04A0" w:firstRow="1" w:lastRow="0" w:firstColumn="1" w:lastColumn="0" w:noHBand="0" w:noVBand="1"/>
      </w:tblPr>
      <w:tblGrid>
        <w:gridCol w:w="596"/>
        <w:gridCol w:w="1985"/>
        <w:gridCol w:w="1701"/>
        <w:gridCol w:w="1701"/>
        <w:gridCol w:w="992"/>
        <w:gridCol w:w="4536"/>
        <w:gridCol w:w="2410"/>
        <w:gridCol w:w="3827"/>
        <w:gridCol w:w="1843"/>
        <w:gridCol w:w="3232"/>
      </w:tblGrid>
      <w:tr w:rsidR="00E211DB" w:rsidRPr="008C6348" w14:paraId="56E9DC99" w14:textId="77777777" w:rsidTr="00946031">
        <w:trPr>
          <w:trHeight w:val="20"/>
        </w:trPr>
        <w:tc>
          <w:tcPr>
            <w:tcW w:w="596" w:type="dxa"/>
            <w:tcBorders>
              <w:top w:val="single" w:sz="4" w:space="0" w:color="auto"/>
            </w:tcBorders>
            <w:vAlign w:val="center"/>
          </w:tcPr>
          <w:p w14:paraId="4CDFAF41" w14:textId="77777777" w:rsidR="008C6BE1" w:rsidRPr="00946031" w:rsidRDefault="008C6BE1" w:rsidP="008C6348">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w:t>
            </w:r>
          </w:p>
          <w:p w14:paraId="3C53304C"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п/п</w:t>
            </w:r>
          </w:p>
        </w:tc>
        <w:tc>
          <w:tcPr>
            <w:tcW w:w="1985" w:type="dxa"/>
            <w:tcBorders>
              <w:top w:val="single" w:sz="4" w:space="0" w:color="auto"/>
            </w:tcBorders>
            <w:vAlign w:val="center"/>
          </w:tcPr>
          <w:p w14:paraId="5E70ABB9"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Шаг алгоритма (Процедура)</w:t>
            </w:r>
          </w:p>
        </w:tc>
        <w:tc>
          <w:tcPr>
            <w:tcW w:w="1701" w:type="dxa"/>
            <w:tcBorders>
              <w:top w:val="single" w:sz="4" w:space="0" w:color="auto"/>
            </w:tcBorders>
            <w:vAlign w:val="center"/>
          </w:tcPr>
          <w:p w14:paraId="2378C96D"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Срок</w:t>
            </w:r>
          </w:p>
          <w:p w14:paraId="6BD41FAE" w14:textId="77777777" w:rsidR="008C6BE1" w:rsidRPr="00946031" w:rsidRDefault="008C6BE1">
            <w:pPr>
              <w:autoSpaceDE w:val="0"/>
              <w:autoSpaceDN w:val="0"/>
              <w:adjustRightInd w:val="0"/>
              <w:jc w:val="center"/>
              <w:rPr>
                <w:rFonts w:ascii="Times New Roman" w:hAnsi="Times New Roman"/>
                <w:b/>
                <w:bCs/>
                <w:i/>
                <w:sz w:val="24"/>
                <w:szCs w:val="24"/>
              </w:rPr>
            </w:pPr>
            <w:r w:rsidRPr="00946031">
              <w:rPr>
                <w:rFonts w:ascii="Times New Roman" w:hAnsi="Times New Roman"/>
                <w:b/>
                <w:bCs/>
                <w:i/>
                <w:sz w:val="24"/>
                <w:szCs w:val="24"/>
              </w:rPr>
              <w:t>фактический</w:t>
            </w:r>
          </w:p>
        </w:tc>
        <w:tc>
          <w:tcPr>
            <w:tcW w:w="1701" w:type="dxa"/>
            <w:tcBorders>
              <w:top w:val="single" w:sz="4" w:space="0" w:color="auto"/>
            </w:tcBorders>
            <w:vAlign w:val="center"/>
          </w:tcPr>
          <w:p w14:paraId="43D0422F"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Срок</w:t>
            </w:r>
          </w:p>
          <w:p w14:paraId="2787D52D" w14:textId="77777777" w:rsidR="008C6BE1" w:rsidRPr="00946031" w:rsidRDefault="008C6BE1">
            <w:pPr>
              <w:autoSpaceDE w:val="0"/>
              <w:autoSpaceDN w:val="0"/>
              <w:adjustRightInd w:val="0"/>
              <w:jc w:val="center"/>
              <w:rPr>
                <w:rFonts w:ascii="Times New Roman" w:hAnsi="Times New Roman"/>
                <w:b/>
                <w:bCs/>
                <w:i/>
                <w:sz w:val="24"/>
                <w:szCs w:val="24"/>
              </w:rPr>
            </w:pPr>
            <w:r w:rsidRPr="00946031">
              <w:rPr>
                <w:rFonts w:ascii="Times New Roman" w:hAnsi="Times New Roman"/>
                <w:b/>
                <w:bCs/>
                <w:i/>
                <w:sz w:val="24"/>
                <w:szCs w:val="24"/>
              </w:rPr>
              <w:t xml:space="preserve">целевой </w:t>
            </w:r>
          </w:p>
        </w:tc>
        <w:tc>
          <w:tcPr>
            <w:tcW w:w="992" w:type="dxa"/>
            <w:tcBorders>
              <w:top w:val="single" w:sz="4" w:space="0" w:color="auto"/>
            </w:tcBorders>
            <w:vAlign w:val="center"/>
          </w:tcPr>
          <w:p w14:paraId="2109D97F" w14:textId="10A6E200" w:rsidR="008C6BE1" w:rsidRPr="00946031" w:rsidRDefault="008C6348">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Кол</w:t>
            </w:r>
            <w:r>
              <w:rPr>
                <w:rFonts w:ascii="Times New Roman" w:hAnsi="Times New Roman"/>
                <w:b/>
                <w:bCs/>
                <w:sz w:val="24"/>
                <w:szCs w:val="24"/>
              </w:rPr>
              <w:t>-</w:t>
            </w:r>
            <w:r w:rsidRPr="00946031">
              <w:rPr>
                <w:rFonts w:ascii="Times New Roman" w:hAnsi="Times New Roman"/>
                <w:b/>
                <w:bCs/>
                <w:sz w:val="24"/>
                <w:szCs w:val="24"/>
              </w:rPr>
              <w:t>о док</w:t>
            </w:r>
            <w:r>
              <w:rPr>
                <w:rFonts w:ascii="Times New Roman" w:hAnsi="Times New Roman"/>
                <w:b/>
                <w:bCs/>
                <w:sz w:val="24"/>
                <w:szCs w:val="24"/>
              </w:rPr>
              <w:t>-</w:t>
            </w:r>
            <w:proofErr w:type="spellStart"/>
            <w:r>
              <w:rPr>
                <w:rFonts w:ascii="Times New Roman" w:hAnsi="Times New Roman"/>
                <w:b/>
                <w:bCs/>
                <w:sz w:val="24"/>
                <w:szCs w:val="24"/>
              </w:rPr>
              <w:t>о</w:t>
            </w:r>
            <w:r w:rsidRPr="00946031">
              <w:rPr>
                <w:rFonts w:ascii="Times New Roman" w:hAnsi="Times New Roman"/>
                <w:b/>
                <w:bCs/>
                <w:sz w:val="24"/>
                <w:szCs w:val="24"/>
              </w:rPr>
              <w:t>в</w:t>
            </w:r>
            <w:proofErr w:type="spellEnd"/>
            <w:r w:rsidRPr="00946031">
              <w:rPr>
                <w:rFonts w:ascii="Times New Roman" w:hAnsi="Times New Roman"/>
                <w:b/>
                <w:bCs/>
                <w:sz w:val="24"/>
                <w:szCs w:val="24"/>
              </w:rPr>
              <w:t xml:space="preserve"> </w:t>
            </w:r>
          </w:p>
        </w:tc>
        <w:tc>
          <w:tcPr>
            <w:tcW w:w="4536" w:type="dxa"/>
            <w:tcBorders>
              <w:top w:val="single" w:sz="4" w:space="0" w:color="auto"/>
            </w:tcBorders>
            <w:vAlign w:val="center"/>
          </w:tcPr>
          <w:p w14:paraId="11E98ED1"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Входящие</w:t>
            </w:r>
            <w:r w:rsidRPr="00946031">
              <w:rPr>
                <w:rFonts w:ascii="Times New Roman" w:hAnsi="Times New Roman"/>
                <w:b/>
                <w:bCs/>
                <w:sz w:val="24"/>
                <w:szCs w:val="24"/>
              </w:rPr>
              <w:br/>
              <w:t xml:space="preserve"> документы</w:t>
            </w:r>
          </w:p>
        </w:tc>
        <w:tc>
          <w:tcPr>
            <w:tcW w:w="2410" w:type="dxa"/>
            <w:tcBorders>
              <w:top w:val="single" w:sz="4" w:space="0" w:color="auto"/>
            </w:tcBorders>
            <w:vAlign w:val="center"/>
          </w:tcPr>
          <w:p w14:paraId="4818ABD0" w14:textId="77777777" w:rsidR="008C6BE1" w:rsidRPr="00946031" w:rsidRDefault="00787D7D">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Результирующие</w:t>
            </w:r>
            <w:r w:rsidR="008C6BE1" w:rsidRPr="00946031">
              <w:rPr>
                <w:rFonts w:ascii="Times New Roman" w:hAnsi="Times New Roman"/>
                <w:b/>
                <w:bCs/>
                <w:sz w:val="24"/>
                <w:szCs w:val="24"/>
              </w:rPr>
              <w:t xml:space="preserve"> </w:t>
            </w:r>
            <w:r w:rsidR="008C6BE1" w:rsidRPr="00946031">
              <w:rPr>
                <w:rFonts w:ascii="Times New Roman" w:hAnsi="Times New Roman"/>
                <w:b/>
                <w:bCs/>
                <w:sz w:val="24"/>
                <w:szCs w:val="24"/>
              </w:rPr>
              <w:br/>
              <w:t>документы</w:t>
            </w:r>
          </w:p>
        </w:tc>
        <w:tc>
          <w:tcPr>
            <w:tcW w:w="3827" w:type="dxa"/>
            <w:tcBorders>
              <w:top w:val="single" w:sz="4" w:space="0" w:color="auto"/>
            </w:tcBorders>
            <w:vAlign w:val="center"/>
          </w:tcPr>
          <w:p w14:paraId="758413C4"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НПА</w:t>
            </w:r>
          </w:p>
        </w:tc>
        <w:tc>
          <w:tcPr>
            <w:tcW w:w="1843" w:type="dxa"/>
            <w:tcBorders>
              <w:top w:val="single" w:sz="4" w:space="0" w:color="auto"/>
            </w:tcBorders>
            <w:vAlign w:val="center"/>
          </w:tcPr>
          <w:p w14:paraId="66F731CC"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Категории инвестиционных проектов</w:t>
            </w:r>
          </w:p>
        </w:tc>
        <w:tc>
          <w:tcPr>
            <w:tcW w:w="3232" w:type="dxa"/>
            <w:tcBorders>
              <w:top w:val="single" w:sz="4" w:space="0" w:color="auto"/>
            </w:tcBorders>
            <w:vAlign w:val="center"/>
          </w:tcPr>
          <w:p w14:paraId="343E5905" w14:textId="77777777" w:rsidR="008C6BE1" w:rsidRPr="00946031" w:rsidRDefault="008C6BE1">
            <w:pPr>
              <w:autoSpaceDE w:val="0"/>
              <w:autoSpaceDN w:val="0"/>
              <w:adjustRightInd w:val="0"/>
              <w:jc w:val="center"/>
              <w:rPr>
                <w:rFonts w:ascii="Times New Roman" w:hAnsi="Times New Roman"/>
                <w:b/>
                <w:bCs/>
                <w:sz w:val="24"/>
                <w:szCs w:val="24"/>
              </w:rPr>
            </w:pPr>
            <w:r w:rsidRPr="00946031">
              <w:rPr>
                <w:rFonts w:ascii="Times New Roman" w:hAnsi="Times New Roman"/>
                <w:b/>
                <w:bCs/>
                <w:sz w:val="24"/>
                <w:szCs w:val="24"/>
              </w:rPr>
              <w:t xml:space="preserve">Примечание </w:t>
            </w:r>
          </w:p>
        </w:tc>
      </w:tr>
      <w:tr w:rsidR="00153F86" w:rsidRPr="008C6348" w14:paraId="504204F6" w14:textId="77777777" w:rsidTr="00946031">
        <w:trPr>
          <w:trHeight w:val="20"/>
        </w:trPr>
        <w:tc>
          <w:tcPr>
            <w:tcW w:w="596" w:type="dxa"/>
            <w:vMerge w:val="restart"/>
            <w:tcBorders>
              <w:top w:val="single" w:sz="4" w:space="0" w:color="auto"/>
            </w:tcBorders>
          </w:tcPr>
          <w:p w14:paraId="7C51ABCC" w14:textId="77777777" w:rsidR="00153F86" w:rsidRPr="00946031" w:rsidRDefault="00153F86" w:rsidP="008C6348">
            <w:pPr>
              <w:autoSpaceDE w:val="0"/>
              <w:autoSpaceDN w:val="0"/>
              <w:adjustRightInd w:val="0"/>
              <w:jc w:val="center"/>
              <w:rPr>
                <w:rFonts w:ascii="Times New Roman" w:hAnsi="Times New Roman"/>
                <w:bCs/>
                <w:sz w:val="24"/>
                <w:szCs w:val="24"/>
              </w:rPr>
            </w:pPr>
            <w:r w:rsidRPr="00946031">
              <w:rPr>
                <w:rFonts w:ascii="Times New Roman" w:hAnsi="Times New Roman"/>
                <w:bCs/>
                <w:sz w:val="24"/>
                <w:szCs w:val="24"/>
              </w:rPr>
              <w:t>1</w:t>
            </w:r>
          </w:p>
          <w:p w14:paraId="3B719672" w14:textId="72039A1E" w:rsidR="00153F86" w:rsidRPr="00946031" w:rsidRDefault="00153F86">
            <w:pPr>
              <w:autoSpaceDE w:val="0"/>
              <w:autoSpaceDN w:val="0"/>
              <w:adjustRightInd w:val="0"/>
              <w:jc w:val="center"/>
              <w:rPr>
                <w:rFonts w:ascii="Times New Roman" w:eastAsiaTheme="minorHAnsi" w:hAnsi="Times New Roman"/>
                <w:b/>
                <w:bCs/>
                <w:i/>
                <w:sz w:val="24"/>
                <w:szCs w:val="24"/>
                <w:lang w:eastAsia="en-US"/>
              </w:rPr>
            </w:pPr>
          </w:p>
        </w:tc>
        <w:tc>
          <w:tcPr>
            <w:tcW w:w="22227" w:type="dxa"/>
            <w:gridSpan w:val="9"/>
            <w:tcBorders>
              <w:top w:val="single" w:sz="4" w:space="0" w:color="auto"/>
            </w:tcBorders>
          </w:tcPr>
          <w:p w14:paraId="001C1443" w14:textId="0F3C53F5" w:rsidR="00153F86" w:rsidRPr="00946031" w:rsidRDefault="00153F86">
            <w:pPr>
              <w:autoSpaceDE w:val="0"/>
              <w:autoSpaceDN w:val="0"/>
              <w:adjustRightInd w:val="0"/>
              <w:jc w:val="both"/>
              <w:rPr>
                <w:rFonts w:ascii="Times New Roman" w:eastAsiaTheme="minorHAnsi" w:hAnsi="Times New Roman"/>
                <w:b/>
                <w:bCs/>
                <w:i/>
                <w:sz w:val="24"/>
                <w:szCs w:val="24"/>
                <w:lang w:eastAsia="en-US"/>
              </w:rPr>
            </w:pPr>
            <w:r w:rsidRPr="00946031">
              <w:rPr>
                <w:rFonts w:ascii="Times New Roman" w:hAnsi="Times New Roman"/>
                <w:b/>
                <w:bCs/>
                <w:i/>
                <w:sz w:val="24"/>
                <w:szCs w:val="24"/>
              </w:rPr>
              <w:t xml:space="preserve">Заключение договора </w:t>
            </w:r>
            <w:r w:rsidRPr="00946031">
              <w:rPr>
                <w:rFonts w:ascii="Times New Roman" w:eastAsiaTheme="minorHAnsi" w:hAnsi="Times New Roman"/>
                <w:b/>
                <w:bCs/>
                <w:i/>
                <w:sz w:val="24"/>
                <w:szCs w:val="24"/>
                <w:lang w:eastAsia="en-US"/>
              </w:rPr>
              <w:t>о подключении (технологическом присоединении) газоиспользующего оборудования и объектов капитального строительства к сети газораспределения (далее – договор о подключении) с приложением технических условий, являющихся неотъемлемой частью договора о подключении</w:t>
            </w:r>
          </w:p>
        </w:tc>
      </w:tr>
      <w:tr w:rsidR="00153F86" w:rsidRPr="008C6348" w14:paraId="3985BC6E" w14:textId="77777777" w:rsidTr="00946031">
        <w:trPr>
          <w:trHeight w:val="20"/>
        </w:trPr>
        <w:tc>
          <w:tcPr>
            <w:tcW w:w="596" w:type="dxa"/>
            <w:vMerge/>
          </w:tcPr>
          <w:p w14:paraId="64C0B3DE" w14:textId="16D82D93" w:rsidR="00153F86" w:rsidRPr="00946031" w:rsidRDefault="00153F86"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4FC14721" w14:textId="73030209" w:rsidR="00153F86" w:rsidRPr="00946031" w:rsidRDefault="00153F86" w:rsidP="00946031">
            <w:pPr>
              <w:autoSpaceDE w:val="0"/>
              <w:autoSpaceDN w:val="0"/>
              <w:adjustRightInd w:val="0"/>
              <w:jc w:val="both"/>
              <w:rPr>
                <w:rFonts w:ascii="Times New Roman" w:hAnsi="Times New Roman"/>
                <w:b/>
                <w:sz w:val="24"/>
                <w:szCs w:val="24"/>
              </w:rPr>
            </w:pPr>
            <w:r w:rsidRPr="00946031">
              <w:rPr>
                <w:rFonts w:ascii="Times New Roman" w:hAnsi="Times New Roman"/>
                <w:sz w:val="24"/>
                <w:szCs w:val="24"/>
              </w:rPr>
              <w:t>1.1</w:t>
            </w:r>
            <w:r w:rsidRPr="00946031">
              <w:rPr>
                <w:rFonts w:ascii="Times New Roman" w:hAnsi="Times New Roman"/>
                <w:b/>
                <w:sz w:val="24"/>
                <w:szCs w:val="24"/>
              </w:rPr>
              <w:t xml:space="preserve"> </w:t>
            </w:r>
            <w:r w:rsidRPr="00946031">
              <w:rPr>
                <w:rFonts w:ascii="Times New Roman" w:hAnsi="Times New Roman"/>
                <w:sz w:val="24"/>
                <w:szCs w:val="24"/>
              </w:rPr>
              <w:t>Нап</w:t>
            </w:r>
            <w:r w:rsidR="004D24EC" w:rsidRPr="00946031">
              <w:rPr>
                <w:rFonts w:ascii="Times New Roman" w:hAnsi="Times New Roman"/>
                <w:sz w:val="24"/>
                <w:szCs w:val="24"/>
              </w:rPr>
              <w:t xml:space="preserve">равление заявителем (инвестором) </w:t>
            </w:r>
            <w:r w:rsidRPr="00946031">
              <w:rPr>
                <w:rFonts w:ascii="Times New Roman" w:hAnsi="Times New Roman"/>
                <w:sz w:val="24"/>
                <w:szCs w:val="24"/>
              </w:rPr>
              <w:t>заявки о заключении договора о подключении (далее – заявка о подключении)</w:t>
            </w:r>
          </w:p>
        </w:tc>
        <w:tc>
          <w:tcPr>
            <w:tcW w:w="1701" w:type="dxa"/>
            <w:tcBorders>
              <w:top w:val="single" w:sz="4" w:space="0" w:color="auto"/>
            </w:tcBorders>
          </w:tcPr>
          <w:p w14:paraId="44D2A404" w14:textId="68AD8ECB"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3</w:t>
            </w:r>
            <w:r w:rsidRPr="00946031">
              <w:rPr>
                <w:rFonts w:ascii="Times New Roman" w:hAnsi="Times New Roman"/>
                <w:b/>
                <w:bCs/>
                <w:sz w:val="24"/>
                <w:szCs w:val="24"/>
              </w:rPr>
              <w:t xml:space="preserve"> </w:t>
            </w:r>
            <w:r w:rsidRPr="00946031">
              <w:rPr>
                <w:rFonts w:ascii="Times New Roman" w:hAnsi="Times New Roman"/>
                <w:bCs/>
                <w:sz w:val="24"/>
                <w:szCs w:val="24"/>
              </w:rPr>
              <w:t>рабочих дня</w:t>
            </w:r>
          </w:p>
          <w:p w14:paraId="5FEAFDED" w14:textId="77777777" w:rsidR="00153F86" w:rsidRPr="00946031" w:rsidRDefault="00153F86" w:rsidP="00946031">
            <w:pPr>
              <w:autoSpaceDE w:val="0"/>
              <w:autoSpaceDN w:val="0"/>
              <w:adjustRightInd w:val="0"/>
              <w:jc w:val="both"/>
              <w:rPr>
                <w:rFonts w:ascii="Times New Roman" w:hAnsi="Times New Roman"/>
                <w:b/>
                <w:bCs/>
                <w:sz w:val="24"/>
                <w:szCs w:val="24"/>
              </w:rPr>
            </w:pPr>
          </w:p>
          <w:p w14:paraId="551C4A15" w14:textId="77777777" w:rsidR="00153F86" w:rsidRPr="00946031" w:rsidRDefault="00153F86" w:rsidP="00946031">
            <w:pPr>
              <w:autoSpaceDE w:val="0"/>
              <w:autoSpaceDN w:val="0"/>
              <w:adjustRightInd w:val="0"/>
              <w:jc w:val="both"/>
              <w:rPr>
                <w:rFonts w:ascii="Times New Roman" w:hAnsi="Times New Roman"/>
                <w:b/>
                <w:bCs/>
                <w:sz w:val="24"/>
                <w:szCs w:val="24"/>
              </w:rPr>
            </w:pPr>
          </w:p>
        </w:tc>
        <w:tc>
          <w:tcPr>
            <w:tcW w:w="1701" w:type="dxa"/>
            <w:tcBorders>
              <w:top w:val="single" w:sz="4" w:space="0" w:color="auto"/>
            </w:tcBorders>
          </w:tcPr>
          <w:p w14:paraId="40E6934C" w14:textId="654BE6D3"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3</w:t>
            </w:r>
            <w:r w:rsidRPr="00946031">
              <w:rPr>
                <w:rFonts w:ascii="Times New Roman" w:hAnsi="Times New Roman"/>
                <w:b/>
                <w:bCs/>
                <w:sz w:val="24"/>
                <w:szCs w:val="24"/>
              </w:rPr>
              <w:t xml:space="preserve"> </w:t>
            </w:r>
            <w:r w:rsidRPr="00946031">
              <w:rPr>
                <w:rFonts w:ascii="Times New Roman" w:hAnsi="Times New Roman"/>
                <w:bCs/>
                <w:sz w:val="24"/>
                <w:szCs w:val="24"/>
              </w:rPr>
              <w:t>рабочих дня</w:t>
            </w:r>
          </w:p>
          <w:p w14:paraId="3952F16E" w14:textId="63D015F0" w:rsidR="00153F86" w:rsidRPr="00946031" w:rsidRDefault="00153F86" w:rsidP="00946031">
            <w:pPr>
              <w:autoSpaceDE w:val="0"/>
              <w:autoSpaceDN w:val="0"/>
              <w:adjustRightInd w:val="0"/>
              <w:jc w:val="both"/>
              <w:rPr>
                <w:rFonts w:ascii="Times New Roman" w:hAnsi="Times New Roman"/>
                <w:b/>
                <w:bCs/>
                <w:sz w:val="24"/>
                <w:szCs w:val="24"/>
              </w:rPr>
            </w:pPr>
          </w:p>
        </w:tc>
        <w:tc>
          <w:tcPr>
            <w:tcW w:w="992" w:type="dxa"/>
            <w:tcBorders>
              <w:top w:val="single" w:sz="4" w:space="0" w:color="auto"/>
            </w:tcBorders>
          </w:tcPr>
          <w:p w14:paraId="3E04CEB8" w14:textId="06149340"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до 8</w:t>
            </w:r>
          </w:p>
        </w:tc>
        <w:tc>
          <w:tcPr>
            <w:tcW w:w="4536" w:type="dxa"/>
            <w:tcBorders>
              <w:top w:val="single" w:sz="4" w:space="0" w:color="auto"/>
            </w:tcBorders>
          </w:tcPr>
          <w:p w14:paraId="597B46CD" w14:textId="098AA781"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Заявка о подключении с приложением документов:</w:t>
            </w:r>
          </w:p>
          <w:p w14:paraId="3350B956" w14:textId="77777777" w:rsidR="00153F86" w:rsidRPr="00946031" w:rsidRDefault="00153F86" w:rsidP="00946031">
            <w:pPr>
              <w:autoSpaceDE w:val="0"/>
              <w:autoSpaceDN w:val="0"/>
              <w:adjustRightInd w:val="0"/>
              <w:jc w:val="both"/>
              <w:rPr>
                <w:rFonts w:ascii="Times New Roman" w:hAnsi="Times New Roman"/>
                <w:bCs/>
                <w:sz w:val="24"/>
                <w:szCs w:val="24"/>
              </w:rPr>
            </w:pPr>
          </w:p>
          <w:p w14:paraId="2AFC657F" w14:textId="6EE39F55" w:rsidR="00153F86" w:rsidRPr="00946031" w:rsidRDefault="00153F86" w:rsidP="008C6348">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ситуационный план;</w:t>
            </w:r>
          </w:p>
          <w:p w14:paraId="2FCE7156" w14:textId="2D64712C"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14:paraId="1DDEAC90" w14:textId="0156710A"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proofErr w:type="spellStart"/>
            <w:r w:rsidRPr="00946031">
              <w:rPr>
                <w:rFonts w:ascii="Times New Roman" w:eastAsiaTheme="minorHAnsi" w:hAnsi="Times New Roman"/>
                <w:sz w:val="24"/>
                <w:szCs w:val="24"/>
                <w:lang w:eastAsia="en-US"/>
              </w:rPr>
              <w:t>догазификации</w:t>
            </w:r>
            <w:proofErr w:type="spellEnd"/>
            <w:r w:rsidRPr="00946031">
              <w:rPr>
                <w:rFonts w:ascii="Times New Roman" w:eastAsiaTheme="minorHAnsi" w:hAnsi="Times New Roman"/>
                <w:sz w:val="24"/>
                <w:szCs w:val="24"/>
                <w:lang w:eastAsia="en-US"/>
              </w:rPr>
              <w:t xml:space="preserve">» раздела </w:t>
            </w:r>
            <w:r w:rsidRPr="00946031">
              <w:rPr>
                <w:rFonts w:ascii="Times New Roman" w:eastAsiaTheme="minorHAnsi" w:hAnsi="Times New Roman"/>
                <w:sz w:val="24"/>
                <w:szCs w:val="24"/>
                <w:lang w:val="en-US" w:eastAsia="en-US"/>
              </w:rPr>
              <w:t>VII</w:t>
            </w:r>
            <w:r w:rsidRPr="00946031">
              <w:rPr>
                <w:rFonts w:ascii="Times New Roman" w:eastAsiaTheme="minorHAnsi" w:hAnsi="Times New Roman"/>
                <w:sz w:val="24"/>
                <w:szCs w:val="24"/>
                <w:lang w:eastAsia="en-US"/>
              </w:rPr>
              <w:t xml:space="preserve"> Правил подключения).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 </w:t>
            </w:r>
            <w:r w:rsidRPr="00946031">
              <w:rPr>
                <w:rFonts w:ascii="Times New Roman" w:eastAsiaTheme="minorHAnsi" w:hAnsi="Times New Roman"/>
                <w:sz w:val="24"/>
                <w:szCs w:val="24"/>
                <w:lang w:eastAsia="en-US"/>
              </w:rPr>
              <w:lastRenderedPageBreak/>
              <w:t>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14:paraId="028ECC42" w14:textId="6C3B4E1E"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14:paraId="3B3EBF71" w14:textId="3A30CBA9"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расчет максимального часового расхода газа (не прилагается, если планируемый максимальный часовой расход газа не более 7 куб. метров);</w:t>
            </w:r>
          </w:p>
          <w:p w14:paraId="7143261F" w14:textId="7D01F406"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документы, предусмотренные пунктом 106 Правил подключения, в случае предоставления технических условий при уступке мощности;</w:t>
            </w:r>
          </w:p>
          <w:p w14:paraId="381A5C76" w14:textId="4EFB7E05"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Правил подключения;</w:t>
            </w:r>
          </w:p>
          <w:p w14:paraId="3CCB1DBC" w14:textId="6C55D170" w:rsidR="00153F86" w:rsidRPr="00946031" w:rsidRDefault="00153F86">
            <w:pPr>
              <w:pStyle w:val="aa"/>
              <w:numPr>
                <w:ilvl w:val="0"/>
                <w:numId w:val="11"/>
              </w:numPr>
              <w:autoSpaceDE w:val="0"/>
              <w:autoSpaceDN w:val="0"/>
              <w:adjustRightInd w:val="0"/>
              <w:ind w:left="176" w:hanging="176"/>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proofErr w:type="spellStart"/>
            <w:r w:rsidRPr="00946031">
              <w:rPr>
                <w:rFonts w:ascii="Times New Roman" w:eastAsiaTheme="minorHAnsi" w:hAnsi="Times New Roman"/>
                <w:sz w:val="24"/>
                <w:szCs w:val="24"/>
                <w:lang w:eastAsia="en-US"/>
              </w:rPr>
              <w:t>догазификации</w:t>
            </w:r>
            <w:proofErr w:type="spellEnd"/>
            <w:r w:rsidRPr="00946031">
              <w:rPr>
                <w:rFonts w:ascii="Times New Roman" w:eastAsiaTheme="minorHAnsi" w:hAnsi="Times New Roman"/>
                <w:sz w:val="24"/>
                <w:szCs w:val="24"/>
                <w:lang w:eastAsia="en-US"/>
              </w:rPr>
              <w:t xml:space="preserve">» раздела </w:t>
            </w:r>
            <w:r w:rsidRPr="00946031">
              <w:rPr>
                <w:rFonts w:ascii="Times New Roman" w:eastAsiaTheme="minorHAnsi" w:hAnsi="Times New Roman"/>
                <w:sz w:val="24"/>
                <w:szCs w:val="24"/>
                <w:lang w:val="en-US" w:eastAsia="en-US"/>
              </w:rPr>
              <w:t>VII</w:t>
            </w:r>
            <w:r w:rsidRPr="00946031">
              <w:rPr>
                <w:rFonts w:ascii="Times New Roman" w:eastAsiaTheme="minorHAnsi" w:hAnsi="Times New Roman"/>
                <w:sz w:val="24"/>
                <w:szCs w:val="24"/>
                <w:lang w:eastAsia="en-US"/>
              </w:rPr>
              <w:t xml:space="preserve"> Правил подключения).</w:t>
            </w:r>
          </w:p>
        </w:tc>
        <w:tc>
          <w:tcPr>
            <w:tcW w:w="2410" w:type="dxa"/>
            <w:tcBorders>
              <w:top w:val="single" w:sz="4" w:space="0" w:color="auto"/>
            </w:tcBorders>
          </w:tcPr>
          <w:p w14:paraId="2882A11C" w14:textId="7ED4647B"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lastRenderedPageBreak/>
              <w:t>Зарегистрированная заявка о подключении</w:t>
            </w:r>
          </w:p>
          <w:p w14:paraId="7A807A13" w14:textId="585BBCE8" w:rsidR="00153F86" w:rsidRPr="00946031" w:rsidRDefault="00153F86" w:rsidP="00946031">
            <w:pPr>
              <w:autoSpaceDE w:val="0"/>
              <w:autoSpaceDN w:val="0"/>
              <w:adjustRightInd w:val="0"/>
              <w:jc w:val="both"/>
              <w:rPr>
                <w:rFonts w:ascii="Times New Roman" w:hAnsi="Times New Roman"/>
                <w:b/>
                <w:bCs/>
                <w:sz w:val="24"/>
                <w:szCs w:val="24"/>
              </w:rPr>
            </w:pPr>
          </w:p>
        </w:tc>
        <w:tc>
          <w:tcPr>
            <w:tcW w:w="3827" w:type="dxa"/>
            <w:tcBorders>
              <w:top w:val="single" w:sz="4" w:space="0" w:color="auto"/>
            </w:tcBorders>
          </w:tcPr>
          <w:p w14:paraId="2DD82496" w14:textId="3AD5C8F6"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Постановление Правительства Российской Федерации от 13</w:t>
            </w:r>
            <w:r w:rsidR="008C6348">
              <w:rPr>
                <w:rFonts w:ascii="Times New Roman" w:hAnsi="Times New Roman"/>
                <w:bCs/>
                <w:sz w:val="24"/>
                <w:szCs w:val="24"/>
              </w:rPr>
              <w:t xml:space="preserve"> сентября </w:t>
            </w:r>
            <w:r w:rsidRPr="00946031">
              <w:rPr>
                <w:rFonts w:ascii="Times New Roman" w:hAnsi="Times New Roman"/>
                <w:bCs/>
                <w:sz w:val="24"/>
                <w:szCs w:val="24"/>
              </w:rPr>
              <w:t xml:space="preserve">2021 </w:t>
            </w:r>
            <w:r w:rsidR="008C6348">
              <w:rPr>
                <w:rFonts w:ascii="Times New Roman" w:hAnsi="Times New Roman"/>
                <w:bCs/>
                <w:sz w:val="24"/>
                <w:szCs w:val="24"/>
              </w:rPr>
              <w:t xml:space="preserve">г. </w:t>
            </w:r>
            <w:r w:rsidRPr="00946031">
              <w:rPr>
                <w:rFonts w:ascii="Times New Roman" w:hAnsi="Times New Roman"/>
                <w:bCs/>
                <w:sz w:val="24"/>
                <w:szCs w:val="24"/>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подключения)</w:t>
            </w:r>
          </w:p>
        </w:tc>
        <w:tc>
          <w:tcPr>
            <w:tcW w:w="1843" w:type="dxa"/>
            <w:tcBorders>
              <w:top w:val="single" w:sz="4" w:space="0" w:color="auto"/>
            </w:tcBorders>
          </w:tcPr>
          <w:p w14:paraId="580067BB" w14:textId="0715C569"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tcPr>
          <w:p w14:paraId="6D124A65" w14:textId="368B6234"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Заявка о подключении</w:t>
            </w:r>
            <w:r w:rsidR="008C6348">
              <w:rPr>
                <w:rFonts w:ascii="Times New Roman" w:hAnsi="Times New Roman"/>
                <w:bCs/>
                <w:sz w:val="24"/>
                <w:szCs w:val="24"/>
              </w:rPr>
              <w:br/>
            </w:r>
            <w:r w:rsidRPr="00946031">
              <w:rPr>
                <w:rFonts w:ascii="Times New Roman" w:hAnsi="Times New Roman"/>
                <w:bCs/>
                <w:sz w:val="24"/>
                <w:szCs w:val="24"/>
              </w:rPr>
              <w:t>с приложением документов может подаваться следующими способами:</w:t>
            </w:r>
          </w:p>
          <w:p w14:paraId="59E2B836" w14:textId="5D5DDD97" w:rsidR="00153F86" w:rsidRPr="00946031" w:rsidRDefault="00153F86" w:rsidP="00946031">
            <w:pPr>
              <w:tabs>
                <w:tab w:val="left" w:pos="346"/>
              </w:tabs>
              <w:autoSpaceDE w:val="0"/>
              <w:autoSpaceDN w:val="0"/>
              <w:adjustRightInd w:val="0"/>
              <w:jc w:val="both"/>
              <w:rPr>
                <w:rFonts w:ascii="Times New Roman" w:eastAsiaTheme="minorHAnsi" w:hAnsi="Times New Roman"/>
                <w:bCs/>
                <w:sz w:val="24"/>
                <w:szCs w:val="24"/>
                <w:lang w:eastAsia="en-US"/>
              </w:rPr>
            </w:pPr>
            <w:r w:rsidRPr="00946031">
              <w:rPr>
                <w:rFonts w:ascii="Times New Roman" w:hAnsi="Times New Roman"/>
                <w:bCs/>
                <w:sz w:val="24"/>
                <w:szCs w:val="24"/>
              </w:rPr>
              <w:t xml:space="preserve">- в </w:t>
            </w:r>
            <w:r w:rsidRPr="00946031">
              <w:rPr>
                <w:rFonts w:ascii="Times New Roman" w:eastAsiaTheme="minorHAnsi" w:hAnsi="Times New Roman"/>
                <w:bCs/>
                <w:sz w:val="24"/>
                <w:szCs w:val="24"/>
                <w:lang w:eastAsia="en-US"/>
              </w:rPr>
              <w:t>офис исполнителя;</w:t>
            </w:r>
          </w:p>
          <w:p w14:paraId="750AC6EA" w14:textId="1C4340C1" w:rsidR="00153F86" w:rsidRPr="00946031" w:rsidRDefault="008C6348" w:rsidP="00946031">
            <w:pPr>
              <w:tabs>
                <w:tab w:val="left" w:pos="346"/>
              </w:tabs>
              <w:autoSpaceDE w:val="0"/>
              <w:autoSpaceDN w:val="0"/>
              <w:adjustRightInd w:val="0"/>
              <w:jc w:val="both"/>
              <w:rPr>
                <w:rFonts w:ascii="Times New Roman" w:eastAsiaTheme="minorHAnsi" w:hAnsi="Times New Roman"/>
                <w:bCs/>
                <w:sz w:val="24"/>
                <w:szCs w:val="24"/>
                <w:lang w:eastAsia="en-US"/>
              </w:rPr>
            </w:pPr>
            <w:r w:rsidRPr="00946031">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 </w:t>
            </w:r>
            <w:r w:rsidR="00153F86" w:rsidRPr="00946031">
              <w:rPr>
                <w:rFonts w:ascii="Times New Roman" w:eastAsiaTheme="minorHAnsi" w:hAnsi="Times New Roman"/>
                <w:bCs/>
                <w:sz w:val="24"/>
                <w:szCs w:val="24"/>
                <w:lang w:eastAsia="en-US"/>
              </w:rPr>
              <w:t xml:space="preserve">через личный кабинет заявителя (на портале </w:t>
            </w:r>
            <w:hyperlink r:id="rId7" w:history="1">
              <w:r w:rsidR="00153F86" w:rsidRPr="00946031">
                <w:rPr>
                  <w:rStyle w:val="ab"/>
                  <w:rFonts w:ascii="Times New Roman" w:eastAsiaTheme="minorHAnsi" w:hAnsi="Times New Roman"/>
                  <w:bCs/>
                  <w:color w:val="auto"/>
                  <w:sz w:val="24"/>
                  <w:szCs w:val="24"/>
                  <w:u w:val="none"/>
                  <w:lang w:eastAsia="en-US"/>
                </w:rPr>
                <w:t>https://connectgas.ru</w:t>
              </w:r>
            </w:hyperlink>
            <w:r w:rsidR="00153F86" w:rsidRPr="00946031">
              <w:rPr>
                <w:rFonts w:ascii="Times New Roman" w:eastAsiaTheme="minorHAnsi" w:hAnsi="Times New Roman"/>
                <w:bCs/>
                <w:sz w:val="24"/>
                <w:szCs w:val="24"/>
                <w:lang w:eastAsia="en-US"/>
              </w:rPr>
              <w:t>);</w:t>
            </w:r>
          </w:p>
          <w:p w14:paraId="52B4DC16" w14:textId="5B17FA1D" w:rsidR="00153F86" w:rsidRPr="00946031" w:rsidRDefault="008C6348"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 </w:t>
            </w:r>
            <w:r w:rsidR="00153F86" w:rsidRPr="00946031">
              <w:rPr>
                <w:rFonts w:ascii="Times New Roman" w:eastAsiaTheme="minorHAnsi" w:hAnsi="Times New Roman"/>
                <w:bCs/>
                <w:sz w:val="24"/>
                <w:szCs w:val="24"/>
                <w:lang w:eastAsia="en-US"/>
              </w:rPr>
              <w:t>через многофункциональный центр предоставления государственных и муниципальных услуг;</w:t>
            </w:r>
          </w:p>
          <w:p w14:paraId="4C7F6679" w14:textId="68754C26" w:rsidR="00153F86" w:rsidRPr="00946031" w:rsidRDefault="00153F86" w:rsidP="00946031">
            <w:pPr>
              <w:tabs>
                <w:tab w:val="left" w:pos="346"/>
              </w:tabs>
              <w:autoSpaceDE w:val="0"/>
              <w:autoSpaceDN w:val="0"/>
              <w:adjustRightInd w:val="0"/>
              <w:jc w:val="both"/>
              <w:rPr>
                <w:rFonts w:ascii="Times New Roman" w:eastAsiaTheme="minorHAnsi" w:hAnsi="Times New Roman"/>
                <w:bCs/>
                <w:sz w:val="24"/>
                <w:szCs w:val="24"/>
                <w:lang w:eastAsia="en-US"/>
              </w:rPr>
            </w:pPr>
            <w:r w:rsidRPr="00946031">
              <w:rPr>
                <w:rFonts w:ascii="Times New Roman" w:hAnsi="Times New Roman"/>
                <w:bCs/>
                <w:sz w:val="24"/>
                <w:szCs w:val="24"/>
              </w:rPr>
              <w:t xml:space="preserve">- </w:t>
            </w:r>
            <w:r w:rsidRPr="00946031">
              <w:rPr>
                <w:rFonts w:ascii="Times New Roman" w:eastAsiaTheme="minorHAnsi" w:hAnsi="Times New Roman"/>
                <w:bCs/>
                <w:sz w:val="24"/>
                <w:szCs w:val="24"/>
                <w:lang w:eastAsia="en-US"/>
              </w:rPr>
              <w:t>либо через федеральную государственную информационную систему «Единый портал государственных и муниципальных услуг (функций)»;</w:t>
            </w:r>
          </w:p>
          <w:p w14:paraId="364A228D" w14:textId="3B5F046E" w:rsidR="00153F86" w:rsidRPr="00946031" w:rsidRDefault="00153F86" w:rsidP="00946031">
            <w:pPr>
              <w:tabs>
                <w:tab w:val="left" w:pos="346"/>
              </w:tabs>
              <w:autoSpaceDE w:val="0"/>
              <w:autoSpaceDN w:val="0"/>
              <w:adjustRightInd w:val="0"/>
              <w:jc w:val="both"/>
              <w:rPr>
                <w:rFonts w:ascii="Times New Roman" w:eastAsiaTheme="minorHAnsi" w:hAnsi="Times New Roman"/>
                <w:bCs/>
                <w:sz w:val="24"/>
                <w:szCs w:val="24"/>
                <w:lang w:eastAsia="en-US"/>
              </w:rPr>
            </w:pPr>
            <w:r w:rsidRPr="00946031">
              <w:rPr>
                <w:rFonts w:ascii="Times New Roman" w:eastAsiaTheme="minorHAnsi" w:hAnsi="Times New Roman"/>
                <w:bCs/>
                <w:sz w:val="24"/>
                <w:szCs w:val="24"/>
                <w:lang w:eastAsia="en-US"/>
              </w:rPr>
              <w:t>- через региональный портал государственных и муниципальных услуг (функций) при наличии технической возможности приема соответствующих заявок;</w:t>
            </w:r>
          </w:p>
          <w:p w14:paraId="62A1FEAB" w14:textId="645FA42D" w:rsidR="00153F86" w:rsidRPr="00946031" w:rsidRDefault="00153F86" w:rsidP="00946031">
            <w:pPr>
              <w:tabs>
                <w:tab w:val="left" w:pos="346"/>
              </w:tabs>
              <w:autoSpaceDE w:val="0"/>
              <w:autoSpaceDN w:val="0"/>
              <w:adjustRightInd w:val="0"/>
              <w:jc w:val="both"/>
              <w:rPr>
                <w:rFonts w:ascii="Times New Roman" w:eastAsiaTheme="minorHAnsi" w:hAnsi="Times New Roman"/>
                <w:bCs/>
                <w:sz w:val="24"/>
                <w:szCs w:val="24"/>
                <w:lang w:eastAsia="en-US"/>
              </w:rPr>
            </w:pPr>
            <w:r w:rsidRPr="00946031">
              <w:rPr>
                <w:rFonts w:ascii="Times New Roman" w:eastAsiaTheme="minorHAnsi" w:hAnsi="Times New Roman"/>
                <w:bCs/>
                <w:sz w:val="24"/>
                <w:szCs w:val="24"/>
                <w:lang w:eastAsia="en-US"/>
              </w:rPr>
              <w:t>- письмом, направляемым в адрес исполнителя.</w:t>
            </w:r>
          </w:p>
          <w:p w14:paraId="365E4FD4" w14:textId="53853426" w:rsidR="00153F86" w:rsidRPr="00946031" w:rsidRDefault="00153F86" w:rsidP="00946031">
            <w:pPr>
              <w:tabs>
                <w:tab w:val="left" w:pos="346"/>
              </w:tabs>
              <w:autoSpaceDE w:val="0"/>
              <w:autoSpaceDN w:val="0"/>
              <w:adjustRightInd w:val="0"/>
              <w:jc w:val="both"/>
              <w:rPr>
                <w:rFonts w:ascii="Times New Roman" w:eastAsiaTheme="minorHAnsi" w:hAnsi="Times New Roman"/>
                <w:sz w:val="24"/>
                <w:szCs w:val="24"/>
                <w:lang w:eastAsia="en-US"/>
              </w:rPr>
            </w:pPr>
            <w:r w:rsidRPr="00946031">
              <w:rPr>
                <w:rFonts w:ascii="Times New Roman" w:eastAsiaTheme="minorHAnsi" w:hAnsi="Times New Roman"/>
                <w:bCs/>
                <w:sz w:val="24"/>
                <w:szCs w:val="24"/>
                <w:lang w:eastAsia="en-US"/>
              </w:rPr>
              <w:t>В соответствии с пунктом 27 Правил подключения в</w:t>
            </w:r>
            <w:r w:rsidRPr="00946031">
              <w:rPr>
                <w:rFonts w:ascii="Times New Roman" w:eastAsiaTheme="minorHAnsi" w:hAnsi="Times New Roman"/>
                <w:sz w:val="24"/>
                <w:szCs w:val="24"/>
                <w:lang w:eastAsia="en-US"/>
              </w:rPr>
              <w:t xml:space="preserve"> случае несоблюдения заявителем требований, предъявляемых к содержанию заявки о подключении и составу прилагаемых документов и сведений, указанных в пунктах 11 и 16 Правил подключения, исполнитель в течение 3 рабочих дней со дня получения указанной заявки направляет заявителю уведомление о необходимости в течение 20 </w:t>
            </w:r>
            <w:r w:rsidRPr="00946031">
              <w:rPr>
                <w:rFonts w:ascii="Times New Roman" w:eastAsiaTheme="minorHAnsi" w:hAnsi="Times New Roman"/>
                <w:sz w:val="24"/>
                <w:szCs w:val="24"/>
                <w:lang w:eastAsia="en-US"/>
              </w:rPr>
              <w:lastRenderedPageBreak/>
              <w:t>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14:paraId="5B293C93" w14:textId="18072D04" w:rsidR="00153F86" w:rsidRPr="00946031" w:rsidRDefault="00153F86" w:rsidP="00946031">
            <w:pPr>
              <w:autoSpaceDE w:val="0"/>
              <w:autoSpaceDN w:val="0"/>
              <w:adjustRightInd w:val="0"/>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В случае представления заявителем недостающих документов и сведений, указанных в пунктах 11 и 16 Правил подключения, в течение 20 рабочих дней со дня получения заявителем уведомления исполнитель рассматривает заявку о подключении в порядке, предусмотренном пунктом 28 Правил подключения.</w:t>
            </w:r>
          </w:p>
          <w:p w14:paraId="5805B4F5" w14:textId="43B295D7" w:rsidR="00153F86" w:rsidRPr="00946031" w:rsidRDefault="00153F86" w:rsidP="00946031">
            <w:pPr>
              <w:autoSpaceDE w:val="0"/>
              <w:autoSpaceDN w:val="0"/>
              <w:adjustRightInd w:val="0"/>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 xml:space="preserve">В случае непредставления заявителем недостающих документов и сведений, указанных в пунктах 11 и 16 Правил подключения, в течение 20 рабочих дней со дня получения заявителем уведомления исполнитель аннулирует заявку </w:t>
            </w:r>
            <w:r w:rsidRPr="00946031">
              <w:rPr>
                <w:rFonts w:ascii="Times New Roman" w:eastAsiaTheme="minorHAnsi" w:hAnsi="Times New Roman"/>
                <w:sz w:val="24"/>
                <w:szCs w:val="24"/>
                <w:lang w:eastAsia="en-US"/>
              </w:rPr>
              <w:br/>
              <w:t xml:space="preserve">о подключении и уведомляет </w:t>
            </w:r>
            <w:r w:rsidRPr="00946031">
              <w:rPr>
                <w:rFonts w:ascii="Times New Roman" w:eastAsiaTheme="minorHAnsi" w:hAnsi="Times New Roman"/>
                <w:sz w:val="24"/>
                <w:szCs w:val="24"/>
                <w:lang w:eastAsia="en-US"/>
              </w:rPr>
              <w:br/>
              <w:t xml:space="preserve">об этом заявителя в течение </w:t>
            </w:r>
            <w:r w:rsidRPr="00946031">
              <w:rPr>
                <w:rFonts w:ascii="Times New Roman" w:eastAsiaTheme="minorHAnsi" w:hAnsi="Times New Roman"/>
                <w:sz w:val="24"/>
                <w:szCs w:val="24"/>
                <w:lang w:eastAsia="en-US"/>
              </w:rPr>
              <w:br/>
              <w:t>3 рабочих дней со дня принятия решения об аннулировании указанной заявки.</w:t>
            </w:r>
          </w:p>
          <w:p w14:paraId="6DBBF10F" w14:textId="77777777" w:rsidR="00153F86" w:rsidRPr="00946031" w:rsidRDefault="00153F86" w:rsidP="00946031">
            <w:pPr>
              <w:tabs>
                <w:tab w:val="left" w:pos="346"/>
              </w:tabs>
              <w:autoSpaceDE w:val="0"/>
              <w:autoSpaceDN w:val="0"/>
              <w:adjustRightInd w:val="0"/>
              <w:jc w:val="both"/>
              <w:rPr>
                <w:rFonts w:ascii="Times New Roman" w:hAnsi="Times New Roman"/>
                <w:b/>
                <w:bCs/>
                <w:sz w:val="24"/>
                <w:szCs w:val="24"/>
              </w:rPr>
            </w:pPr>
          </w:p>
          <w:p w14:paraId="0374F91F" w14:textId="379611DC" w:rsidR="00153F86" w:rsidRPr="00946031" w:rsidRDefault="00153F86" w:rsidP="00946031">
            <w:pPr>
              <w:tabs>
                <w:tab w:val="left" w:pos="346"/>
              </w:tabs>
              <w:autoSpaceDE w:val="0"/>
              <w:autoSpaceDN w:val="0"/>
              <w:adjustRightInd w:val="0"/>
              <w:jc w:val="both"/>
              <w:rPr>
                <w:rFonts w:ascii="Times New Roman" w:hAnsi="Times New Roman"/>
                <w:b/>
                <w:bCs/>
                <w:sz w:val="24"/>
                <w:szCs w:val="24"/>
              </w:rPr>
            </w:pPr>
          </w:p>
        </w:tc>
      </w:tr>
      <w:tr w:rsidR="00153F86" w:rsidRPr="008C6348" w14:paraId="1B90ACDA" w14:textId="77777777" w:rsidTr="00946031">
        <w:trPr>
          <w:trHeight w:val="20"/>
        </w:trPr>
        <w:tc>
          <w:tcPr>
            <w:tcW w:w="596" w:type="dxa"/>
            <w:vMerge/>
          </w:tcPr>
          <w:p w14:paraId="5A9A9B34" w14:textId="077D7671" w:rsidR="00153F86" w:rsidRPr="00946031" w:rsidRDefault="00153F86" w:rsidP="00946031">
            <w:pPr>
              <w:autoSpaceDE w:val="0"/>
              <w:autoSpaceDN w:val="0"/>
              <w:adjustRightInd w:val="0"/>
              <w:jc w:val="both"/>
              <w:rPr>
                <w:rFonts w:ascii="Times New Roman" w:hAnsi="Times New Roman"/>
                <w:b/>
                <w:bCs/>
                <w:sz w:val="24"/>
                <w:szCs w:val="24"/>
              </w:rPr>
            </w:pPr>
          </w:p>
        </w:tc>
        <w:tc>
          <w:tcPr>
            <w:tcW w:w="1985" w:type="dxa"/>
            <w:tcBorders>
              <w:top w:val="single" w:sz="4" w:space="0" w:color="auto"/>
            </w:tcBorders>
          </w:tcPr>
          <w:p w14:paraId="78411286" w14:textId="1C664F00" w:rsidR="00153F86" w:rsidRPr="00946031" w:rsidRDefault="00153F86"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 xml:space="preserve">1.2 Получение заявителем (инвестором) от исполнителя подписанного со </w:t>
            </w:r>
            <w:r w:rsidRPr="00946031">
              <w:rPr>
                <w:rFonts w:ascii="Times New Roman" w:hAnsi="Times New Roman"/>
                <w:sz w:val="24"/>
                <w:szCs w:val="24"/>
              </w:rPr>
              <w:lastRenderedPageBreak/>
              <w:t>своей стороны проекта договора о подключении в 3 экземплярах</w:t>
            </w:r>
          </w:p>
        </w:tc>
        <w:tc>
          <w:tcPr>
            <w:tcW w:w="1701" w:type="dxa"/>
            <w:tcBorders>
              <w:top w:val="single" w:sz="4" w:space="0" w:color="auto"/>
            </w:tcBorders>
          </w:tcPr>
          <w:p w14:paraId="73708973" w14:textId="4CC12CA9"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lastRenderedPageBreak/>
              <w:t xml:space="preserve">в течение </w:t>
            </w:r>
            <w:r w:rsidRPr="00946031">
              <w:rPr>
                <w:rFonts w:ascii="Times New Roman" w:hAnsi="Times New Roman"/>
                <w:bCs/>
                <w:sz w:val="24"/>
                <w:szCs w:val="24"/>
              </w:rPr>
              <w:br/>
              <w:t>5, 15, 30 рабочих дней</w:t>
            </w:r>
          </w:p>
        </w:tc>
        <w:tc>
          <w:tcPr>
            <w:tcW w:w="1701" w:type="dxa"/>
            <w:tcBorders>
              <w:top w:val="single" w:sz="4" w:space="0" w:color="auto"/>
            </w:tcBorders>
          </w:tcPr>
          <w:p w14:paraId="3F55FAD6" w14:textId="1A1F8506"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 xml:space="preserve">в течение </w:t>
            </w:r>
            <w:r w:rsidRPr="00946031">
              <w:rPr>
                <w:rFonts w:ascii="Times New Roman" w:hAnsi="Times New Roman"/>
                <w:bCs/>
                <w:sz w:val="24"/>
                <w:szCs w:val="24"/>
              </w:rPr>
              <w:br/>
              <w:t>5, 15, 30 рабочих дней</w:t>
            </w:r>
          </w:p>
        </w:tc>
        <w:tc>
          <w:tcPr>
            <w:tcW w:w="992" w:type="dxa"/>
            <w:tcBorders>
              <w:top w:val="single" w:sz="4" w:space="0" w:color="auto"/>
            </w:tcBorders>
          </w:tcPr>
          <w:p w14:paraId="6084B989" w14:textId="720FE0E0"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1 </w:t>
            </w:r>
            <w:r w:rsidRPr="00946031">
              <w:rPr>
                <w:rFonts w:ascii="Times New Roman" w:hAnsi="Times New Roman"/>
                <w:bCs/>
                <w:sz w:val="24"/>
                <w:szCs w:val="24"/>
              </w:rPr>
              <w:br/>
              <w:t>в 3 экз.</w:t>
            </w:r>
          </w:p>
        </w:tc>
        <w:tc>
          <w:tcPr>
            <w:tcW w:w="4536" w:type="dxa"/>
            <w:tcBorders>
              <w:top w:val="single" w:sz="4" w:space="0" w:color="auto"/>
            </w:tcBorders>
          </w:tcPr>
          <w:p w14:paraId="74FC8E40" w14:textId="40BFE2A3"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Проект договора о подключении </w:t>
            </w:r>
            <w:r w:rsidRPr="00946031">
              <w:rPr>
                <w:rFonts w:ascii="Times New Roman" w:hAnsi="Times New Roman"/>
                <w:bCs/>
                <w:sz w:val="24"/>
                <w:szCs w:val="24"/>
              </w:rPr>
              <w:br/>
              <w:t>в 3 экземплярах, подписанный со стороны исполнителя</w:t>
            </w:r>
          </w:p>
        </w:tc>
        <w:tc>
          <w:tcPr>
            <w:tcW w:w="2410" w:type="dxa"/>
            <w:tcBorders>
              <w:top w:val="single" w:sz="4" w:space="0" w:color="auto"/>
            </w:tcBorders>
          </w:tcPr>
          <w:p w14:paraId="7F543178" w14:textId="43FAA1DC"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 xml:space="preserve">Проект договора </w:t>
            </w:r>
            <w:r w:rsidRPr="00946031">
              <w:rPr>
                <w:rFonts w:ascii="Times New Roman" w:hAnsi="Times New Roman"/>
                <w:bCs/>
                <w:sz w:val="24"/>
                <w:szCs w:val="24"/>
              </w:rPr>
              <w:br/>
              <w:t>о подключении</w:t>
            </w:r>
          </w:p>
        </w:tc>
        <w:tc>
          <w:tcPr>
            <w:tcW w:w="3827" w:type="dxa"/>
            <w:tcBorders>
              <w:top w:val="single" w:sz="4" w:space="0" w:color="auto"/>
            </w:tcBorders>
          </w:tcPr>
          <w:p w14:paraId="3FC222C0" w14:textId="41E307BF"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 28</w:t>
            </w:r>
            <w:r w:rsidR="008C6348">
              <w:rPr>
                <w:rFonts w:ascii="Times New Roman" w:hAnsi="Times New Roman"/>
                <w:bCs/>
                <w:sz w:val="24"/>
                <w:szCs w:val="24"/>
              </w:rPr>
              <w:t xml:space="preserve"> </w:t>
            </w:r>
            <w:r w:rsidRPr="00946031">
              <w:rPr>
                <w:rFonts w:ascii="Times New Roman" w:hAnsi="Times New Roman"/>
                <w:bCs/>
                <w:sz w:val="24"/>
                <w:szCs w:val="24"/>
              </w:rPr>
              <w:t>Правил подключения</w:t>
            </w:r>
          </w:p>
        </w:tc>
        <w:tc>
          <w:tcPr>
            <w:tcW w:w="1843" w:type="dxa"/>
            <w:tcBorders>
              <w:top w:val="single" w:sz="4" w:space="0" w:color="auto"/>
            </w:tcBorders>
          </w:tcPr>
          <w:p w14:paraId="15BBEF07" w14:textId="6C542422"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Pr>
          <w:p w14:paraId="28DBC44E" w14:textId="58B289FE"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Проект договора </w:t>
            </w:r>
            <w:r w:rsidRPr="00946031">
              <w:rPr>
                <w:rFonts w:ascii="Times New Roman" w:hAnsi="Times New Roman"/>
                <w:sz w:val="24"/>
                <w:szCs w:val="24"/>
              </w:rPr>
              <w:t xml:space="preserve">о подключении направляется исполнителем для ознакомления заявителя (инвестора) с указанным </w:t>
            </w:r>
            <w:r w:rsidRPr="00946031">
              <w:rPr>
                <w:rFonts w:ascii="Times New Roman" w:hAnsi="Times New Roman"/>
                <w:sz w:val="24"/>
                <w:szCs w:val="24"/>
              </w:rPr>
              <w:lastRenderedPageBreak/>
              <w:t xml:space="preserve">договором </w:t>
            </w:r>
            <w:r w:rsidRPr="00946031">
              <w:rPr>
                <w:rFonts w:ascii="Times New Roman" w:hAnsi="Times New Roman"/>
                <w:bCs/>
                <w:sz w:val="24"/>
                <w:szCs w:val="24"/>
              </w:rPr>
              <w:t>любым доступным способом:</w:t>
            </w:r>
          </w:p>
          <w:p w14:paraId="782C2F2C" w14:textId="77777777"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почтовое отправление;</w:t>
            </w:r>
          </w:p>
          <w:p w14:paraId="4F230865" w14:textId="569D3C54"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электронное сообщение на адрес электронной почты заявителя (инвестора) (при наличии);</w:t>
            </w:r>
          </w:p>
          <w:p w14:paraId="65CD99C3" w14:textId="03ED01AB"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личный кабинет заявителя (инвестора).</w:t>
            </w:r>
          </w:p>
        </w:tc>
      </w:tr>
      <w:tr w:rsidR="00153F86" w:rsidRPr="008C6348" w14:paraId="606FC24A" w14:textId="77777777" w:rsidTr="00946031">
        <w:trPr>
          <w:trHeight w:val="20"/>
        </w:trPr>
        <w:tc>
          <w:tcPr>
            <w:tcW w:w="596" w:type="dxa"/>
            <w:vMerge/>
          </w:tcPr>
          <w:p w14:paraId="441199F9" w14:textId="18CAD254" w:rsidR="00153F86" w:rsidRPr="00946031" w:rsidRDefault="00153F86"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04C99E7E" w14:textId="34BB9813" w:rsidR="00153F86" w:rsidRPr="00946031" w:rsidRDefault="00153F86"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1.3 Заявитель (инвестор) подписывает договор о</w:t>
            </w:r>
          </w:p>
          <w:p w14:paraId="45D200F2" w14:textId="5464BA20" w:rsidR="00153F86" w:rsidRPr="00946031" w:rsidRDefault="00153F86"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подключении в 3 экземплярах</w:t>
            </w:r>
          </w:p>
          <w:p w14:paraId="4FF8F342" w14:textId="37454A32" w:rsidR="00153F86" w:rsidRPr="00946031" w:rsidRDefault="00153F86" w:rsidP="00946031">
            <w:pPr>
              <w:autoSpaceDE w:val="0"/>
              <w:autoSpaceDN w:val="0"/>
              <w:adjustRightInd w:val="0"/>
              <w:jc w:val="both"/>
              <w:rPr>
                <w:rFonts w:ascii="Times New Roman" w:hAnsi="Times New Roman"/>
                <w:b/>
                <w:sz w:val="24"/>
                <w:szCs w:val="24"/>
              </w:rPr>
            </w:pPr>
          </w:p>
        </w:tc>
        <w:tc>
          <w:tcPr>
            <w:tcW w:w="1701" w:type="dxa"/>
            <w:tcBorders>
              <w:top w:val="single" w:sz="4" w:space="0" w:color="auto"/>
            </w:tcBorders>
          </w:tcPr>
          <w:p w14:paraId="1C991DFE" w14:textId="2C0E2FBD"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 течение 10 рабочих</w:t>
            </w:r>
          </w:p>
          <w:p w14:paraId="39206C25"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дней со дня</w:t>
            </w:r>
          </w:p>
          <w:p w14:paraId="2BE19D3C"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получения</w:t>
            </w:r>
          </w:p>
          <w:p w14:paraId="0959DFD1"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подписанного</w:t>
            </w:r>
          </w:p>
          <w:p w14:paraId="57EC004F" w14:textId="610D2B51"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исполнителем проекта</w:t>
            </w:r>
          </w:p>
          <w:p w14:paraId="13D4B70F"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договора о</w:t>
            </w:r>
          </w:p>
          <w:p w14:paraId="627F848D" w14:textId="783C4191" w:rsidR="00153F86" w:rsidRPr="00946031" w:rsidRDefault="00153F86" w:rsidP="00946031">
            <w:pPr>
              <w:autoSpaceDE w:val="0"/>
              <w:autoSpaceDN w:val="0"/>
              <w:adjustRightInd w:val="0"/>
              <w:jc w:val="both"/>
              <w:rPr>
                <w:rFonts w:ascii="Times New Roman" w:hAnsi="Times New Roman"/>
                <w:sz w:val="24"/>
                <w:szCs w:val="24"/>
              </w:rPr>
            </w:pPr>
            <w:r w:rsidRPr="00946031">
              <w:rPr>
                <w:rFonts w:ascii="Times New Roman" w:hAnsi="Times New Roman"/>
                <w:bCs/>
                <w:sz w:val="24"/>
                <w:szCs w:val="24"/>
              </w:rPr>
              <w:t xml:space="preserve">подключении </w:t>
            </w:r>
            <w:r w:rsidRPr="00946031">
              <w:rPr>
                <w:rFonts w:ascii="Times New Roman" w:hAnsi="Times New Roman"/>
                <w:sz w:val="24"/>
                <w:szCs w:val="24"/>
              </w:rPr>
              <w:t>в 3 экземплярах</w:t>
            </w:r>
          </w:p>
        </w:tc>
        <w:tc>
          <w:tcPr>
            <w:tcW w:w="1701" w:type="dxa"/>
            <w:tcBorders>
              <w:top w:val="single" w:sz="4" w:space="0" w:color="auto"/>
            </w:tcBorders>
          </w:tcPr>
          <w:p w14:paraId="510D07B6" w14:textId="33A72360"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 течение 10 рабочих</w:t>
            </w:r>
          </w:p>
          <w:p w14:paraId="7BEDBFEF"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дней со дня</w:t>
            </w:r>
          </w:p>
          <w:p w14:paraId="6AE92676"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получения</w:t>
            </w:r>
          </w:p>
          <w:p w14:paraId="0D7579C7"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подписанного</w:t>
            </w:r>
          </w:p>
          <w:p w14:paraId="6ECD72F9" w14:textId="0A60B10F"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исполнителем проекта</w:t>
            </w:r>
          </w:p>
          <w:p w14:paraId="5AC0B6B0"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договора о</w:t>
            </w:r>
          </w:p>
          <w:p w14:paraId="2E2D5E12" w14:textId="3AAC5CF9" w:rsidR="00153F86" w:rsidRPr="00946031" w:rsidRDefault="00153F86" w:rsidP="00946031">
            <w:pPr>
              <w:autoSpaceDE w:val="0"/>
              <w:autoSpaceDN w:val="0"/>
              <w:adjustRightInd w:val="0"/>
              <w:jc w:val="both"/>
              <w:rPr>
                <w:rFonts w:ascii="Times New Roman" w:hAnsi="Times New Roman"/>
                <w:sz w:val="24"/>
                <w:szCs w:val="24"/>
              </w:rPr>
            </w:pPr>
            <w:r w:rsidRPr="00946031">
              <w:rPr>
                <w:rFonts w:ascii="Times New Roman" w:hAnsi="Times New Roman"/>
                <w:bCs/>
                <w:sz w:val="24"/>
                <w:szCs w:val="24"/>
              </w:rPr>
              <w:t xml:space="preserve">подключении </w:t>
            </w:r>
            <w:r w:rsidRPr="00946031">
              <w:rPr>
                <w:rFonts w:ascii="Times New Roman" w:hAnsi="Times New Roman"/>
                <w:sz w:val="24"/>
                <w:szCs w:val="24"/>
              </w:rPr>
              <w:t>в 3 экземплярах</w:t>
            </w:r>
          </w:p>
        </w:tc>
        <w:tc>
          <w:tcPr>
            <w:tcW w:w="992" w:type="dxa"/>
            <w:tcBorders>
              <w:top w:val="single" w:sz="4" w:space="0" w:color="auto"/>
            </w:tcBorders>
          </w:tcPr>
          <w:p w14:paraId="1D7EB41B" w14:textId="0FF33940"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1 </w:t>
            </w:r>
            <w:r w:rsidRPr="00946031">
              <w:rPr>
                <w:rFonts w:ascii="Times New Roman" w:hAnsi="Times New Roman"/>
                <w:bCs/>
                <w:sz w:val="24"/>
                <w:szCs w:val="24"/>
              </w:rPr>
              <w:br/>
              <w:t>в 3 экз.</w:t>
            </w:r>
          </w:p>
        </w:tc>
        <w:tc>
          <w:tcPr>
            <w:tcW w:w="4536" w:type="dxa"/>
            <w:tcBorders>
              <w:top w:val="single" w:sz="4" w:space="0" w:color="auto"/>
            </w:tcBorders>
          </w:tcPr>
          <w:p w14:paraId="6BB2BB84" w14:textId="01779BB2"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Подписанный заявителем (инвестором) в 3 экземплярах проект договора о подключении</w:t>
            </w:r>
          </w:p>
          <w:p w14:paraId="599597CC" w14:textId="7916FDA2" w:rsidR="00153F86" w:rsidRPr="00946031" w:rsidRDefault="00153F86" w:rsidP="00946031">
            <w:pPr>
              <w:autoSpaceDE w:val="0"/>
              <w:autoSpaceDN w:val="0"/>
              <w:adjustRightInd w:val="0"/>
              <w:jc w:val="both"/>
              <w:rPr>
                <w:rFonts w:ascii="Times New Roman" w:hAnsi="Times New Roman"/>
                <w:bCs/>
                <w:sz w:val="24"/>
                <w:szCs w:val="24"/>
              </w:rPr>
            </w:pPr>
          </w:p>
        </w:tc>
        <w:tc>
          <w:tcPr>
            <w:tcW w:w="2410" w:type="dxa"/>
            <w:tcBorders>
              <w:top w:val="single" w:sz="4" w:space="0" w:color="auto"/>
            </w:tcBorders>
          </w:tcPr>
          <w:p w14:paraId="5AED4825" w14:textId="7F2E23E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Заключенный</w:t>
            </w:r>
          </w:p>
          <w:p w14:paraId="5BF5A7E1" w14:textId="0ABE94BB"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договор</w:t>
            </w:r>
          </w:p>
          <w:p w14:paraId="4BAF64A4"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о подключении с приложением</w:t>
            </w:r>
          </w:p>
          <w:p w14:paraId="22B4D08E" w14:textId="77777777" w:rsidR="00153F86" w:rsidRPr="00946031" w:rsidRDefault="00153F86"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технических условий подключения</w:t>
            </w:r>
          </w:p>
          <w:p w14:paraId="5D8475FD" w14:textId="558234BD"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(технологического присоединения)</w:t>
            </w:r>
          </w:p>
        </w:tc>
        <w:tc>
          <w:tcPr>
            <w:tcW w:w="3827" w:type="dxa"/>
            <w:tcBorders>
              <w:top w:val="single" w:sz="4" w:space="0" w:color="auto"/>
            </w:tcBorders>
          </w:tcPr>
          <w:p w14:paraId="3DAF4679" w14:textId="0342A27D"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Пункты 44-47 Правил подключения</w:t>
            </w:r>
          </w:p>
        </w:tc>
        <w:tc>
          <w:tcPr>
            <w:tcW w:w="1843" w:type="dxa"/>
            <w:tcBorders>
              <w:top w:val="single" w:sz="4" w:space="0" w:color="auto"/>
            </w:tcBorders>
          </w:tcPr>
          <w:p w14:paraId="082F6873" w14:textId="649CA9F8" w:rsidR="00153F86" w:rsidRPr="00946031" w:rsidRDefault="00153F86" w:rsidP="00946031">
            <w:pPr>
              <w:autoSpaceDE w:val="0"/>
              <w:autoSpaceDN w:val="0"/>
              <w:adjustRightInd w:val="0"/>
              <w:jc w:val="both"/>
              <w:rPr>
                <w:rFonts w:ascii="Times New Roman" w:hAnsi="Times New Roman"/>
                <w:b/>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tcPr>
          <w:p w14:paraId="21BAD66E" w14:textId="77777777"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14:paraId="3E7FE226" w14:textId="77777777" w:rsidR="00153F86" w:rsidRPr="00946031" w:rsidRDefault="00153F86" w:rsidP="00946031">
            <w:pPr>
              <w:tabs>
                <w:tab w:val="left" w:pos="346"/>
              </w:tabs>
              <w:autoSpaceDE w:val="0"/>
              <w:autoSpaceDN w:val="0"/>
              <w:adjustRightInd w:val="0"/>
              <w:jc w:val="both"/>
              <w:rPr>
                <w:rFonts w:ascii="Times New Roman" w:hAnsi="Times New Roman"/>
                <w:bCs/>
                <w:sz w:val="24"/>
                <w:szCs w:val="24"/>
              </w:rPr>
            </w:pPr>
          </w:p>
          <w:p w14:paraId="17C0F18F" w14:textId="4B4DC20B"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 случае несогласия с представленным исполнителем проектом договора о подключении и (или) несоответствия его Правилам подключения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14:paraId="5FFFCC3F" w14:textId="77777777"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Указанный отказ направляется заявителем исполнителю любым доступным способом </w:t>
            </w:r>
            <w:r w:rsidRPr="00946031">
              <w:rPr>
                <w:rFonts w:ascii="Times New Roman" w:hAnsi="Times New Roman"/>
                <w:bCs/>
                <w:sz w:val="24"/>
                <w:szCs w:val="24"/>
              </w:rPr>
              <w:lastRenderedPageBreak/>
              <w:t>(почтовое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14:paraId="011A0D05" w14:textId="77777777" w:rsidR="00153F86" w:rsidRPr="00946031" w:rsidRDefault="00153F86" w:rsidP="00946031">
            <w:pPr>
              <w:tabs>
                <w:tab w:val="left" w:pos="346"/>
              </w:tabs>
              <w:autoSpaceDE w:val="0"/>
              <w:autoSpaceDN w:val="0"/>
              <w:adjustRightInd w:val="0"/>
              <w:jc w:val="both"/>
              <w:rPr>
                <w:rFonts w:ascii="Times New Roman" w:hAnsi="Times New Roman"/>
                <w:bCs/>
                <w:sz w:val="24"/>
                <w:szCs w:val="24"/>
              </w:rPr>
            </w:pPr>
          </w:p>
          <w:p w14:paraId="734B69CC" w14:textId="5F72374E"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В случае </w:t>
            </w:r>
            <w:proofErr w:type="spellStart"/>
            <w:r w:rsidRPr="00946031">
              <w:rPr>
                <w:rFonts w:ascii="Times New Roman" w:hAnsi="Times New Roman"/>
                <w:bCs/>
                <w:sz w:val="24"/>
                <w:szCs w:val="24"/>
              </w:rPr>
              <w:t>ненаправления</w:t>
            </w:r>
            <w:proofErr w:type="spellEnd"/>
            <w:r w:rsidRPr="00946031">
              <w:rPr>
                <w:rFonts w:ascii="Times New Roman" w:hAnsi="Times New Roman"/>
                <w:bCs/>
                <w:sz w:val="24"/>
                <w:szCs w:val="24"/>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14:paraId="2ACB9DC1" w14:textId="66908C26" w:rsidR="00153F86" w:rsidRPr="00946031" w:rsidRDefault="00153F86"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tc>
      </w:tr>
      <w:tr w:rsidR="00CF132E" w:rsidRPr="008C6348" w14:paraId="4B9E0371" w14:textId="77777777" w:rsidTr="00946031">
        <w:trPr>
          <w:trHeight w:val="20"/>
        </w:trPr>
        <w:tc>
          <w:tcPr>
            <w:tcW w:w="596" w:type="dxa"/>
            <w:vMerge w:val="restart"/>
          </w:tcPr>
          <w:p w14:paraId="5868F3CA" w14:textId="22407022" w:rsidR="00CF132E" w:rsidRPr="00946031" w:rsidRDefault="00CF132E" w:rsidP="008C6348">
            <w:pPr>
              <w:autoSpaceDE w:val="0"/>
              <w:autoSpaceDN w:val="0"/>
              <w:adjustRightInd w:val="0"/>
              <w:jc w:val="center"/>
              <w:rPr>
                <w:rFonts w:ascii="Times New Roman" w:hAnsi="Times New Roman"/>
                <w:bCs/>
                <w:sz w:val="24"/>
                <w:szCs w:val="24"/>
              </w:rPr>
            </w:pPr>
            <w:r w:rsidRPr="00946031">
              <w:rPr>
                <w:rFonts w:ascii="Times New Roman" w:hAnsi="Times New Roman"/>
                <w:bCs/>
                <w:sz w:val="24"/>
                <w:szCs w:val="24"/>
              </w:rPr>
              <w:lastRenderedPageBreak/>
              <w:t>2</w:t>
            </w:r>
          </w:p>
        </w:tc>
        <w:tc>
          <w:tcPr>
            <w:tcW w:w="22227" w:type="dxa"/>
            <w:gridSpan w:val="9"/>
            <w:tcBorders>
              <w:top w:val="single" w:sz="4" w:space="0" w:color="auto"/>
            </w:tcBorders>
          </w:tcPr>
          <w:p w14:paraId="68EC4849" w14:textId="1E396839" w:rsidR="00CF132E" w:rsidRPr="00946031" w:rsidRDefault="00CF132E">
            <w:pPr>
              <w:autoSpaceDE w:val="0"/>
              <w:autoSpaceDN w:val="0"/>
              <w:adjustRightInd w:val="0"/>
              <w:jc w:val="both"/>
              <w:rPr>
                <w:rFonts w:ascii="Times New Roman" w:eastAsiaTheme="minorHAnsi" w:hAnsi="Times New Roman"/>
                <w:b/>
                <w:i/>
                <w:sz w:val="24"/>
                <w:szCs w:val="24"/>
                <w:lang w:eastAsia="en-US"/>
              </w:rPr>
            </w:pPr>
            <w:r w:rsidRPr="00946031">
              <w:rPr>
                <w:rFonts w:ascii="Times New Roman" w:eastAsiaTheme="minorHAnsi" w:hAnsi="Times New Roman"/>
                <w:b/>
                <w:i/>
                <w:sz w:val="24"/>
                <w:szCs w:val="24"/>
                <w:lang w:eastAsia="en-US"/>
              </w:rPr>
              <w:t>Выполнение заявителем и исполнителем условий договора о подключении в рамках комплексной услуги, которая включает ПИР, СМР в границе земельного участка заявителя (инвестора)</w:t>
            </w:r>
          </w:p>
        </w:tc>
      </w:tr>
      <w:tr w:rsidR="00CF132E" w:rsidRPr="008C6348" w14:paraId="5348F12C" w14:textId="77777777" w:rsidTr="00946031">
        <w:trPr>
          <w:trHeight w:val="20"/>
        </w:trPr>
        <w:tc>
          <w:tcPr>
            <w:tcW w:w="596" w:type="dxa"/>
            <w:vMerge/>
          </w:tcPr>
          <w:p w14:paraId="35AF2389" w14:textId="77777777" w:rsidR="00CF132E" w:rsidRPr="00946031" w:rsidRDefault="00CF132E"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1AF3014F" w14:textId="26ACB849"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 xml:space="preserve">2.1 Получение заявителем (инвестором) акта о готовности сетей </w:t>
            </w:r>
            <w:proofErr w:type="spellStart"/>
            <w:r w:rsidRPr="00946031">
              <w:rPr>
                <w:rFonts w:ascii="Times New Roman" w:hAnsi="Times New Roman"/>
                <w:sz w:val="24"/>
                <w:szCs w:val="24"/>
              </w:rPr>
              <w:t>газопотребления</w:t>
            </w:r>
            <w:proofErr w:type="spellEnd"/>
            <w:r w:rsidRPr="00946031">
              <w:rPr>
                <w:rFonts w:ascii="Times New Roman" w:hAnsi="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w:t>
            </w:r>
          </w:p>
        </w:tc>
        <w:tc>
          <w:tcPr>
            <w:tcW w:w="1701" w:type="dxa"/>
            <w:tcBorders>
              <w:top w:val="single" w:sz="4" w:space="0" w:color="auto"/>
            </w:tcBorders>
          </w:tcPr>
          <w:p w14:paraId="7785F290" w14:textId="3426426C"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3 рабочих дня (со дня получения исполнителем уведомления от заявителя о выполнении им технических условий)</w:t>
            </w:r>
          </w:p>
        </w:tc>
        <w:tc>
          <w:tcPr>
            <w:tcW w:w="1701" w:type="dxa"/>
            <w:tcBorders>
              <w:top w:val="single" w:sz="4" w:space="0" w:color="auto"/>
            </w:tcBorders>
          </w:tcPr>
          <w:p w14:paraId="68B7675C" w14:textId="259AB40E"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3 рабочих дня (со дня получения исполнителем уведомления от заявителя о выполнении им технических условий)</w:t>
            </w:r>
          </w:p>
        </w:tc>
        <w:tc>
          <w:tcPr>
            <w:tcW w:w="992" w:type="dxa"/>
            <w:tcBorders>
              <w:top w:val="single" w:sz="4" w:space="0" w:color="auto"/>
            </w:tcBorders>
          </w:tcPr>
          <w:p w14:paraId="5F0527BC" w14:textId="3AFA5594"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1</w:t>
            </w:r>
          </w:p>
        </w:tc>
        <w:tc>
          <w:tcPr>
            <w:tcW w:w="4536" w:type="dxa"/>
            <w:tcBorders>
              <w:top w:val="single" w:sz="4" w:space="0" w:color="auto"/>
            </w:tcBorders>
          </w:tcPr>
          <w:p w14:paraId="63D2460A" w14:textId="15B2494F"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Акт о готовности сетей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 xml:space="preserve"> и газоиспользующего оборудования объекта капитального строительства к подключению (технологическому присоединению)/рекомендации по результатам мониторинга</w:t>
            </w:r>
          </w:p>
        </w:tc>
        <w:tc>
          <w:tcPr>
            <w:tcW w:w="2410" w:type="dxa"/>
            <w:tcBorders>
              <w:top w:val="single" w:sz="4" w:space="0" w:color="auto"/>
            </w:tcBorders>
          </w:tcPr>
          <w:p w14:paraId="14D5D94F" w14:textId="4A0AEAE8"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Подписанный акт о готовности сетей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 xml:space="preserve"> и газоиспользующего оборудования объекта капитального строительства к подключению (технологическому присоединению)</w:t>
            </w:r>
          </w:p>
        </w:tc>
        <w:tc>
          <w:tcPr>
            <w:tcW w:w="3827" w:type="dxa"/>
            <w:tcBorders>
              <w:top w:val="single" w:sz="4" w:space="0" w:color="auto"/>
            </w:tcBorders>
          </w:tcPr>
          <w:p w14:paraId="6AFE5FD9" w14:textId="314E7954"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Пункты 3, 71,</w:t>
            </w:r>
            <w:r w:rsidR="008C6348">
              <w:rPr>
                <w:rFonts w:ascii="Times New Roman" w:hAnsi="Times New Roman"/>
                <w:bCs/>
                <w:sz w:val="24"/>
                <w:szCs w:val="24"/>
              </w:rPr>
              <w:t xml:space="preserve"> </w:t>
            </w:r>
            <w:r w:rsidRPr="00946031">
              <w:rPr>
                <w:rFonts w:ascii="Times New Roman" w:hAnsi="Times New Roman"/>
                <w:bCs/>
                <w:sz w:val="24"/>
                <w:szCs w:val="24"/>
              </w:rPr>
              <w:t>72 Правил подключения</w:t>
            </w:r>
          </w:p>
        </w:tc>
        <w:tc>
          <w:tcPr>
            <w:tcW w:w="1843" w:type="dxa"/>
            <w:tcBorders>
              <w:top w:val="single" w:sz="4" w:space="0" w:color="auto"/>
            </w:tcBorders>
          </w:tcPr>
          <w:p w14:paraId="3BAFF1DB" w14:textId="094E960D"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tcPr>
          <w:p w14:paraId="67DE394B" w14:textId="0308D2FB"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r>
      <w:tr w:rsidR="00CF132E" w:rsidRPr="008C6348" w14:paraId="1FA36C92" w14:textId="77777777" w:rsidTr="00946031">
        <w:trPr>
          <w:trHeight w:val="20"/>
        </w:trPr>
        <w:tc>
          <w:tcPr>
            <w:tcW w:w="596" w:type="dxa"/>
            <w:vMerge/>
          </w:tcPr>
          <w:p w14:paraId="6DEF4952" w14:textId="77777777" w:rsidR="00CF132E" w:rsidRPr="00946031" w:rsidRDefault="00CF132E"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0FDCCB9F" w14:textId="7C3DB145"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2.2 Заявитель (инвестор) подает заявление о заключении договора на</w:t>
            </w:r>
            <w:r w:rsidRPr="00946031">
              <w:rPr>
                <w:rFonts w:ascii="Times New Roman" w:eastAsiaTheme="minorHAnsi" w:hAnsi="Times New Roman"/>
                <w:sz w:val="24"/>
                <w:szCs w:val="24"/>
                <w:lang w:eastAsia="en-US"/>
              </w:rPr>
              <w:t xml:space="preserve"> </w:t>
            </w:r>
            <w:r w:rsidRPr="00946031">
              <w:rPr>
                <w:rFonts w:ascii="Times New Roman" w:hAnsi="Times New Roman"/>
                <w:sz w:val="24"/>
                <w:szCs w:val="24"/>
              </w:rPr>
              <w:t xml:space="preserve">техническое обслуживание сети газораспределения и (или) </w:t>
            </w:r>
            <w:proofErr w:type="spellStart"/>
            <w:r w:rsidRPr="00946031">
              <w:rPr>
                <w:rFonts w:ascii="Times New Roman" w:hAnsi="Times New Roman"/>
                <w:sz w:val="24"/>
                <w:szCs w:val="24"/>
              </w:rPr>
              <w:t>газопотребления</w:t>
            </w:r>
            <w:proofErr w:type="spellEnd"/>
            <w:r w:rsidRPr="00946031">
              <w:rPr>
                <w:rFonts w:ascii="Times New Roman" w:hAnsi="Times New Roman"/>
                <w:sz w:val="24"/>
                <w:szCs w:val="24"/>
              </w:rPr>
              <w:t xml:space="preserve"> и внутридомового и (или) внутриквартирного газового оборудования (далее – договор на ТО)</w:t>
            </w:r>
          </w:p>
        </w:tc>
        <w:tc>
          <w:tcPr>
            <w:tcW w:w="1701" w:type="dxa"/>
            <w:tcBorders>
              <w:top w:val="single" w:sz="4" w:space="0" w:color="auto"/>
            </w:tcBorders>
          </w:tcPr>
          <w:p w14:paraId="247C5DEB" w14:textId="73C05DD6"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c>
          <w:tcPr>
            <w:tcW w:w="1701" w:type="dxa"/>
            <w:tcBorders>
              <w:top w:val="single" w:sz="4" w:space="0" w:color="auto"/>
            </w:tcBorders>
          </w:tcPr>
          <w:p w14:paraId="522BBAF7" w14:textId="35DCC25E"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c>
          <w:tcPr>
            <w:tcW w:w="992" w:type="dxa"/>
            <w:tcBorders>
              <w:top w:val="single" w:sz="4" w:space="0" w:color="auto"/>
            </w:tcBorders>
          </w:tcPr>
          <w:p w14:paraId="72B07137" w14:textId="71197214"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3</w:t>
            </w:r>
          </w:p>
        </w:tc>
        <w:tc>
          <w:tcPr>
            <w:tcW w:w="4536" w:type="dxa"/>
            <w:tcBorders>
              <w:top w:val="single" w:sz="4" w:space="0" w:color="auto"/>
            </w:tcBorders>
          </w:tcPr>
          <w:p w14:paraId="007D9473" w14:textId="2A916A9A" w:rsidR="00CF132E" w:rsidRPr="00946031" w:rsidRDefault="008C6348" w:rsidP="00946031">
            <w:pPr>
              <w:pStyle w:val="aa"/>
              <w:numPr>
                <w:ilvl w:val="0"/>
                <w:numId w:val="14"/>
              </w:numPr>
              <w:autoSpaceDE w:val="0"/>
              <w:autoSpaceDN w:val="0"/>
              <w:adjustRightInd w:val="0"/>
              <w:ind w:left="176" w:hanging="176"/>
              <w:jc w:val="both"/>
              <w:rPr>
                <w:rFonts w:ascii="Times New Roman" w:hAnsi="Times New Roman"/>
                <w:bCs/>
                <w:sz w:val="24"/>
                <w:szCs w:val="24"/>
              </w:rPr>
            </w:pPr>
            <w:r>
              <w:rPr>
                <w:rFonts w:ascii="Times New Roman" w:hAnsi="Times New Roman"/>
                <w:bCs/>
                <w:sz w:val="24"/>
                <w:szCs w:val="24"/>
              </w:rPr>
              <w:t>П</w:t>
            </w:r>
            <w:r w:rsidR="00CF132E" w:rsidRPr="00946031">
              <w:rPr>
                <w:rFonts w:ascii="Times New Roman" w:hAnsi="Times New Roman"/>
                <w:bCs/>
                <w:sz w:val="24"/>
                <w:szCs w:val="24"/>
              </w:rPr>
              <w:t>акет учредительных документов заявителя (инвестора);</w:t>
            </w:r>
          </w:p>
          <w:p w14:paraId="75728277" w14:textId="27B35CAE" w:rsidR="00CF132E" w:rsidRPr="00946031" w:rsidRDefault="008C6348" w:rsidP="00946031">
            <w:pPr>
              <w:pStyle w:val="aa"/>
              <w:numPr>
                <w:ilvl w:val="0"/>
                <w:numId w:val="14"/>
              </w:numPr>
              <w:autoSpaceDE w:val="0"/>
              <w:autoSpaceDN w:val="0"/>
              <w:adjustRightInd w:val="0"/>
              <w:ind w:left="176" w:hanging="176"/>
              <w:jc w:val="both"/>
              <w:rPr>
                <w:rFonts w:ascii="Times New Roman" w:hAnsi="Times New Roman"/>
                <w:bCs/>
                <w:sz w:val="24"/>
                <w:szCs w:val="24"/>
              </w:rPr>
            </w:pPr>
            <w:r>
              <w:rPr>
                <w:rFonts w:ascii="Times New Roman" w:hAnsi="Times New Roman"/>
                <w:bCs/>
                <w:sz w:val="24"/>
                <w:szCs w:val="24"/>
              </w:rPr>
              <w:t>А</w:t>
            </w:r>
            <w:r w:rsidRPr="00946031">
              <w:rPr>
                <w:rFonts w:ascii="Times New Roman" w:hAnsi="Times New Roman"/>
                <w:bCs/>
                <w:sz w:val="24"/>
                <w:szCs w:val="24"/>
              </w:rPr>
              <w:t xml:space="preserve">кт </w:t>
            </w:r>
            <w:r w:rsidR="00CF132E" w:rsidRPr="00946031">
              <w:rPr>
                <w:rFonts w:ascii="Times New Roman" w:hAnsi="Times New Roman"/>
                <w:bCs/>
                <w:sz w:val="24"/>
                <w:szCs w:val="24"/>
              </w:rPr>
              <w:t>приемки законченного строительства;</w:t>
            </w:r>
          </w:p>
          <w:p w14:paraId="75F442DD" w14:textId="26F744AC" w:rsidR="00CF132E" w:rsidRPr="00946031" w:rsidRDefault="008C6348" w:rsidP="00946031">
            <w:pPr>
              <w:pStyle w:val="aa"/>
              <w:numPr>
                <w:ilvl w:val="0"/>
                <w:numId w:val="14"/>
              </w:numPr>
              <w:autoSpaceDE w:val="0"/>
              <w:autoSpaceDN w:val="0"/>
              <w:adjustRightInd w:val="0"/>
              <w:ind w:left="176" w:hanging="176"/>
              <w:jc w:val="both"/>
              <w:rPr>
                <w:rFonts w:ascii="Times New Roman" w:hAnsi="Times New Roman"/>
                <w:bCs/>
                <w:sz w:val="24"/>
                <w:szCs w:val="24"/>
              </w:rPr>
            </w:pPr>
            <w:r>
              <w:rPr>
                <w:rFonts w:ascii="Times New Roman" w:hAnsi="Times New Roman"/>
                <w:bCs/>
                <w:sz w:val="24"/>
                <w:szCs w:val="24"/>
              </w:rPr>
              <w:t>И</w:t>
            </w:r>
            <w:r w:rsidRPr="00946031">
              <w:rPr>
                <w:rFonts w:ascii="Times New Roman" w:hAnsi="Times New Roman"/>
                <w:bCs/>
                <w:sz w:val="24"/>
                <w:szCs w:val="24"/>
              </w:rPr>
              <w:t>сполнительно</w:t>
            </w:r>
            <w:r w:rsidR="00CF132E" w:rsidRPr="00946031">
              <w:rPr>
                <w:rFonts w:ascii="Times New Roman" w:hAnsi="Times New Roman"/>
                <w:bCs/>
                <w:sz w:val="24"/>
                <w:szCs w:val="24"/>
              </w:rPr>
              <w:t>-техническая документация.</w:t>
            </w:r>
          </w:p>
        </w:tc>
        <w:tc>
          <w:tcPr>
            <w:tcW w:w="2410" w:type="dxa"/>
            <w:tcBorders>
              <w:top w:val="single" w:sz="4" w:space="0" w:color="auto"/>
            </w:tcBorders>
          </w:tcPr>
          <w:p w14:paraId="36B60A1A" w14:textId="05F5A3EF"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Зарегистрированное заявление</w:t>
            </w:r>
          </w:p>
        </w:tc>
        <w:tc>
          <w:tcPr>
            <w:tcW w:w="3827" w:type="dxa"/>
            <w:tcBorders>
              <w:top w:val="single" w:sz="4" w:space="0" w:color="auto"/>
            </w:tcBorders>
          </w:tcPr>
          <w:p w14:paraId="03C618CB" w14:textId="1911D0E3"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 74 Правил подключения,</w:t>
            </w:r>
          </w:p>
          <w:p w14:paraId="49335F27" w14:textId="77123C91"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Федеральный закон от 21</w:t>
            </w:r>
            <w:r w:rsidR="008C6348">
              <w:rPr>
                <w:rFonts w:ascii="Times New Roman" w:hAnsi="Times New Roman"/>
                <w:bCs/>
                <w:sz w:val="24"/>
                <w:szCs w:val="24"/>
              </w:rPr>
              <w:t xml:space="preserve"> июля </w:t>
            </w:r>
            <w:r w:rsidRPr="00946031">
              <w:rPr>
                <w:rFonts w:ascii="Times New Roman" w:hAnsi="Times New Roman"/>
                <w:bCs/>
                <w:sz w:val="24"/>
                <w:szCs w:val="24"/>
              </w:rPr>
              <w:t xml:space="preserve">1997 </w:t>
            </w:r>
            <w:r w:rsidR="008C6348">
              <w:rPr>
                <w:rFonts w:ascii="Times New Roman" w:hAnsi="Times New Roman"/>
                <w:bCs/>
                <w:sz w:val="24"/>
                <w:szCs w:val="24"/>
              </w:rPr>
              <w:t xml:space="preserve">г. </w:t>
            </w:r>
            <w:r w:rsidRPr="00946031">
              <w:rPr>
                <w:rFonts w:ascii="Times New Roman" w:hAnsi="Times New Roman"/>
                <w:bCs/>
                <w:sz w:val="24"/>
                <w:szCs w:val="24"/>
              </w:rPr>
              <w:t>№ 116-ФЗ «О промышленной безопасности опасных производственных объектов»</w:t>
            </w:r>
            <w:r w:rsidR="008C6348">
              <w:rPr>
                <w:rFonts w:ascii="Times New Roman" w:hAnsi="Times New Roman"/>
                <w:bCs/>
                <w:sz w:val="24"/>
                <w:szCs w:val="24"/>
              </w:rPr>
              <w:t xml:space="preserve"> (далее - Федеральный закон № 116-ФЗ)</w:t>
            </w:r>
            <w:r w:rsidRPr="00946031">
              <w:rPr>
                <w:rFonts w:ascii="Times New Roman" w:hAnsi="Times New Roman"/>
                <w:bCs/>
                <w:sz w:val="24"/>
                <w:szCs w:val="24"/>
              </w:rPr>
              <w:t>;</w:t>
            </w:r>
          </w:p>
          <w:p w14:paraId="00AE5DFE" w14:textId="11AA8ED3"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Постановление Правительства Российской Федерации от 29</w:t>
            </w:r>
            <w:r w:rsidR="008C6348">
              <w:rPr>
                <w:rFonts w:ascii="Times New Roman" w:hAnsi="Times New Roman"/>
                <w:bCs/>
                <w:sz w:val="24"/>
                <w:szCs w:val="24"/>
              </w:rPr>
              <w:t xml:space="preserve"> октября </w:t>
            </w:r>
            <w:r w:rsidRPr="00946031">
              <w:rPr>
                <w:rFonts w:ascii="Times New Roman" w:hAnsi="Times New Roman"/>
                <w:bCs/>
                <w:sz w:val="24"/>
                <w:szCs w:val="24"/>
              </w:rPr>
              <w:t>2010</w:t>
            </w:r>
            <w:r w:rsidR="008C6348">
              <w:rPr>
                <w:rFonts w:ascii="Times New Roman" w:hAnsi="Times New Roman"/>
                <w:bCs/>
                <w:sz w:val="24"/>
                <w:szCs w:val="24"/>
              </w:rPr>
              <w:t xml:space="preserve"> г.</w:t>
            </w:r>
            <w:r w:rsidRPr="00946031">
              <w:rPr>
                <w:rFonts w:ascii="Times New Roman" w:hAnsi="Times New Roman"/>
                <w:bCs/>
                <w:sz w:val="24"/>
                <w:szCs w:val="24"/>
              </w:rPr>
              <w:t xml:space="preserve"> </w:t>
            </w:r>
            <w:r w:rsidRPr="00946031">
              <w:rPr>
                <w:rFonts w:ascii="Times New Roman" w:hAnsi="Times New Roman"/>
                <w:bCs/>
                <w:sz w:val="24"/>
                <w:szCs w:val="24"/>
              </w:rPr>
              <w:br/>
              <w:t xml:space="preserve">№ 870 «Об утверждении технического регламента </w:t>
            </w:r>
            <w:r w:rsidR="008C6348">
              <w:rPr>
                <w:rFonts w:ascii="Times New Roman" w:hAnsi="Times New Roman"/>
                <w:bCs/>
                <w:sz w:val="24"/>
                <w:szCs w:val="24"/>
              </w:rPr>
              <w:br/>
            </w:r>
            <w:r w:rsidRPr="00946031">
              <w:rPr>
                <w:rFonts w:ascii="Times New Roman" w:hAnsi="Times New Roman"/>
                <w:bCs/>
                <w:sz w:val="24"/>
                <w:szCs w:val="24"/>
              </w:rPr>
              <w:t xml:space="preserve">о безопасности сетей газораспределения </w:t>
            </w:r>
            <w:r w:rsidR="008C6348">
              <w:rPr>
                <w:rFonts w:ascii="Times New Roman" w:hAnsi="Times New Roman"/>
                <w:bCs/>
                <w:sz w:val="24"/>
                <w:szCs w:val="24"/>
              </w:rPr>
              <w:br/>
            </w:r>
            <w:r w:rsidRPr="00946031">
              <w:rPr>
                <w:rFonts w:ascii="Times New Roman" w:hAnsi="Times New Roman"/>
                <w:bCs/>
                <w:sz w:val="24"/>
                <w:szCs w:val="24"/>
              </w:rPr>
              <w:t xml:space="preserve">и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w:t>
            </w:r>
            <w:r w:rsidR="008C6348">
              <w:rPr>
                <w:rFonts w:ascii="Times New Roman" w:hAnsi="Times New Roman"/>
                <w:bCs/>
                <w:sz w:val="24"/>
                <w:szCs w:val="24"/>
              </w:rPr>
              <w:t xml:space="preserve"> (далее - Постановление № 870) </w:t>
            </w:r>
            <w:r w:rsidRPr="00946031">
              <w:rPr>
                <w:rFonts w:ascii="Times New Roman" w:hAnsi="Times New Roman"/>
                <w:bCs/>
                <w:sz w:val="24"/>
                <w:szCs w:val="24"/>
              </w:rPr>
              <w:t>.</w:t>
            </w:r>
          </w:p>
        </w:tc>
        <w:tc>
          <w:tcPr>
            <w:tcW w:w="1843" w:type="dxa"/>
            <w:tcBorders>
              <w:top w:val="single" w:sz="4" w:space="0" w:color="auto"/>
            </w:tcBorders>
          </w:tcPr>
          <w:p w14:paraId="3C5884E2" w14:textId="5ACCEF65"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tcPr>
          <w:p w14:paraId="2AEEA101" w14:textId="72A8FBC2"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Пункты 2.2 и 2.3 выполняются одновременно</w:t>
            </w:r>
          </w:p>
        </w:tc>
      </w:tr>
      <w:tr w:rsidR="00CF132E" w:rsidRPr="008C6348" w14:paraId="08316476" w14:textId="77777777" w:rsidTr="00946031">
        <w:trPr>
          <w:trHeight w:val="20"/>
        </w:trPr>
        <w:tc>
          <w:tcPr>
            <w:tcW w:w="596" w:type="dxa"/>
            <w:vMerge/>
          </w:tcPr>
          <w:p w14:paraId="250C3D0C" w14:textId="77777777" w:rsidR="00CF132E" w:rsidRPr="00946031" w:rsidRDefault="00CF132E"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618EAB3B" w14:textId="1AD6E22E"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2.3 Заявитель (инвестор) подает заявление о заключении договора на поставку газа</w:t>
            </w:r>
          </w:p>
        </w:tc>
        <w:tc>
          <w:tcPr>
            <w:tcW w:w="1701" w:type="dxa"/>
            <w:tcBorders>
              <w:top w:val="single" w:sz="4" w:space="0" w:color="auto"/>
            </w:tcBorders>
          </w:tcPr>
          <w:p w14:paraId="394BE747" w14:textId="20974070"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c>
          <w:tcPr>
            <w:tcW w:w="1701" w:type="dxa"/>
            <w:tcBorders>
              <w:top w:val="single" w:sz="4" w:space="0" w:color="auto"/>
            </w:tcBorders>
          </w:tcPr>
          <w:p w14:paraId="2FF45766" w14:textId="658FCE72"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c>
          <w:tcPr>
            <w:tcW w:w="992" w:type="dxa"/>
            <w:tcBorders>
              <w:top w:val="single" w:sz="4" w:space="0" w:color="auto"/>
            </w:tcBorders>
          </w:tcPr>
          <w:p w14:paraId="4BC9BE45" w14:textId="4E2B4EC0"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до 8</w:t>
            </w:r>
          </w:p>
        </w:tc>
        <w:tc>
          <w:tcPr>
            <w:tcW w:w="4536" w:type="dxa"/>
            <w:tcBorders>
              <w:top w:val="single" w:sz="4" w:space="0" w:color="auto"/>
            </w:tcBorders>
          </w:tcPr>
          <w:p w14:paraId="40D30E4C" w14:textId="214BABA7"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1.</w:t>
            </w:r>
            <w:r w:rsidR="008C6348">
              <w:rPr>
                <w:rFonts w:ascii="Times New Roman" w:hAnsi="Times New Roman"/>
                <w:bCs/>
                <w:sz w:val="24"/>
                <w:szCs w:val="24"/>
              </w:rPr>
              <w:t xml:space="preserve"> </w:t>
            </w:r>
            <w:r w:rsidRPr="00946031">
              <w:rPr>
                <w:rFonts w:ascii="Times New Roman" w:hAnsi="Times New Roman"/>
                <w:bCs/>
                <w:sz w:val="24"/>
                <w:szCs w:val="24"/>
              </w:rPr>
              <w:t>Копия учредительных документов юридического лица или паспорта индивидуального предпринимателя;</w:t>
            </w:r>
          </w:p>
          <w:p w14:paraId="7BD857A4" w14:textId="1EF00849"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2.</w:t>
            </w:r>
            <w:r w:rsidR="008C6348">
              <w:rPr>
                <w:rFonts w:ascii="Times New Roman" w:hAnsi="Times New Roman"/>
                <w:bCs/>
                <w:sz w:val="24"/>
                <w:szCs w:val="24"/>
              </w:rPr>
              <w:t xml:space="preserve"> </w:t>
            </w:r>
            <w:r w:rsidRPr="00946031">
              <w:rPr>
                <w:rFonts w:ascii="Times New Roman" w:hAnsi="Times New Roman"/>
                <w:bCs/>
                <w:sz w:val="24"/>
                <w:szCs w:val="24"/>
              </w:rPr>
              <w:t>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14:paraId="4ADAA119" w14:textId="3D189AC9"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3.</w:t>
            </w:r>
            <w:r w:rsidR="008C6348">
              <w:rPr>
                <w:rFonts w:ascii="Times New Roman" w:hAnsi="Times New Roman"/>
                <w:bCs/>
                <w:sz w:val="24"/>
                <w:szCs w:val="24"/>
              </w:rPr>
              <w:t xml:space="preserve"> </w:t>
            </w:r>
            <w:r w:rsidRPr="00946031">
              <w:rPr>
                <w:rFonts w:ascii="Times New Roman" w:hAnsi="Times New Roman"/>
                <w:bCs/>
                <w:sz w:val="24"/>
                <w:szCs w:val="24"/>
              </w:rPr>
              <w:t>Копии документов, подтверждающих полномочия лиц на подписание договора от имени покупателя;</w:t>
            </w:r>
          </w:p>
          <w:p w14:paraId="697E2331" w14:textId="2C29D4C0"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4.</w:t>
            </w:r>
            <w:r w:rsidR="008C6348">
              <w:rPr>
                <w:rFonts w:ascii="Times New Roman" w:hAnsi="Times New Roman"/>
                <w:bCs/>
                <w:sz w:val="24"/>
                <w:szCs w:val="24"/>
              </w:rPr>
              <w:t xml:space="preserve"> </w:t>
            </w:r>
            <w:r w:rsidRPr="00946031">
              <w:rPr>
                <w:rFonts w:ascii="Times New Roman" w:hAnsi="Times New Roman"/>
                <w:bCs/>
                <w:sz w:val="24"/>
                <w:szCs w:val="24"/>
              </w:rP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14:paraId="2718FFF2" w14:textId="6C6597A9"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5.</w:t>
            </w:r>
            <w:r w:rsidR="008C6348">
              <w:rPr>
                <w:rFonts w:ascii="Times New Roman" w:hAnsi="Times New Roman"/>
                <w:bCs/>
                <w:sz w:val="24"/>
                <w:szCs w:val="24"/>
              </w:rPr>
              <w:t xml:space="preserve"> </w:t>
            </w:r>
            <w:r w:rsidRPr="00946031">
              <w:rPr>
                <w:rFonts w:ascii="Times New Roman" w:hAnsi="Times New Roman"/>
                <w:bCs/>
                <w:sz w:val="24"/>
                <w:szCs w:val="24"/>
              </w:rPr>
              <w:t xml:space="preserve">Копия акта о готовности сетей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 xml:space="preserve"> и газоиспользующего оборудования объекта капитального строительства к подключению;</w:t>
            </w:r>
          </w:p>
          <w:p w14:paraId="051FA509" w14:textId="7AA2D81E"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6.</w:t>
            </w:r>
            <w:r w:rsidR="008C6348">
              <w:rPr>
                <w:rFonts w:ascii="Times New Roman" w:hAnsi="Times New Roman"/>
                <w:bCs/>
                <w:sz w:val="24"/>
                <w:szCs w:val="24"/>
              </w:rPr>
              <w:t xml:space="preserve"> </w:t>
            </w:r>
            <w:r w:rsidRPr="00946031">
              <w:rPr>
                <w:rFonts w:ascii="Times New Roman" w:hAnsi="Times New Roman"/>
                <w:bCs/>
                <w:sz w:val="24"/>
                <w:szCs w:val="24"/>
              </w:rP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14:paraId="709B9486" w14:textId="45B2AC45"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7.</w:t>
            </w:r>
            <w:r w:rsidR="008C6348">
              <w:rPr>
                <w:rFonts w:ascii="Times New Roman" w:hAnsi="Times New Roman"/>
                <w:bCs/>
                <w:sz w:val="24"/>
                <w:szCs w:val="24"/>
              </w:rPr>
              <w:t xml:space="preserve"> </w:t>
            </w:r>
            <w:r w:rsidRPr="00946031">
              <w:rPr>
                <w:rFonts w:ascii="Times New Roman" w:hAnsi="Times New Roman"/>
                <w:bCs/>
                <w:sz w:val="24"/>
                <w:szCs w:val="24"/>
              </w:rPr>
              <w:t xml:space="preserve">Копия документа, подтверждающего установление брони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w:t>
            </w:r>
          </w:p>
          <w:p w14:paraId="15952B38" w14:textId="4ADF0FC8" w:rsidR="00CF132E" w:rsidRPr="00946031" w:rsidRDefault="00CF132E" w:rsidP="00946031">
            <w:pPr>
              <w:autoSpaceDE w:val="0"/>
              <w:autoSpaceDN w:val="0"/>
              <w:adjustRightInd w:val="0"/>
              <w:ind w:left="176" w:hanging="176"/>
              <w:jc w:val="both"/>
              <w:rPr>
                <w:rFonts w:ascii="Times New Roman" w:hAnsi="Times New Roman"/>
                <w:bCs/>
                <w:sz w:val="24"/>
                <w:szCs w:val="24"/>
              </w:rPr>
            </w:pPr>
            <w:r w:rsidRPr="00946031">
              <w:rPr>
                <w:rFonts w:ascii="Times New Roman" w:hAnsi="Times New Roman"/>
                <w:bCs/>
                <w:sz w:val="24"/>
                <w:szCs w:val="24"/>
              </w:rPr>
              <w:t>8.</w:t>
            </w:r>
            <w:r w:rsidR="008C6348">
              <w:rPr>
                <w:rFonts w:ascii="Times New Roman" w:hAnsi="Times New Roman"/>
                <w:bCs/>
                <w:sz w:val="24"/>
                <w:szCs w:val="24"/>
              </w:rPr>
              <w:t xml:space="preserve"> </w:t>
            </w:r>
            <w:r w:rsidRPr="00946031">
              <w:rPr>
                <w:rFonts w:ascii="Times New Roman" w:hAnsi="Times New Roman"/>
                <w:bCs/>
                <w:sz w:val="24"/>
                <w:szCs w:val="24"/>
              </w:rPr>
              <w:t xml:space="preserve">Копии документов, подтверждающих соблюдение заявителем требований в части технического обслуживания сети газораспределения и (или)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 xml:space="preserve">,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rsidRPr="00946031">
              <w:rPr>
                <w:rFonts w:ascii="Times New Roman" w:hAnsi="Times New Roman"/>
                <w:bCs/>
                <w:sz w:val="24"/>
                <w:szCs w:val="24"/>
              </w:rPr>
              <w:t>газопотребления</w:t>
            </w:r>
            <w:proofErr w:type="spellEnd"/>
            <w:r w:rsidRPr="00946031">
              <w:rPr>
                <w:rFonts w:ascii="Times New Roman" w:hAnsi="Times New Roman"/>
                <w:bCs/>
                <w:sz w:val="24"/>
                <w:szCs w:val="24"/>
              </w:rPr>
              <w:t xml:space="preserve"> заявителя является опасным производственным объектом или объектом технического регулирования).</w:t>
            </w:r>
          </w:p>
        </w:tc>
        <w:tc>
          <w:tcPr>
            <w:tcW w:w="2410" w:type="dxa"/>
            <w:tcBorders>
              <w:top w:val="single" w:sz="4" w:space="0" w:color="auto"/>
            </w:tcBorders>
          </w:tcPr>
          <w:p w14:paraId="16A7C821" w14:textId="505729E5"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Зарегистрированное заявление</w:t>
            </w:r>
          </w:p>
        </w:tc>
        <w:tc>
          <w:tcPr>
            <w:tcW w:w="3827" w:type="dxa"/>
            <w:tcBorders>
              <w:top w:val="single" w:sz="4" w:space="0" w:color="auto"/>
            </w:tcBorders>
          </w:tcPr>
          <w:p w14:paraId="6CCA2654" w14:textId="77777777"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 74 Правил подключения,</w:t>
            </w:r>
          </w:p>
          <w:p w14:paraId="3DB56A16" w14:textId="4A5648D1"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 5(1) Правил поставки газа в Российской Федерации, утвержденных постановлением Правительства Российской Федерации от 5</w:t>
            </w:r>
            <w:r w:rsidR="008C6348">
              <w:rPr>
                <w:rFonts w:ascii="Times New Roman" w:hAnsi="Times New Roman"/>
                <w:bCs/>
                <w:sz w:val="24"/>
                <w:szCs w:val="24"/>
              </w:rPr>
              <w:t xml:space="preserve"> февраля </w:t>
            </w:r>
            <w:r w:rsidRPr="00946031">
              <w:rPr>
                <w:rFonts w:ascii="Times New Roman" w:hAnsi="Times New Roman"/>
                <w:bCs/>
                <w:sz w:val="24"/>
                <w:szCs w:val="24"/>
              </w:rPr>
              <w:t>1998</w:t>
            </w:r>
            <w:r w:rsidR="008C6348">
              <w:rPr>
                <w:rFonts w:ascii="Times New Roman" w:hAnsi="Times New Roman"/>
                <w:bCs/>
                <w:sz w:val="24"/>
                <w:szCs w:val="24"/>
              </w:rPr>
              <w:t xml:space="preserve"> г.</w:t>
            </w:r>
            <w:r w:rsidRPr="00946031">
              <w:rPr>
                <w:rFonts w:ascii="Times New Roman" w:hAnsi="Times New Roman"/>
                <w:bCs/>
                <w:sz w:val="24"/>
                <w:szCs w:val="24"/>
              </w:rPr>
              <w:t xml:space="preserve"> </w:t>
            </w:r>
            <w:r w:rsidRPr="00946031">
              <w:rPr>
                <w:rFonts w:ascii="Times New Roman" w:hAnsi="Times New Roman"/>
                <w:bCs/>
                <w:sz w:val="24"/>
                <w:szCs w:val="24"/>
              </w:rPr>
              <w:br/>
              <w:t>№ 162</w:t>
            </w:r>
          </w:p>
        </w:tc>
        <w:tc>
          <w:tcPr>
            <w:tcW w:w="1843" w:type="dxa"/>
            <w:tcBorders>
              <w:top w:val="single" w:sz="4" w:space="0" w:color="auto"/>
            </w:tcBorders>
          </w:tcPr>
          <w:p w14:paraId="73B3AE7F" w14:textId="794C3364"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tcPr>
          <w:p w14:paraId="60E7996F" w14:textId="77777777"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Пункты 2.2 и 2.3 выполняются одновременно.</w:t>
            </w:r>
          </w:p>
          <w:p w14:paraId="10982BEE" w14:textId="77777777" w:rsidR="00CF132E" w:rsidRPr="00946031" w:rsidRDefault="00CF132E" w:rsidP="00946031">
            <w:pPr>
              <w:tabs>
                <w:tab w:val="left" w:pos="346"/>
              </w:tabs>
              <w:autoSpaceDE w:val="0"/>
              <w:autoSpaceDN w:val="0"/>
              <w:adjustRightInd w:val="0"/>
              <w:jc w:val="both"/>
              <w:rPr>
                <w:rFonts w:ascii="Times New Roman" w:hAnsi="Times New Roman"/>
                <w:bCs/>
                <w:sz w:val="24"/>
                <w:szCs w:val="24"/>
              </w:rPr>
            </w:pPr>
          </w:p>
          <w:p w14:paraId="69FD532E" w14:textId="65958B39" w:rsidR="00CF132E" w:rsidRPr="00946031" w:rsidRDefault="00CF132E" w:rsidP="00946031">
            <w:pPr>
              <w:tabs>
                <w:tab w:val="left" w:pos="346"/>
              </w:tabs>
              <w:autoSpaceDE w:val="0"/>
              <w:autoSpaceDN w:val="0"/>
              <w:adjustRightInd w:val="0"/>
              <w:jc w:val="both"/>
              <w:rPr>
                <w:rFonts w:ascii="Times New Roman" w:hAnsi="Times New Roman"/>
                <w:bCs/>
                <w:i/>
                <w:sz w:val="24"/>
                <w:szCs w:val="24"/>
              </w:rPr>
            </w:pPr>
            <w:proofErr w:type="spellStart"/>
            <w:r w:rsidRPr="00946031">
              <w:rPr>
                <w:rFonts w:ascii="Times New Roman" w:hAnsi="Times New Roman"/>
                <w:bCs/>
                <w:i/>
                <w:sz w:val="24"/>
                <w:szCs w:val="24"/>
              </w:rPr>
              <w:t>Справочно</w:t>
            </w:r>
            <w:proofErr w:type="spellEnd"/>
            <w:r w:rsidRPr="00946031">
              <w:rPr>
                <w:rFonts w:ascii="Times New Roman" w:hAnsi="Times New Roman"/>
                <w:bCs/>
                <w:i/>
                <w:sz w:val="24"/>
                <w:szCs w:val="24"/>
              </w:rPr>
              <w:t>:</w:t>
            </w:r>
          </w:p>
          <w:p w14:paraId="15F55C00" w14:textId="422E9AE8"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Постановление Правительства Российской Федерации от </w:t>
            </w:r>
            <w:r w:rsidR="008C6348" w:rsidRPr="00A10905">
              <w:rPr>
                <w:rFonts w:ascii="Times New Roman" w:hAnsi="Times New Roman"/>
                <w:bCs/>
                <w:sz w:val="24"/>
                <w:szCs w:val="24"/>
              </w:rPr>
              <w:t>5</w:t>
            </w:r>
            <w:r w:rsidR="008C6348">
              <w:rPr>
                <w:rFonts w:ascii="Times New Roman" w:hAnsi="Times New Roman"/>
                <w:bCs/>
                <w:sz w:val="24"/>
                <w:szCs w:val="24"/>
              </w:rPr>
              <w:t xml:space="preserve"> февраля </w:t>
            </w:r>
            <w:r w:rsidR="008C6348" w:rsidRPr="00A10905">
              <w:rPr>
                <w:rFonts w:ascii="Times New Roman" w:hAnsi="Times New Roman"/>
                <w:bCs/>
                <w:sz w:val="24"/>
                <w:szCs w:val="24"/>
              </w:rPr>
              <w:t>1998</w:t>
            </w:r>
            <w:r w:rsidR="008C6348">
              <w:rPr>
                <w:rFonts w:ascii="Times New Roman" w:hAnsi="Times New Roman"/>
                <w:bCs/>
                <w:sz w:val="24"/>
                <w:szCs w:val="24"/>
              </w:rPr>
              <w:t xml:space="preserve"> г.</w:t>
            </w:r>
            <w:r w:rsidR="008C6348" w:rsidRPr="00A10905">
              <w:rPr>
                <w:rFonts w:ascii="Times New Roman" w:hAnsi="Times New Roman"/>
                <w:bCs/>
                <w:sz w:val="24"/>
                <w:szCs w:val="24"/>
              </w:rPr>
              <w:t xml:space="preserve"> № 162</w:t>
            </w:r>
            <w:r w:rsidR="008C6348" w:rsidRPr="008C6348" w:rsidDel="008C6348">
              <w:rPr>
                <w:rFonts w:ascii="Times New Roman" w:hAnsi="Times New Roman"/>
                <w:bCs/>
                <w:sz w:val="24"/>
                <w:szCs w:val="24"/>
              </w:rPr>
              <w:t xml:space="preserve"> </w:t>
            </w:r>
            <w:r w:rsidRPr="00946031">
              <w:rPr>
                <w:rFonts w:ascii="Times New Roman" w:hAnsi="Times New Roman"/>
                <w:bCs/>
                <w:sz w:val="24"/>
                <w:szCs w:val="24"/>
              </w:rPr>
              <w:t>«Об утверждении Правил поставки газа в Российской Федерации» с 1</w:t>
            </w:r>
            <w:r w:rsidR="008C6348">
              <w:rPr>
                <w:rFonts w:ascii="Times New Roman" w:hAnsi="Times New Roman"/>
                <w:bCs/>
                <w:sz w:val="24"/>
                <w:szCs w:val="24"/>
              </w:rPr>
              <w:t xml:space="preserve"> сентября </w:t>
            </w:r>
            <w:r w:rsidRPr="00946031">
              <w:rPr>
                <w:rFonts w:ascii="Times New Roman" w:hAnsi="Times New Roman"/>
                <w:bCs/>
                <w:sz w:val="24"/>
                <w:szCs w:val="24"/>
              </w:rPr>
              <w:t>2022</w:t>
            </w:r>
            <w:r w:rsidR="008C6348">
              <w:rPr>
                <w:rFonts w:ascii="Times New Roman" w:hAnsi="Times New Roman"/>
                <w:bCs/>
                <w:sz w:val="24"/>
                <w:szCs w:val="24"/>
              </w:rPr>
              <w:t xml:space="preserve"> г.</w:t>
            </w:r>
            <w:r w:rsidRPr="00946031">
              <w:rPr>
                <w:rFonts w:ascii="Times New Roman" w:hAnsi="Times New Roman"/>
                <w:bCs/>
                <w:sz w:val="24"/>
                <w:szCs w:val="24"/>
              </w:rPr>
              <w:t xml:space="preserve"> утрачивает силу в связи с изданием</w:t>
            </w:r>
          </w:p>
          <w:p w14:paraId="28464DA5" w14:textId="522BDAA6"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 xml:space="preserve">постановления Правительства Российской Федерации от </w:t>
            </w:r>
            <w:r w:rsidR="008C6348">
              <w:rPr>
                <w:rFonts w:ascii="Times New Roman" w:hAnsi="Times New Roman"/>
                <w:bCs/>
                <w:sz w:val="24"/>
                <w:szCs w:val="24"/>
              </w:rPr>
              <w:t>1 ноября</w:t>
            </w:r>
            <w:r w:rsidR="008C6348">
              <w:rPr>
                <w:rFonts w:ascii="Times New Roman" w:hAnsi="Times New Roman"/>
                <w:bCs/>
                <w:sz w:val="24"/>
                <w:szCs w:val="24"/>
              </w:rPr>
              <w:br/>
            </w:r>
            <w:r w:rsidRPr="00946031">
              <w:rPr>
                <w:rFonts w:ascii="Times New Roman" w:hAnsi="Times New Roman"/>
                <w:bCs/>
                <w:sz w:val="24"/>
                <w:szCs w:val="24"/>
              </w:rPr>
              <w:t>2021</w:t>
            </w:r>
            <w:r w:rsidR="008C6348">
              <w:rPr>
                <w:rFonts w:ascii="Times New Roman" w:hAnsi="Times New Roman"/>
                <w:bCs/>
                <w:sz w:val="24"/>
                <w:szCs w:val="24"/>
              </w:rPr>
              <w:t xml:space="preserve"> г.</w:t>
            </w:r>
            <w:r w:rsidRPr="00946031">
              <w:rPr>
                <w:rFonts w:ascii="Times New Roman" w:hAnsi="Times New Roman"/>
                <w:bCs/>
                <w:sz w:val="24"/>
                <w:szCs w:val="24"/>
              </w:rPr>
              <w:t xml:space="preserve"> № 1901 «Об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 (далее – Правила поставки).</w:t>
            </w:r>
          </w:p>
          <w:p w14:paraId="05BE8C9B" w14:textId="77777777"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 соответствии с пунктом 7 правил поставки к заявке на приобретение газа прилагаются следующие документы:</w:t>
            </w:r>
          </w:p>
          <w:p w14:paraId="5CBBB180" w14:textId="7A24B9F9" w:rsidR="00CF132E" w:rsidRPr="00946031" w:rsidRDefault="00CF132E" w:rsidP="00946031">
            <w:pPr>
              <w:pStyle w:val="aa"/>
              <w:numPr>
                <w:ilvl w:val="0"/>
                <w:numId w:val="17"/>
              </w:numPr>
              <w:tabs>
                <w:tab w:val="left" w:pos="346"/>
              </w:tabs>
              <w:autoSpaceDE w:val="0"/>
              <w:autoSpaceDN w:val="0"/>
              <w:adjustRightInd w:val="0"/>
              <w:ind w:left="175" w:hanging="175"/>
              <w:jc w:val="both"/>
              <w:rPr>
                <w:rFonts w:ascii="Times New Roman" w:hAnsi="Times New Roman"/>
                <w:bCs/>
                <w:sz w:val="24"/>
                <w:szCs w:val="24"/>
              </w:rPr>
            </w:pPr>
            <w:r w:rsidRPr="00946031">
              <w:rPr>
                <w:rFonts w:ascii="Times New Roman" w:eastAsiaTheme="minorHAnsi" w:hAnsi="Times New Roman"/>
                <w:sz w:val="24"/>
                <w:szCs w:val="24"/>
                <w:lang w:eastAsia="en-US"/>
              </w:rPr>
              <w:t>доверенность или иные документы, подтверждающие полномочия представителя заявителя (в случае если заявка подается представителем заявителя);</w:t>
            </w:r>
          </w:p>
          <w:p w14:paraId="2795527E" w14:textId="1888FB41" w:rsidR="00CF132E" w:rsidRPr="00946031" w:rsidRDefault="00CF132E" w:rsidP="00946031">
            <w:pPr>
              <w:pStyle w:val="aa"/>
              <w:numPr>
                <w:ilvl w:val="0"/>
                <w:numId w:val="17"/>
              </w:numPr>
              <w:autoSpaceDE w:val="0"/>
              <w:autoSpaceDN w:val="0"/>
              <w:adjustRightInd w:val="0"/>
              <w:ind w:left="175" w:hanging="175"/>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копия документа, подтверждающего право собственности на объект капитального строительства и газоиспользующее оборудование или владение ими на ином предусмотренном законом основании;</w:t>
            </w:r>
          </w:p>
          <w:p w14:paraId="268A8132" w14:textId="5A1BAD33" w:rsidR="00CF132E" w:rsidRPr="00946031" w:rsidRDefault="00CF132E" w:rsidP="00946031">
            <w:pPr>
              <w:pStyle w:val="aa"/>
              <w:numPr>
                <w:ilvl w:val="0"/>
                <w:numId w:val="17"/>
              </w:numPr>
              <w:autoSpaceDE w:val="0"/>
              <w:autoSpaceDN w:val="0"/>
              <w:adjustRightInd w:val="0"/>
              <w:ind w:left="175" w:hanging="175"/>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копии паспортов изготовителя газоиспользующего оборудования;</w:t>
            </w:r>
          </w:p>
          <w:p w14:paraId="2A8B1157" w14:textId="72D06D64" w:rsidR="00CF132E" w:rsidRPr="00946031" w:rsidRDefault="00CF132E" w:rsidP="00946031">
            <w:pPr>
              <w:pStyle w:val="aa"/>
              <w:numPr>
                <w:ilvl w:val="0"/>
                <w:numId w:val="17"/>
              </w:numPr>
              <w:autoSpaceDE w:val="0"/>
              <w:autoSpaceDN w:val="0"/>
              <w:adjustRightInd w:val="0"/>
              <w:ind w:left="175" w:hanging="175"/>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 xml:space="preserve">копия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или акта об осуществлении технологического присоединения строящегося и реконструируемого газопровода, предназначенного для транспортировки газа от магистрального газопровода до объекта капитального строительства, или газопровода, предназначенного для транспортировки газа от месторождений природного газа до магистрального газопровода, либо акта о готовности сетей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 xml:space="preserve">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(при наличии указанных актов);</w:t>
            </w:r>
          </w:p>
          <w:p w14:paraId="3424F698" w14:textId="41019CCC" w:rsidR="00CF132E" w:rsidRPr="00946031" w:rsidRDefault="00CF132E" w:rsidP="00946031">
            <w:pPr>
              <w:pStyle w:val="aa"/>
              <w:numPr>
                <w:ilvl w:val="0"/>
                <w:numId w:val="17"/>
              </w:numPr>
              <w:autoSpaceDE w:val="0"/>
              <w:autoSpaceDN w:val="0"/>
              <w:adjustRightInd w:val="0"/>
              <w:ind w:left="175" w:hanging="175"/>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 xml:space="preserve">копия документа, подтверждающего установление брони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w:t>
            </w:r>
          </w:p>
          <w:p w14:paraId="4F3A3C8A" w14:textId="5EE2F586" w:rsidR="00CF132E" w:rsidRPr="00946031" w:rsidRDefault="00CF132E" w:rsidP="00946031">
            <w:pPr>
              <w:pStyle w:val="aa"/>
              <w:numPr>
                <w:ilvl w:val="0"/>
                <w:numId w:val="17"/>
              </w:numPr>
              <w:autoSpaceDE w:val="0"/>
              <w:autoSpaceDN w:val="0"/>
              <w:adjustRightInd w:val="0"/>
              <w:ind w:left="175" w:hanging="175"/>
              <w:jc w:val="both"/>
              <w:rPr>
                <w:rFonts w:ascii="Times New Roman" w:eastAsiaTheme="minorHAnsi" w:hAnsi="Times New Roman"/>
                <w:sz w:val="24"/>
                <w:szCs w:val="24"/>
                <w:lang w:eastAsia="en-US"/>
              </w:rPr>
            </w:pPr>
            <w:r w:rsidRPr="00946031">
              <w:rPr>
                <w:rFonts w:ascii="Times New Roman" w:eastAsiaTheme="minorHAnsi" w:hAnsi="Times New Roman"/>
                <w:sz w:val="24"/>
                <w:szCs w:val="24"/>
                <w:lang w:eastAsia="en-US"/>
              </w:rPr>
              <w:t xml:space="preserve">копии документов, подтверждающих соблюдение заявителем требований в части технического обслуживания сети газораспределения и (или) сети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 xml:space="preserve">,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 xml:space="preserve"> заявителя является опасным производственным объектом или объектом технического регулирования) в отношении принадлежащих заявителю сети газораспределения, сети </w:t>
            </w:r>
            <w:proofErr w:type="spellStart"/>
            <w:r w:rsidRPr="00946031">
              <w:rPr>
                <w:rFonts w:ascii="Times New Roman" w:eastAsiaTheme="minorHAnsi" w:hAnsi="Times New Roman"/>
                <w:sz w:val="24"/>
                <w:szCs w:val="24"/>
                <w:lang w:eastAsia="en-US"/>
              </w:rPr>
              <w:t>газопотребления</w:t>
            </w:r>
            <w:proofErr w:type="spellEnd"/>
            <w:r w:rsidRPr="00946031">
              <w:rPr>
                <w:rFonts w:ascii="Times New Roman" w:eastAsiaTheme="minorHAnsi" w:hAnsi="Times New Roman"/>
                <w:sz w:val="24"/>
                <w:szCs w:val="24"/>
                <w:lang w:eastAsia="en-US"/>
              </w:rPr>
              <w:t xml:space="preserve"> и технических устройств.</w:t>
            </w:r>
          </w:p>
        </w:tc>
      </w:tr>
      <w:tr w:rsidR="00CF132E" w:rsidRPr="008C6348" w14:paraId="471838C4" w14:textId="77777777" w:rsidTr="00946031">
        <w:trPr>
          <w:trHeight w:val="20"/>
        </w:trPr>
        <w:tc>
          <w:tcPr>
            <w:tcW w:w="596" w:type="dxa"/>
            <w:vMerge/>
          </w:tcPr>
          <w:p w14:paraId="7925EB14" w14:textId="2C1D6E23" w:rsidR="00CF132E" w:rsidRPr="00946031" w:rsidRDefault="00CF132E"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33E270F6" w14:textId="3D6112C0"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2.4 Заявителем (инвестором)</w:t>
            </w:r>
          </w:p>
          <w:p w14:paraId="3EB86403" w14:textId="07A49A77"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направляется уведомление о заключении договоров на ТО и поставку газа</w:t>
            </w:r>
          </w:p>
        </w:tc>
        <w:tc>
          <w:tcPr>
            <w:tcW w:w="1701" w:type="dxa"/>
            <w:tcBorders>
              <w:top w:val="single" w:sz="4" w:space="0" w:color="auto"/>
            </w:tcBorders>
            <w:shd w:val="clear" w:color="auto" w:fill="auto"/>
          </w:tcPr>
          <w:p w14:paraId="42E1A9C5" w14:textId="28FDAF17"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не позднее срока подключения, установленного договором о подключении (135 календарных дней, 1,5 года, 2 года)</w:t>
            </w:r>
          </w:p>
        </w:tc>
        <w:tc>
          <w:tcPr>
            <w:tcW w:w="1701" w:type="dxa"/>
            <w:tcBorders>
              <w:top w:val="single" w:sz="4" w:space="0" w:color="auto"/>
            </w:tcBorders>
            <w:shd w:val="clear" w:color="auto" w:fill="auto"/>
          </w:tcPr>
          <w:p w14:paraId="663ACCDF" w14:textId="7547F488"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не позднее срока подключения, установленного договором о подключении (135 календарных дней, 1,5 года, 2 года)</w:t>
            </w:r>
          </w:p>
        </w:tc>
        <w:tc>
          <w:tcPr>
            <w:tcW w:w="992" w:type="dxa"/>
            <w:tcBorders>
              <w:top w:val="single" w:sz="4" w:space="0" w:color="auto"/>
            </w:tcBorders>
            <w:shd w:val="clear" w:color="auto" w:fill="auto"/>
          </w:tcPr>
          <w:p w14:paraId="78D26CD6" w14:textId="647D05FB"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2</w:t>
            </w:r>
          </w:p>
        </w:tc>
        <w:tc>
          <w:tcPr>
            <w:tcW w:w="4536" w:type="dxa"/>
            <w:tcBorders>
              <w:top w:val="single" w:sz="4" w:space="0" w:color="auto"/>
            </w:tcBorders>
            <w:shd w:val="clear" w:color="auto" w:fill="auto"/>
          </w:tcPr>
          <w:p w14:paraId="21F09E24" w14:textId="776FE3D3" w:rsidR="00CF132E" w:rsidRPr="00946031" w:rsidRDefault="008C6348" w:rsidP="00946031">
            <w:pPr>
              <w:pStyle w:val="aa"/>
              <w:numPr>
                <w:ilvl w:val="0"/>
                <w:numId w:val="16"/>
              </w:numPr>
              <w:tabs>
                <w:tab w:val="left" w:pos="218"/>
              </w:tabs>
              <w:autoSpaceDE w:val="0"/>
              <w:autoSpaceDN w:val="0"/>
              <w:adjustRightInd w:val="0"/>
              <w:ind w:left="34" w:firstLine="0"/>
              <w:jc w:val="both"/>
              <w:rPr>
                <w:rFonts w:ascii="Times New Roman" w:hAnsi="Times New Roman"/>
                <w:bCs/>
                <w:sz w:val="24"/>
                <w:szCs w:val="24"/>
              </w:rPr>
            </w:pPr>
            <w:r>
              <w:rPr>
                <w:rFonts w:ascii="Times New Roman" w:hAnsi="Times New Roman"/>
                <w:bCs/>
                <w:sz w:val="24"/>
                <w:szCs w:val="24"/>
              </w:rPr>
              <w:t xml:space="preserve"> Д</w:t>
            </w:r>
            <w:r w:rsidRPr="00946031">
              <w:rPr>
                <w:rFonts w:ascii="Times New Roman" w:hAnsi="Times New Roman"/>
                <w:bCs/>
                <w:sz w:val="24"/>
                <w:szCs w:val="24"/>
              </w:rPr>
              <w:t xml:space="preserve">оговор </w:t>
            </w:r>
            <w:r w:rsidR="00CF132E" w:rsidRPr="00946031">
              <w:rPr>
                <w:rFonts w:ascii="Times New Roman" w:hAnsi="Times New Roman"/>
                <w:bCs/>
                <w:sz w:val="24"/>
                <w:szCs w:val="24"/>
              </w:rPr>
              <w:t>на ТО;</w:t>
            </w:r>
          </w:p>
          <w:p w14:paraId="3BA6482D" w14:textId="1A840779" w:rsidR="00CF132E" w:rsidRPr="00946031" w:rsidRDefault="008C6348" w:rsidP="00946031">
            <w:pPr>
              <w:pStyle w:val="aa"/>
              <w:numPr>
                <w:ilvl w:val="0"/>
                <w:numId w:val="16"/>
              </w:numPr>
              <w:tabs>
                <w:tab w:val="left" w:pos="218"/>
              </w:tabs>
              <w:autoSpaceDE w:val="0"/>
              <w:autoSpaceDN w:val="0"/>
              <w:adjustRightInd w:val="0"/>
              <w:ind w:left="34" w:firstLine="0"/>
              <w:jc w:val="both"/>
              <w:rPr>
                <w:rFonts w:ascii="Times New Roman" w:hAnsi="Times New Roman"/>
                <w:bCs/>
                <w:sz w:val="24"/>
                <w:szCs w:val="24"/>
              </w:rPr>
            </w:pPr>
            <w:r>
              <w:rPr>
                <w:rFonts w:ascii="Times New Roman" w:hAnsi="Times New Roman"/>
                <w:bCs/>
                <w:sz w:val="24"/>
                <w:szCs w:val="24"/>
              </w:rPr>
              <w:t xml:space="preserve"> Д</w:t>
            </w:r>
            <w:r w:rsidRPr="00946031">
              <w:rPr>
                <w:rFonts w:ascii="Times New Roman" w:hAnsi="Times New Roman"/>
                <w:bCs/>
                <w:sz w:val="24"/>
                <w:szCs w:val="24"/>
              </w:rPr>
              <w:t xml:space="preserve">оговор </w:t>
            </w:r>
            <w:r w:rsidR="00CF132E" w:rsidRPr="00946031">
              <w:rPr>
                <w:rFonts w:ascii="Times New Roman" w:hAnsi="Times New Roman"/>
                <w:bCs/>
                <w:sz w:val="24"/>
                <w:szCs w:val="24"/>
              </w:rPr>
              <w:t>на поставку газа</w:t>
            </w:r>
          </w:p>
        </w:tc>
        <w:tc>
          <w:tcPr>
            <w:tcW w:w="2410" w:type="dxa"/>
            <w:tcBorders>
              <w:top w:val="single" w:sz="4" w:space="0" w:color="auto"/>
            </w:tcBorders>
            <w:shd w:val="clear" w:color="auto" w:fill="auto"/>
          </w:tcPr>
          <w:p w14:paraId="752BB8B1" w14:textId="00A9C83F"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Уведомление о готовности к подключению</w:t>
            </w:r>
          </w:p>
        </w:tc>
        <w:tc>
          <w:tcPr>
            <w:tcW w:w="3827" w:type="dxa"/>
            <w:tcBorders>
              <w:top w:val="single" w:sz="4" w:space="0" w:color="auto"/>
            </w:tcBorders>
            <w:shd w:val="clear" w:color="auto" w:fill="auto"/>
          </w:tcPr>
          <w:p w14:paraId="5B1E1A57" w14:textId="77777777"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Пункты 53, 54, 74 Правил подключения,</w:t>
            </w:r>
          </w:p>
          <w:p w14:paraId="2CE56960" w14:textId="26800CD9"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Федеральный закон № 116-ФЗ;</w:t>
            </w:r>
          </w:p>
          <w:p w14:paraId="2959500B" w14:textId="503977B8"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Постановление № 870</w:t>
            </w:r>
            <w:r w:rsidR="008C6348">
              <w:rPr>
                <w:rFonts w:ascii="Times New Roman" w:hAnsi="Times New Roman"/>
                <w:bCs/>
                <w:sz w:val="24"/>
                <w:szCs w:val="24"/>
              </w:rPr>
              <w:t>.</w:t>
            </w:r>
            <w:r w:rsidRPr="00946031">
              <w:rPr>
                <w:rFonts w:ascii="Times New Roman" w:hAnsi="Times New Roman"/>
                <w:bCs/>
                <w:sz w:val="24"/>
                <w:szCs w:val="24"/>
              </w:rPr>
              <w:t xml:space="preserve"> </w:t>
            </w:r>
          </w:p>
        </w:tc>
        <w:tc>
          <w:tcPr>
            <w:tcW w:w="1843" w:type="dxa"/>
            <w:tcBorders>
              <w:top w:val="single" w:sz="4" w:space="0" w:color="auto"/>
            </w:tcBorders>
            <w:shd w:val="clear" w:color="auto" w:fill="auto"/>
          </w:tcPr>
          <w:p w14:paraId="626085A5" w14:textId="0B1208B3"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shd w:val="clear" w:color="auto" w:fill="auto"/>
          </w:tcPr>
          <w:p w14:paraId="2BF3E801" w14:textId="4DE47B9D"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r>
      <w:tr w:rsidR="00CF132E" w:rsidRPr="008C6348" w14:paraId="188FD619" w14:textId="77777777" w:rsidTr="00946031">
        <w:trPr>
          <w:trHeight w:val="20"/>
        </w:trPr>
        <w:tc>
          <w:tcPr>
            <w:tcW w:w="596" w:type="dxa"/>
            <w:vMerge/>
          </w:tcPr>
          <w:p w14:paraId="3BCA8F89" w14:textId="77777777" w:rsidR="00CF132E" w:rsidRPr="00946031" w:rsidRDefault="00CF132E" w:rsidP="00946031">
            <w:pPr>
              <w:autoSpaceDE w:val="0"/>
              <w:autoSpaceDN w:val="0"/>
              <w:adjustRightInd w:val="0"/>
              <w:jc w:val="both"/>
              <w:rPr>
                <w:rFonts w:ascii="Times New Roman" w:hAnsi="Times New Roman"/>
                <w:bCs/>
                <w:sz w:val="24"/>
                <w:szCs w:val="24"/>
              </w:rPr>
            </w:pPr>
          </w:p>
        </w:tc>
        <w:tc>
          <w:tcPr>
            <w:tcW w:w="1985" w:type="dxa"/>
            <w:tcBorders>
              <w:top w:val="single" w:sz="4" w:space="0" w:color="auto"/>
            </w:tcBorders>
          </w:tcPr>
          <w:p w14:paraId="64F14AB7" w14:textId="6CC860C8" w:rsidR="00CF132E" w:rsidRPr="00946031" w:rsidRDefault="00CF132E" w:rsidP="00946031">
            <w:pPr>
              <w:autoSpaceDE w:val="0"/>
              <w:autoSpaceDN w:val="0"/>
              <w:adjustRightInd w:val="0"/>
              <w:jc w:val="both"/>
              <w:rPr>
                <w:rFonts w:ascii="Times New Roman" w:hAnsi="Times New Roman"/>
                <w:sz w:val="24"/>
                <w:szCs w:val="24"/>
              </w:rPr>
            </w:pPr>
            <w:r w:rsidRPr="00946031">
              <w:rPr>
                <w:rFonts w:ascii="Times New Roman" w:hAnsi="Times New Roman"/>
                <w:sz w:val="24"/>
                <w:szCs w:val="24"/>
              </w:rPr>
              <w:t>2.5 Заявитель (исполнитель) подписывает акт о подключении</w:t>
            </w:r>
          </w:p>
        </w:tc>
        <w:tc>
          <w:tcPr>
            <w:tcW w:w="1701" w:type="dxa"/>
            <w:tcBorders>
              <w:top w:val="single" w:sz="4" w:space="0" w:color="auto"/>
            </w:tcBorders>
            <w:shd w:val="clear" w:color="auto" w:fill="auto"/>
          </w:tcPr>
          <w:p w14:paraId="17CC476B" w14:textId="567631BA"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не позднее срока подключения, установленного договором о подключении (135 календарных дней, 1,5 года, 2 года)</w:t>
            </w:r>
          </w:p>
        </w:tc>
        <w:tc>
          <w:tcPr>
            <w:tcW w:w="1701" w:type="dxa"/>
            <w:tcBorders>
              <w:top w:val="single" w:sz="4" w:space="0" w:color="auto"/>
            </w:tcBorders>
            <w:shd w:val="clear" w:color="auto" w:fill="auto"/>
          </w:tcPr>
          <w:p w14:paraId="12DC8DCB" w14:textId="5D81C52D"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не позднее срока подключения, установленного договором о подключении (135 календарных дней, 1,5 года, 2 года)</w:t>
            </w:r>
          </w:p>
        </w:tc>
        <w:tc>
          <w:tcPr>
            <w:tcW w:w="992" w:type="dxa"/>
            <w:tcBorders>
              <w:top w:val="single" w:sz="4" w:space="0" w:color="auto"/>
            </w:tcBorders>
            <w:shd w:val="clear" w:color="auto" w:fill="auto"/>
          </w:tcPr>
          <w:p w14:paraId="323867E2" w14:textId="7A398FFA"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1</w:t>
            </w:r>
          </w:p>
        </w:tc>
        <w:tc>
          <w:tcPr>
            <w:tcW w:w="4536" w:type="dxa"/>
            <w:tcBorders>
              <w:top w:val="single" w:sz="4" w:space="0" w:color="auto"/>
            </w:tcBorders>
            <w:shd w:val="clear" w:color="auto" w:fill="auto"/>
          </w:tcPr>
          <w:p w14:paraId="38F6195A" w14:textId="0C54A343"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Акт о подключении</w:t>
            </w:r>
          </w:p>
        </w:tc>
        <w:tc>
          <w:tcPr>
            <w:tcW w:w="2410" w:type="dxa"/>
            <w:tcBorders>
              <w:top w:val="single" w:sz="4" w:space="0" w:color="auto"/>
            </w:tcBorders>
            <w:shd w:val="clear" w:color="auto" w:fill="auto"/>
          </w:tcPr>
          <w:p w14:paraId="543759C7" w14:textId="3FF560CF"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Подписанный акт о подключении</w:t>
            </w:r>
          </w:p>
        </w:tc>
        <w:tc>
          <w:tcPr>
            <w:tcW w:w="3827" w:type="dxa"/>
            <w:tcBorders>
              <w:top w:val="single" w:sz="4" w:space="0" w:color="auto"/>
            </w:tcBorders>
            <w:shd w:val="clear" w:color="auto" w:fill="auto"/>
          </w:tcPr>
          <w:p w14:paraId="13AA4CD7" w14:textId="77777777"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Пункты 53, 54, 79 Правил подключения,</w:t>
            </w:r>
          </w:p>
          <w:p w14:paraId="075296DF" w14:textId="2B2B3E02"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Федеральный закон № 116-ФЗ;</w:t>
            </w:r>
          </w:p>
          <w:p w14:paraId="6A7BF717" w14:textId="3254236E"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Постановление № 870</w:t>
            </w:r>
            <w:r w:rsidR="008C6348">
              <w:rPr>
                <w:rFonts w:ascii="Times New Roman" w:hAnsi="Times New Roman"/>
                <w:bCs/>
                <w:sz w:val="24"/>
                <w:szCs w:val="24"/>
              </w:rPr>
              <w:t>.</w:t>
            </w:r>
          </w:p>
        </w:tc>
        <w:tc>
          <w:tcPr>
            <w:tcW w:w="1843" w:type="dxa"/>
            <w:tcBorders>
              <w:top w:val="single" w:sz="4" w:space="0" w:color="auto"/>
            </w:tcBorders>
            <w:shd w:val="clear" w:color="auto" w:fill="auto"/>
          </w:tcPr>
          <w:p w14:paraId="30C3185B" w14:textId="7D50358F" w:rsidR="00CF132E" w:rsidRPr="00946031" w:rsidRDefault="00CF132E" w:rsidP="00946031">
            <w:pPr>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Все категории</w:t>
            </w:r>
          </w:p>
        </w:tc>
        <w:tc>
          <w:tcPr>
            <w:tcW w:w="3232" w:type="dxa"/>
            <w:tcBorders>
              <w:top w:val="single" w:sz="4" w:space="0" w:color="auto"/>
            </w:tcBorders>
            <w:shd w:val="clear" w:color="auto" w:fill="auto"/>
          </w:tcPr>
          <w:p w14:paraId="478A1D38" w14:textId="0923ACE8" w:rsidR="00CF132E" w:rsidRPr="00946031" w:rsidRDefault="00CF132E" w:rsidP="00946031">
            <w:pPr>
              <w:tabs>
                <w:tab w:val="left" w:pos="346"/>
              </w:tabs>
              <w:autoSpaceDE w:val="0"/>
              <w:autoSpaceDN w:val="0"/>
              <w:adjustRightInd w:val="0"/>
              <w:jc w:val="both"/>
              <w:rPr>
                <w:rFonts w:ascii="Times New Roman" w:hAnsi="Times New Roman"/>
                <w:bCs/>
                <w:sz w:val="24"/>
                <w:szCs w:val="24"/>
              </w:rPr>
            </w:pPr>
            <w:r w:rsidRPr="00946031">
              <w:rPr>
                <w:rFonts w:ascii="Times New Roman" w:hAnsi="Times New Roman"/>
                <w:bCs/>
                <w:sz w:val="24"/>
                <w:szCs w:val="24"/>
              </w:rPr>
              <w:t>-</w:t>
            </w:r>
          </w:p>
        </w:tc>
      </w:tr>
    </w:tbl>
    <w:p w14:paraId="1EC39AAA" w14:textId="77777777" w:rsidR="00302A31" w:rsidRDefault="00302A31">
      <w:pPr>
        <w:rPr>
          <w:rFonts w:ascii="Times New Roman" w:hAnsi="Times New Roman"/>
          <w:sz w:val="20"/>
          <w:szCs w:val="20"/>
        </w:rPr>
      </w:pPr>
    </w:p>
    <w:p w14:paraId="5470C7E4" w14:textId="717A0F2D" w:rsidR="00241C33" w:rsidRPr="00241C33" w:rsidRDefault="00241C33" w:rsidP="00CF132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заявители первой категории</w:t>
      </w: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 xml:space="preserve">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14:paraId="05B16720" w14:textId="110B16E5" w:rsidR="00241C33" w:rsidRPr="00241C33" w:rsidRDefault="00241C33" w:rsidP="00241C33">
      <w:pPr>
        <w:autoSpaceDE w:val="0"/>
        <w:autoSpaceDN w:val="0"/>
        <w:adjustRightInd w:val="0"/>
        <w:spacing w:before="20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заявители второй категории</w:t>
      </w: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 xml:space="preserve">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14:paraId="01CDDC51" w14:textId="2FA96817" w:rsidR="00241C33" w:rsidRPr="00241C33" w:rsidRDefault="00241C33" w:rsidP="00241C33">
      <w:pPr>
        <w:autoSpaceDE w:val="0"/>
        <w:autoSpaceDN w:val="0"/>
        <w:adjustRightInd w:val="0"/>
        <w:spacing w:before="20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«заявители третьей категории» </w:t>
      </w:r>
      <w:r w:rsidRPr="00241C33">
        <w:rPr>
          <w:rFonts w:ascii="Times New Roman" w:eastAsiaTheme="minorHAnsi" w:hAnsi="Times New Roman"/>
          <w:sz w:val="24"/>
          <w:szCs w:val="24"/>
          <w:lang w:eastAsia="en-US"/>
        </w:rPr>
        <w:t>-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w:t>
      </w:r>
      <w:r w:rsidR="003A6321">
        <w:rPr>
          <w:rFonts w:ascii="Times New Roman" w:eastAsiaTheme="minorHAnsi" w:hAnsi="Times New Roman"/>
          <w:sz w:val="24"/>
          <w:szCs w:val="24"/>
          <w:lang w:eastAsia="en-US"/>
        </w:rPr>
        <w:t xml:space="preserve"> ин</w:t>
      </w:r>
      <w:r w:rsidR="007B2117">
        <w:rPr>
          <w:rFonts w:ascii="Times New Roman" w:eastAsiaTheme="minorHAnsi" w:hAnsi="Times New Roman"/>
          <w:sz w:val="24"/>
          <w:szCs w:val="24"/>
          <w:lang w:eastAsia="en-US"/>
        </w:rPr>
        <w:t>дивидуальному проекту;</w:t>
      </w:r>
    </w:p>
    <w:p w14:paraId="5189D0EA" w14:textId="2D541F51" w:rsidR="00241C33" w:rsidRDefault="00241C33" w:rsidP="00241C33">
      <w:pPr>
        <w:autoSpaceDE w:val="0"/>
        <w:autoSpaceDN w:val="0"/>
        <w:adjustRightInd w:val="0"/>
        <w:spacing w:before="20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исполнитель</w:t>
      </w:r>
      <w:r>
        <w:rPr>
          <w:rFonts w:ascii="Times New Roman" w:eastAsiaTheme="minorHAnsi" w:hAnsi="Times New Roman"/>
          <w:sz w:val="24"/>
          <w:szCs w:val="24"/>
          <w:lang w:eastAsia="en-US"/>
        </w:rPr>
        <w:t>»</w:t>
      </w:r>
      <w:r w:rsidRPr="00241C33">
        <w:rPr>
          <w:rFonts w:ascii="Times New Roman" w:eastAsiaTheme="minorHAnsi" w:hAnsi="Times New Roman"/>
          <w:sz w:val="24"/>
          <w:szCs w:val="24"/>
          <w:lang w:eastAsia="en-US"/>
        </w:rPr>
        <w:t xml:space="preserve">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sidRPr="00241C33">
        <w:rPr>
          <w:rFonts w:ascii="Times New Roman" w:eastAsiaTheme="minorHAnsi" w:hAnsi="Times New Roman"/>
          <w:sz w:val="24"/>
          <w:szCs w:val="24"/>
          <w:lang w:eastAsia="en-US"/>
        </w:rPr>
        <w:t>газопотребления</w:t>
      </w:r>
      <w:proofErr w:type="spellEnd"/>
      <w:r w:rsidRPr="00241C33">
        <w:rPr>
          <w:rFonts w:ascii="Times New Roman" w:eastAsiaTheme="minorHAnsi" w:hAnsi="Times New Roman"/>
          <w:sz w:val="24"/>
          <w:szCs w:val="24"/>
          <w:lang w:eastAsia="en-US"/>
        </w:rP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rsidRPr="00241C33">
        <w:rPr>
          <w:rFonts w:ascii="Times New Roman" w:eastAsiaTheme="minorHAnsi" w:hAnsi="Times New Roman"/>
          <w:sz w:val="24"/>
          <w:szCs w:val="24"/>
          <w:lang w:eastAsia="en-US"/>
        </w:rPr>
        <w:t>газопотребления</w:t>
      </w:r>
      <w:proofErr w:type="spellEnd"/>
      <w:r w:rsidRPr="00241C33">
        <w:rPr>
          <w:rFonts w:ascii="Times New Roman" w:eastAsiaTheme="minorHAnsi" w:hAnsi="Times New Roman"/>
          <w:sz w:val="24"/>
          <w:szCs w:val="24"/>
          <w:lang w:eastAsia="en-US"/>
        </w:rPr>
        <w:t>, к которым планируется подключение объектов капитального строительства заявителей, в том числе через</w:t>
      </w:r>
      <w:r>
        <w:rPr>
          <w:rFonts w:ascii="Times New Roman" w:eastAsiaTheme="minorHAnsi" w:hAnsi="Times New Roman"/>
          <w:sz w:val="24"/>
          <w:szCs w:val="24"/>
          <w:lang w:eastAsia="en-US"/>
        </w:rPr>
        <w:t xml:space="preserve"> сети других основных абонентов</w:t>
      </w:r>
      <w:r w:rsidR="00050FFC">
        <w:rPr>
          <w:rFonts w:ascii="Times New Roman" w:eastAsiaTheme="minorHAnsi" w:hAnsi="Times New Roman"/>
          <w:sz w:val="24"/>
          <w:szCs w:val="24"/>
          <w:lang w:eastAsia="en-US"/>
        </w:rPr>
        <w:t>;</w:t>
      </w:r>
    </w:p>
    <w:p w14:paraId="41F9BDAD" w14:textId="3548383C" w:rsidR="00050FFC" w:rsidRPr="00050FFC" w:rsidRDefault="00050FFC" w:rsidP="00050FFC">
      <w:pPr>
        <w:autoSpaceDE w:val="0"/>
        <w:autoSpaceDN w:val="0"/>
        <w:adjustRightInd w:val="0"/>
        <w:spacing w:before="200" w:after="0" w:line="240" w:lineRule="auto"/>
        <w:ind w:firstLine="540"/>
        <w:jc w:val="both"/>
        <w:rPr>
          <w:rFonts w:ascii="Times New Roman" w:eastAsiaTheme="minorHAnsi" w:hAnsi="Times New Roman"/>
          <w:bCs/>
          <w:sz w:val="24"/>
          <w:szCs w:val="24"/>
          <w:lang w:eastAsia="en-US"/>
        </w:rPr>
      </w:pPr>
      <w:r w:rsidRPr="00050FFC">
        <w:rPr>
          <w:rFonts w:ascii="Times New Roman" w:eastAsiaTheme="minorHAnsi" w:hAnsi="Times New Roman"/>
          <w:bCs/>
          <w:sz w:val="24"/>
          <w:szCs w:val="24"/>
          <w:lang w:eastAsia="en-US"/>
        </w:rP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Правилами, личный кабинет заявителя может быть использован для реализации заявителем своих прав и обязанностей, установленных Правилами.</w:t>
      </w:r>
    </w:p>
    <w:p w14:paraId="0F422B4A" w14:textId="77777777" w:rsidR="00050FFC" w:rsidRPr="00241C33" w:rsidRDefault="00050FFC" w:rsidP="00241C33">
      <w:pPr>
        <w:autoSpaceDE w:val="0"/>
        <w:autoSpaceDN w:val="0"/>
        <w:adjustRightInd w:val="0"/>
        <w:spacing w:before="200" w:after="0" w:line="240" w:lineRule="auto"/>
        <w:ind w:firstLine="540"/>
        <w:jc w:val="both"/>
        <w:rPr>
          <w:rFonts w:ascii="Times New Roman" w:eastAsiaTheme="minorHAnsi" w:hAnsi="Times New Roman"/>
          <w:sz w:val="24"/>
          <w:szCs w:val="24"/>
          <w:lang w:eastAsia="en-US"/>
        </w:rPr>
      </w:pPr>
    </w:p>
    <w:sectPr w:rsidR="00050FFC" w:rsidRPr="00241C33" w:rsidSect="00600376">
      <w:headerReference w:type="default" r:id="rId8"/>
      <w:headerReference w:type="first" r:id="rId9"/>
      <w:pgSz w:w="23811" w:h="16838" w:orient="landscape" w:code="8"/>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D9CA" w14:textId="77777777" w:rsidR="00B6663D" w:rsidRDefault="00B6663D" w:rsidP="006C1A14">
      <w:pPr>
        <w:spacing w:after="0" w:line="240" w:lineRule="auto"/>
      </w:pPr>
      <w:r>
        <w:separator/>
      </w:r>
    </w:p>
  </w:endnote>
  <w:endnote w:type="continuationSeparator" w:id="0">
    <w:p w14:paraId="28409FE2" w14:textId="77777777" w:rsidR="00B6663D" w:rsidRDefault="00B6663D" w:rsidP="006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F9F1" w14:textId="77777777" w:rsidR="00B6663D" w:rsidRDefault="00B6663D" w:rsidP="006C1A14">
      <w:pPr>
        <w:spacing w:after="0" w:line="240" w:lineRule="auto"/>
      </w:pPr>
      <w:r>
        <w:separator/>
      </w:r>
    </w:p>
  </w:footnote>
  <w:footnote w:type="continuationSeparator" w:id="0">
    <w:p w14:paraId="438D676A" w14:textId="77777777" w:rsidR="00B6663D" w:rsidRDefault="00B6663D" w:rsidP="006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97086"/>
      <w:docPartObj>
        <w:docPartGallery w:val="Page Numbers (Top of Page)"/>
        <w:docPartUnique/>
      </w:docPartObj>
    </w:sdtPr>
    <w:sdtEndPr>
      <w:rPr>
        <w:rFonts w:ascii="Times New Roman" w:hAnsi="Times New Roman"/>
        <w:sz w:val="28"/>
        <w:szCs w:val="28"/>
      </w:rPr>
    </w:sdtEndPr>
    <w:sdtContent>
      <w:p w14:paraId="2EF2509D" w14:textId="2AA76384" w:rsidR="00600376" w:rsidRPr="00600376" w:rsidRDefault="00600376">
        <w:pPr>
          <w:pStyle w:val="a6"/>
          <w:jc w:val="center"/>
          <w:rPr>
            <w:rFonts w:ascii="Times New Roman" w:hAnsi="Times New Roman"/>
            <w:sz w:val="28"/>
            <w:szCs w:val="28"/>
          </w:rPr>
        </w:pPr>
        <w:r w:rsidRPr="00600376">
          <w:rPr>
            <w:rFonts w:ascii="Times New Roman" w:hAnsi="Times New Roman"/>
            <w:sz w:val="28"/>
            <w:szCs w:val="28"/>
          </w:rPr>
          <w:fldChar w:fldCharType="begin"/>
        </w:r>
        <w:r w:rsidRPr="00600376">
          <w:rPr>
            <w:rFonts w:ascii="Times New Roman" w:hAnsi="Times New Roman"/>
            <w:sz w:val="28"/>
            <w:szCs w:val="28"/>
          </w:rPr>
          <w:instrText>PAGE   \* MERGEFORMAT</w:instrText>
        </w:r>
        <w:r w:rsidRPr="00600376">
          <w:rPr>
            <w:rFonts w:ascii="Times New Roman" w:hAnsi="Times New Roman"/>
            <w:sz w:val="28"/>
            <w:szCs w:val="28"/>
          </w:rPr>
          <w:fldChar w:fldCharType="separate"/>
        </w:r>
        <w:r w:rsidR="00946031">
          <w:rPr>
            <w:rFonts w:ascii="Times New Roman" w:hAnsi="Times New Roman"/>
            <w:noProof/>
            <w:sz w:val="28"/>
            <w:szCs w:val="28"/>
          </w:rPr>
          <w:t>8</w:t>
        </w:r>
        <w:r w:rsidRPr="00600376">
          <w:rPr>
            <w:rFonts w:ascii="Times New Roman" w:hAnsi="Times New Roman"/>
            <w:sz w:val="28"/>
            <w:szCs w:val="28"/>
          </w:rPr>
          <w:fldChar w:fldCharType="end"/>
        </w:r>
      </w:p>
    </w:sdtContent>
  </w:sdt>
  <w:p w14:paraId="210B57B3" w14:textId="77777777" w:rsidR="00600376" w:rsidRDefault="006003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917D" w14:textId="77777777" w:rsidR="006F6094" w:rsidRDefault="006F6094" w:rsidP="006F6094">
    <w:pPr>
      <w:pStyle w:val="a6"/>
      <w:tabs>
        <w:tab w:val="clear" w:pos="4677"/>
        <w:tab w:val="clear" w:pos="9355"/>
        <w:tab w:val="left" w:pos="7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282"/>
    <w:multiLevelType w:val="hybridMultilevel"/>
    <w:tmpl w:val="9EA2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00C1D"/>
    <w:multiLevelType w:val="hybridMultilevel"/>
    <w:tmpl w:val="716E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15CE2"/>
    <w:multiLevelType w:val="hybridMultilevel"/>
    <w:tmpl w:val="7CBA7C6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26AB0"/>
    <w:multiLevelType w:val="hybridMultilevel"/>
    <w:tmpl w:val="D6924F28"/>
    <w:lvl w:ilvl="0" w:tplc="3FB6AE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B3BF9"/>
    <w:multiLevelType w:val="multilevel"/>
    <w:tmpl w:val="E55A44F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37140F"/>
    <w:multiLevelType w:val="hybridMultilevel"/>
    <w:tmpl w:val="11C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F1868"/>
    <w:multiLevelType w:val="hybridMultilevel"/>
    <w:tmpl w:val="34CA7204"/>
    <w:lvl w:ilvl="0" w:tplc="18D882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F43F7D"/>
    <w:multiLevelType w:val="hybridMultilevel"/>
    <w:tmpl w:val="9A82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8362F"/>
    <w:multiLevelType w:val="hybridMultilevel"/>
    <w:tmpl w:val="DD22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536DD"/>
    <w:multiLevelType w:val="hybridMultilevel"/>
    <w:tmpl w:val="257446C4"/>
    <w:lvl w:ilvl="0" w:tplc="E454219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966794B"/>
    <w:multiLevelType w:val="hybridMultilevel"/>
    <w:tmpl w:val="952A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57072"/>
    <w:multiLevelType w:val="hybridMultilevel"/>
    <w:tmpl w:val="29A6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667C8"/>
    <w:multiLevelType w:val="hybridMultilevel"/>
    <w:tmpl w:val="E898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26386"/>
    <w:multiLevelType w:val="hybridMultilevel"/>
    <w:tmpl w:val="9D0E9450"/>
    <w:lvl w:ilvl="0" w:tplc="9B6AA4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79103A4B"/>
    <w:multiLevelType w:val="hybridMultilevel"/>
    <w:tmpl w:val="BF9A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F4899"/>
    <w:multiLevelType w:val="hybridMultilevel"/>
    <w:tmpl w:val="0BD0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942CCE"/>
    <w:multiLevelType w:val="hybridMultilevel"/>
    <w:tmpl w:val="0F28ED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0"/>
  </w:num>
  <w:num w:numId="5">
    <w:abstractNumId w:val="16"/>
  </w:num>
  <w:num w:numId="6">
    <w:abstractNumId w:val="5"/>
  </w:num>
  <w:num w:numId="7">
    <w:abstractNumId w:val="13"/>
  </w:num>
  <w:num w:numId="8">
    <w:abstractNumId w:val="6"/>
  </w:num>
  <w:num w:numId="9">
    <w:abstractNumId w:val="12"/>
  </w:num>
  <w:num w:numId="10">
    <w:abstractNumId w:val="2"/>
  </w:num>
  <w:num w:numId="11">
    <w:abstractNumId w:val="8"/>
  </w:num>
  <w:num w:numId="12">
    <w:abstractNumId w:val="0"/>
  </w:num>
  <w:num w:numId="13">
    <w:abstractNumId w:val="4"/>
  </w:num>
  <w:num w:numId="14">
    <w:abstractNumId w:val="3"/>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E3"/>
    <w:rsid w:val="00006D1E"/>
    <w:rsid w:val="00007F48"/>
    <w:rsid w:val="0002599C"/>
    <w:rsid w:val="00045FD3"/>
    <w:rsid w:val="00046EBF"/>
    <w:rsid w:val="00050FFC"/>
    <w:rsid w:val="00060437"/>
    <w:rsid w:val="00064ADE"/>
    <w:rsid w:val="00065698"/>
    <w:rsid w:val="00066272"/>
    <w:rsid w:val="000679FA"/>
    <w:rsid w:val="00076D6D"/>
    <w:rsid w:val="00093B48"/>
    <w:rsid w:val="0009644E"/>
    <w:rsid w:val="000C6AEA"/>
    <w:rsid w:val="000F0E9F"/>
    <w:rsid w:val="000F2CCE"/>
    <w:rsid w:val="00103BC5"/>
    <w:rsid w:val="001047A7"/>
    <w:rsid w:val="0013153B"/>
    <w:rsid w:val="0014140A"/>
    <w:rsid w:val="0015105E"/>
    <w:rsid w:val="00153F86"/>
    <w:rsid w:val="0015426D"/>
    <w:rsid w:val="00161908"/>
    <w:rsid w:val="00186D7F"/>
    <w:rsid w:val="00193897"/>
    <w:rsid w:val="001B52E0"/>
    <w:rsid w:val="001C6D4B"/>
    <w:rsid w:val="001E1631"/>
    <w:rsid w:val="001E1FE5"/>
    <w:rsid w:val="001E5AAD"/>
    <w:rsid w:val="001E6F4B"/>
    <w:rsid w:val="00203B74"/>
    <w:rsid w:val="002300BF"/>
    <w:rsid w:val="00241C33"/>
    <w:rsid w:val="0025491B"/>
    <w:rsid w:val="00256796"/>
    <w:rsid w:val="00256F5D"/>
    <w:rsid w:val="00260B6A"/>
    <w:rsid w:val="00267933"/>
    <w:rsid w:val="0028525F"/>
    <w:rsid w:val="002939CD"/>
    <w:rsid w:val="002A01F6"/>
    <w:rsid w:val="002B2F85"/>
    <w:rsid w:val="002B6A2F"/>
    <w:rsid w:val="002C1F1B"/>
    <w:rsid w:val="002C6551"/>
    <w:rsid w:val="002D0203"/>
    <w:rsid w:val="002F5BE6"/>
    <w:rsid w:val="00302A31"/>
    <w:rsid w:val="003145BB"/>
    <w:rsid w:val="00317C01"/>
    <w:rsid w:val="00325FB7"/>
    <w:rsid w:val="0033150B"/>
    <w:rsid w:val="00356AFC"/>
    <w:rsid w:val="00364339"/>
    <w:rsid w:val="00372BFD"/>
    <w:rsid w:val="00377F66"/>
    <w:rsid w:val="003832E3"/>
    <w:rsid w:val="003928B4"/>
    <w:rsid w:val="0039680E"/>
    <w:rsid w:val="003A6321"/>
    <w:rsid w:val="003A685C"/>
    <w:rsid w:val="003A6C54"/>
    <w:rsid w:val="003B652A"/>
    <w:rsid w:val="003D40A7"/>
    <w:rsid w:val="003D4907"/>
    <w:rsid w:val="003F2423"/>
    <w:rsid w:val="003F2FC4"/>
    <w:rsid w:val="00450152"/>
    <w:rsid w:val="00461F6A"/>
    <w:rsid w:val="004742C9"/>
    <w:rsid w:val="00477341"/>
    <w:rsid w:val="00490929"/>
    <w:rsid w:val="0049204C"/>
    <w:rsid w:val="00496504"/>
    <w:rsid w:val="004B50BD"/>
    <w:rsid w:val="004C0C30"/>
    <w:rsid w:val="004C4342"/>
    <w:rsid w:val="004D24EC"/>
    <w:rsid w:val="004D5D64"/>
    <w:rsid w:val="004E3F94"/>
    <w:rsid w:val="004F632C"/>
    <w:rsid w:val="005104A5"/>
    <w:rsid w:val="0051619A"/>
    <w:rsid w:val="00521676"/>
    <w:rsid w:val="00536BE6"/>
    <w:rsid w:val="00537C18"/>
    <w:rsid w:val="00540519"/>
    <w:rsid w:val="00542674"/>
    <w:rsid w:val="0054795D"/>
    <w:rsid w:val="005505B4"/>
    <w:rsid w:val="005620EC"/>
    <w:rsid w:val="00564E4B"/>
    <w:rsid w:val="00567F5D"/>
    <w:rsid w:val="005824D1"/>
    <w:rsid w:val="00593196"/>
    <w:rsid w:val="00593A54"/>
    <w:rsid w:val="005A1742"/>
    <w:rsid w:val="005B4170"/>
    <w:rsid w:val="005B5441"/>
    <w:rsid w:val="005D0BCA"/>
    <w:rsid w:val="005D2429"/>
    <w:rsid w:val="005E0522"/>
    <w:rsid w:val="005F273E"/>
    <w:rsid w:val="00600376"/>
    <w:rsid w:val="00612B5B"/>
    <w:rsid w:val="00616BF7"/>
    <w:rsid w:val="00636ADD"/>
    <w:rsid w:val="00642DB7"/>
    <w:rsid w:val="0066626B"/>
    <w:rsid w:val="006711FF"/>
    <w:rsid w:val="0067300C"/>
    <w:rsid w:val="006819FC"/>
    <w:rsid w:val="00686B0E"/>
    <w:rsid w:val="006A2177"/>
    <w:rsid w:val="006B3827"/>
    <w:rsid w:val="006B798B"/>
    <w:rsid w:val="006C1A14"/>
    <w:rsid w:val="006D126E"/>
    <w:rsid w:val="006F6094"/>
    <w:rsid w:val="006F7A0F"/>
    <w:rsid w:val="006F7E3C"/>
    <w:rsid w:val="00700581"/>
    <w:rsid w:val="00732081"/>
    <w:rsid w:val="0073543F"/>
    <w:rsid w:val="00741401"/>
    <w:rsid w:val="00754369"/>
    <w:rsid w:val="00762FD0"/>
    <w:rsid w:val="00773FE3"/>
    <w:rsid w:val="00787D7D"/>
    <w:rsid w:val="007A2138"/>
    <w:rsid w:val="007A428D"/>
    <w:rsid w:val="007A4D36"/>
    <w:rsid w:val="007A5922"/>
    <w:rsid w:val="007A604A"/>
    <w:rsid w:val="007B2117"/>
    <w:rsid w:val="007B7FD1"/>
    <w:rsid w:val="007C73FD"/>
    <w:rsid w:val="007D0A6E"/>
    <w:rsid w:val="007D2E59"/>
    <w:rsid w:val="007D42B3"/>
    <w:rsid w:val="007F3CC9"/>
    <w:rsid w:val="0080286D"/>
    <w:rsid w:val="00827046"/>
    <w:rsid w:val="008536D7"/>
    <w:rsid w:val="0086707E"/>
    <w:rsid w:val="008718B3"/>
    <w:rsid w:val="00885FD7"/>
    <w:rsid w:val="008A6361"/>
    <w:rsid w:val="008B045B"/>
    <w:rsid w:val="008B6047"/>
    <w:rsid w:val="008B7EC5"/>
    <w:rsid w:val="008C16AA"/>
    <w:rsid w:val="008C6348"/>
    <w:rsid w:val="008C6BE1"/>
    <w:rsid w:val="008D2C18"/>
    <w:rsid w:val="008D749D"/>
    <w:rsid w:val="009016A0"/>
    <w:rsid w:val="00902146"/>
    <w:rsid w:val="00903ECE"/>
    <w:rsid w:val="0091024D"/>
    <w:rsid w:val="0094143F"/>
    <w:rsid w:val="00946031"/>
    <w:rsid w:val="009462E0"/>
    <w:rsid w:val="0096186B"/>
    <w:rsid w:val="00961894"/>
    <w:rsid w:val="00962F76"/>
    <w:rsid w:val="009775E5"/>
    <w:rsid w:val="00981181"/>
    <w:rsid w:val="00982539"/>
    <w:rsid w:val="0098295A"/>
    <w:rsid w:val="00984150"/>
    <w:rsid w:val="00990B69"/>
    <w:rsid w:val="009B0627"/>
    <w:rsid w:val="009B104E"/>
    <w:rsid w:val="009D4F62"/>
    <w:rsid w:val="00A01A4B"/>
    <w:rsid w:val="00A12098"/>
    <w:rsid w:val="00A35B30"/>
    <w:rsid w:val="00A41DC7"/>
    <w:rsid w:val="00A44CBC"/>
    <w:rsid w:val="00A45BC0"/>
    <w:rsid w:val="00A50F59"/>
    <w:rsid w:val="00A53414"/>
    <w:rsid w:val="00A60A4E"/>
    <w:rsid w:val="00A6341D"/>
    <w:rsid w:val="00A859AB"/>
    <w:rsid w:val="00A96159"/>
    <w:rsid w:val="00AA26E3"/>
    <w:rsid w:val="00AA3803"/>
    <w:rsid w:val="00AC63C9"/>
    <w:rsid w:val="00AF23D9"/>
    <w:rsid w:val="00AF3B0A"/>
    <w:rsid w:val="00B24412"/>
    <w:rsid w:val="00B41377"/>
    <w:rsid w:val="00B41DDC"/>
    <w:rsid w:val="00B50364"/>
    <w:rsid w:val="00B532A1"/>
    <w:rsid w:val="00B60433"/>
    <w:rsid w:val="00B6663D"/>
    <w:rsid w:val="00B7218C"/>
    <w:rsid w:val="00B850AF"/>
    <w:rsid w:val="00B878D6"/>
    <w:rsid w:val="00BA29E2"/>
    <w:rsid w:val="00BA6700"/>
    <w:rsid w:val="00BA78AF"/>
    <w:rsid w:val="00BB0D01"/>
    <w:rsid w:val="00BB14CE"/>
    <w:rsid w:val="00BC4418"/>
    <w:rsid w:val="00BD1691"/>
    <w:rsid w:val="00BF18C8"/>
    <w:rsid w:val="00C0505D"/>
    <w:rsid w:val="00C25DE8"/>
    <w:rsid w:val="00C34995"/>
    <w:rsid w:val="00C7026F"/>
    <w:rsid w:val="00CA13EE"/>
    <w:rsid w:val="00CA6116"/>
    <w:rsid w:val="00CC60F3"/>
    <w:rsid w:val="00CD7843"/>
    <w:rsid w:val="00CF132E"/>
    <w:rsid w:val="00CF4125"/>
    <w:rsid w:val="00CF6C89"/>
    <w:rsid w:val="00D07A3B"/>
    <w:rsid w:val="00D11E77"/>
    <w:rsid w:val="00D26CED"/>
    <w:rsid w:val="00D3286D"/>
    <w:rsid w:val="00D3397B"/>
    <w:rsid w:val="00D36F76"/>
    <w:rsid w:val="00D4746E"/>
    <w:rsid w:val="00D721DD"/>
    <w:rsid w:val="00D735F4"/>
    <w:rsid w:val="00D73E09"/>
    <w:rsid w:val="00D777E6"/>
    <w:rsid w:val="00DA3F27"/>
    <w:rsid w:val="00DB1A31"/>
    <w:rsid w:val="00DC48AB"/>
    <w:rsid w:val="00DC5AA9"/>
    <w:rsid w:val="00DC6BFE"/>
    <w:rsid w:val="00DD4B7A"/>
    <w:rsid w:val="00DD7E36"/>
    <w:rsid w:val="00DE0543"/>
    <w:rsid w:val="00DE29C6"/>
    <w:rsid w:val="00DE5BB2"/>
    <w:rsid w:val="00DE7BDE"/>
    <w:rsid w:val="00DF59B9"/>
    <w:rsid w:val="00DF7B83"/>
    <w:rsid w:val="00E1505B"/>
    <w:rsid w:val="00E16519"/>
    <w:rsid w:val="00E211DB"/>
    <w:rsid w:val="00E44AD9"/>
    <w:rsid w:val="00E45BFA"/>
    <w:rsid w:val="00E50428"/>
    <w:rsid w:val="00E657AE"/>
    <w:rsid w:val="00E674CE"/>
    <w:rsid w:val="00E67727"/>
    <w:rsid w:val="00E86CCD"/>
    <w:rsid w:val="00E87566"/>
    <w:rsid w:val="00EA190E"/>
    <w:rsid w:val="00ED3F22"/>
    <w:rsid w:val="00ED41B9"/>
    <w:rsid w:val="00ED5D58"/>
    <w:rsid w:val="00ED6B9F"/>
    <w:rsid w:val="00EE390B"/>
    <w:rsid w:val="00EF126C"/>
    <w:rsid w:val="00EF2389"/>
    <w:rsid w:val="00EF504C"/>
    <w:rsid w:val="00EF5230"/>
    <w:rsid w:val="00F021A5"/>
    <w:rsid w:val="00F07F29"/>
    <w:rsid w:val="00F2309E"/>
    <w:rsid w:val="00F25387"/>
    <w:rsid w:val="00F25516"/>
    <w:rsid w:val="00F36C73"/>
    <w:rsid w:val="00F60211"/>
    <w:rsid w:val="00F60F1B"/>
    <w:rsid w:val="00F66C3C"/>
    <w:rsid w:val="00F74071"/>
    <w:rsid w:val="00F82978"/>
    <w:rsid w:val="00F84015"/>
    <w:rsid w:val="00F92FBF"/>
    <w:rsid w:val="00FA02E5"/>
    <w:rsid w:val="00FA6432"/>
    <w:rsid w:val="00FB4296"/>
    <w:rsid w:val="00FB50CA"/>
    <w:rsid w:val="00FC1FD2"/>
    <w:rsid w:val="00FD0E98"/>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DA39"/>
  <w15:docId w15:val="{D59B15CE-3D47-4124-9D12-1670208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F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6F5D"/>
    <w:rPr>
      <w:rFonts w:ascii="Segoe UI" w:eastAsia="Times New Roman" w:hAnsi="Segoe UI" w:cs="Segoe UI"/>
      <w:sz w:val="18"/>
      <w:szCs w:val="18"/>
      <w:lang w:eastAsia="ru-RU"/>
    </w:rPr>
  </w:style>
  <w:style w:type="paragraph" w:styleId="a6">
    <w:name w:val="header"/>
    <w:basedOn w:val="a"/>
    <w:link w:val="a7"/>
    <w:uiPriority w:val="99"/>
    <w:unhideWhenUsed/>
    <w:rsid w:val="006C1A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A14"/>
    <w:rPr>
      <w:rFonts w:ascii="Calibri" w:eastAsia="Times New Roman" w:hAnsi="Calibri" w:cs="Times New Roman"/>
      <w:lang w:eastAsia="ru-RU"/>
    </w:rPr>
  </w:style>
  <w:style w:type="paragraph" w:styleId="a8">
    <w:name w:val="footer"/>
    <w:basedOn w:val="a"/>
    <w:link w:val="a9"/>
    <w:uiPriority w:val="99"/>
    <w:unhideWhenUsed/>
    <w:rsid w:val="006C1A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A14"/>
    <w:rPr>
      <w:rFonts w:ascii="Calibri" w:eastAsia="Times New Roman" w:hAnsi="Calibri" w:cs="Times New Roman"/>
      <w:lang w:eastAsia="ru-RU"/>
    </w:rPr>
  </w:style>
  <w:style w:type="paragraph" w:styleId="aa">
    <w:name w:val="List Paragraph"/>
    <w:basedOn w:val="a"/>
    <w:uiPriority w:val="34"/>
    <w:qFormat/>
    <w:rsid w:val="00F60211"/>
    <w:pPr>
      <w:ind w:left="720"/>
      <w:contextualSpacing/>
    </w:pPr>
  </w:style>
  <w:style w:type="character" w:styleId="ab">
    <w:name w:val="Hyperlink"/>
    <w:basedOn w:val="a0"/>
    <w:uiPriority w:val="99"/>
    <w:unhideWhenUsed/>
    <w:rsid w:val="0067300C"/>
    <w:rPr>
      <w:color w:val="0563C1" w:themeColor="hyperlink"/>
      <w:u w:val="single"/>
    </w:rPr>
  </w:style>
  <w:style w:type="character" w:styleId="ac">
    <w:name w:val="annotation reference"/>
    <w:basedOn w:val="a0"/>
    <w:uiPriority w:val="99"/>
    <w:semiHidden/>
    <w:unhideWhenUsed/>
    <w:rsid w:val="00827046"/>
    <w:rPr>
      <w:sz w:val="16"/>
      <w:szCs w:val="16"/>
    </w:rPr>
  </w:style>
  <w:style w:type="paragraph" w:styleId="ad">
    <w:name w:val="annotation text"/>
    <w:basedOn w:val="a"/>
    <w:link w:val="ae"/>
    <w:uiPriority w:val="99"/>
    <w:semiHidden/>
    <w:unhideWhenUsed/>
    <w:rsid w:val="00827046"/>
    <w:pPr>
      <w:spacing w:line="240" w:lineRule="auto"/>
    </w:pPr>
    <w:rPr>
      <w:sz w:val="20"/>
      <w:szCs w:val="20"/>
    </w:rPr>
  </w:style>
  <w:style w:type="character" w:customStyle="1" w:styleId="ae">
    <w:name w:val="Текст примечания Знак"/>
    <w:basedOn w:val="a0"/>
    <w:link w:val="ad"/>
    <w:uiPriority w:val="99"/>
    <w:semiHidden/>
    <w:rsid w:val="00827046"/>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827046"/>
    <w:rPr>
      <w:b/>
      <w:bCs/>
    </w:rPr>
  </w:style>
  <w:style w:type="character" w:customStyle="1" w:styleId="af0">
    <w:name w:val="Тема примечания Знак"/>
    <w:basedOn w:val="ae"/>
    <w:link w:val="af"/>
    <w:uiPriority w:val="99"/>
    <w:semiHidden/>
    <w:rsid w:val="00827046"/>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nectg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 Дмитрий Павлович</dc:creator>
  <cp:keywords/>
  <dc:description/>
  <cp:lastModifiedBy>Старовойтов Дмитрий Павлович</cp:lastModifiedBy>
  <cp:revision>3</cp:revision>
  <cp:lastPrinted>2022-03-01T09:49:00Z</cp:lastPrinted>
  <dcterms:created xsi:type="dcterms:W3CDTF">2022-03-01T07:50:00Z</dcterms:created>
  <dcterms:modified xsi:type="dcterms:W3CDTF">2022-03-01T09:49:00Z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{F6028FFC-3460-4D45-B287-79FD21C8EAA5}</vt:lpwstr>
  </property>
  <property fmtid="{D5CDD505-2E9C-101B-9397-08002B2CF9AE}" pid="3" name="#RegDocId">
    <vt:lpwstr>Исх. Служебное письмо № Вр-6420668</vt:lpwstr>
  </property>
  <property fmtid="{D5CDD505-2E9C-101B-9397-08002B2CF9AE}" pid="4" name="FileDocId">
    <vt:lpwstr>{417C6C86-26D6-4420-BF5E-C5BA51DC87AA}</vt:lpwstr>
  </property>
  <property fmtid="{D5CDD505-2E9C-101B-9397-08002B2CF9AE}" pid="5" name="#FileDocId">
    <vt:lpwstr>Файл: 2. Форма_2021-09-07.docx</vt:lpwstr>
  </property>
</Properties>
</file>