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7C" w:rsidRPr="00E65C4F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2291" w:rsidRPr="00E65C4F" w:rsidRDefault="0075229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b/>
          <w:sz w:val="28"/>
          <w:szCs w:val="28"/>
        </w:rPr>
        <w:t>ОТЧ</w:t>
      </w:r>
      <w:r w:rsidR="00C04992" w:rsidRPr="00E65C4F">
        <w:rPr>
          <w:rFonts w:ascii="PT Astra Serif" w:hAnsi="PT Astra Serif"/>
          <w:b/>
          <w:sz w:val="28"/>
          <w:szCs w:val="28"/>
        </w:rPr>
        <w:t>Е</w:t>
      </w:r>
      <w:r w:rsidRPr="00E65C4F">
        <w:rPr>
          <w:rFonts w:ascii="PT Astra Serif" w:hAnsi="PT Astra Serif"/>
          <w:b/>
          <w:sz w:val="28"/>
          <w:szCs w:val="28"/>
        </w:rPr>
        <w:t>Т</w:t>
      </w:r>
    </w:p>
    <w:p w:rsidR="00F042BF" w:rsidRPr="00E65C4F" w:rsidRDefault="00F042BF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b/>
          <w:sz w:val="28"/>
          <w:szCs w:val="28"/>
        </w:rPr>
        <w:t xml:space="preserve"> об исполнении </w:t>
      </w:r>
      <w:r w:rsidR="00AD10B1" w:rsidRPr="00E65C4F">
        <w:rPr>
          <w:rFonts w:ascii="PT Astra Serif" w:hAnsi="PT Astra Serif"/>
          <w:b/>
          <w:sz w:val="28"/>
          <w:szCs w:val="28"/>
        </w:rPr>
        <w:t>П</w:t>
      </w:r>
      <w:r w:rsidR="00752291" w:rsidRPr="00E65C4F">
        <w:rPr>
          <w:rFonts w:ascii="PT Astra Serif" w:hAnsi="PT Astra Serif"/>
          <w:b/>
          <w:sz w:val="28"/>
          <w:szCs w:val="28"/>
        </w:rPr>
        <w:t>убличной декларации целей и задач</w:t>
      </w:r>
    </w:p>
    <w:p w:rsidR="009228D0" w:rsidRPr="00E65C4F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AD10B1" w:rsidRPr="00E65C4F">
        <w:rPr>
          <w:rFonts w:ascii="PT Astra Serif" w:hAnsi="PT Astra Serif"/>
          <w:b/>
          <w:sz w:val="28"/>
          <w:szCs w:val="28"/>
        </w:rPr>
        <w:t xml:space="preserve">экономического развития и промышленности </w:t>
      </w:r>
      <w:r w:rsidRPr="00E65C4F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752291" w:rsidRPr="00E65C4F" w:rsidRDefault="006C4231" w:rsidP="00752291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65C4F">
        <w:rPr>
          <w:rFonts w:ascii="PT Astra Serif" w:hAnsi="PT Astra Serif"/>
          <w:sz w:val="28"/>
          <w:szCs w:val="28"/>
        </w:rPr>
        <w:t xml:space="preserve"> </w:t>
      </w:r>
      <w:r w:rsidR="0093471E">
        <w:rPr>
          <w:rFonts w:ascii="PT Astra Serif" w:hAnsi="PT Astra Serif"/>
          <w:b/>
          <w:sz w:val="28"/>
          <w:szCs w:val="28"/>
        </w:rPr>
        <w:t>на 01.02.2022</w:t>
      </w:r>
      <w:r w:rsidR="00752291" w:rsidRPr="00E65C4F">
        <w:rPr>
          <w:rFonts w:ascii="PT Astra Serif" w:hAnsi="PT Astra Serif"/>
          <w:b/>
          <w:sz w:val="28"/>
          <w:szCs w:val="28"/>
        </w:rPr>
        <w:t xml:space="preserve"> </w:t>
      </w:r>
    </w:p>
    <w:p w:rsidR="00E33C7C" w:rsidRPr="00E65C4F" w:rsidRDefault="00E33C7C" w:rsidP="00752291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4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493"/>
        <w:gridCol w:w="534"/>
        <w:gridCol w:w="2126"/>
        <w:gridCol w:w="141"/>
        <w:gridCol w:w="5529"/>
        <w:gridCol w:w="3685"/>
        <w:gridCol w:w="709"/>
        <w:gridCol w:w="1843"/>
        <w:gridCol w:w="142"/>
      </w:tblGrid>
      <w:tr w:rsidR="00A53821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vAlign w:val="center"/>
          </w:tcPr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№/№</w:t>
            </w:r>
          </w:p>
        </w:tc>
        <w:tc>
          <w:tcPr>
            <w:tcW w:w="2126" w:type="dxa"/>
            <w:vAlign w:val="center"/>
          </w:tcPr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Задача</w:t>
            </w:r>
          </w:p>
        </w:tc>
        <w:tc>
          <w:tcPr>
            <w:tcW w:w="5670" w:type="dxa"/>
            <w:gridSpan w:val="2"/>
            <w:vAlign w:val="center"/>
          </w:tcPr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Состояние дел по решению задачи</w:t>
            </w:r>
          </w:p>
        </w:tc>
        <w:tc>
          <w:tcPr>
            <w:tcW w:w="4394" w:type="dxa"/>
            <w:gridSpan w:val="2"/>
            <w:vAlign w:val="center"/>
          </w:tcPr>
          <w:p w:rsidR="009D7572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Промежуточные количественные</w:t>
            </w:r>
          </w:p>
          <w:p w:rsidR="00752291" w:rsidRPr="003D7D77" w:rsidRDefault="00A53821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показатели работы</w:t>
            </w:r>
          </w:p>
        </w:tc>
        <w:tc>
          <w:tcPr>
            <w:tcW w:w="1843" w:type="dxa"/>
            <w:vAlign w:val="center"/>
          </w:tcPr>
          <w:p w:rsidR="00E33C7C" w:rsidRPr="003D7D77" w:rsidRDefault="006C6AC3" w:rsidP="003546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Ответстве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испо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нитель, ФИО -</w:t>
            </w:r>
          </w:p>
          <w:p w:rsidR="00E33C7C" w:rsidRPr="003D7D77" w:rsidRDefault="00A53821" w:rsidP="00F700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</w:tr>
      <w:tr w:rsidR="00B7392D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14567" w:type="dxa"/>
            <w:gridSpan w:val="7"/>
          </w:tcPr>
          <w:p w:rsidR="008D5D23" w:rsidRPr="003D7D77" w:rsidRDefault="0020000E" w:rsidP="003130DF">
            <w:pPr>
              <w:pStyle w:val="Standard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</w:t>
            </w:r>
            <w:r w:rsidR="003130DF" w:rsidRPr="003D7D77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. </w:t>
            </w:r>
            <w:r w:rsidR="003130DF" w:rsidRPr="003D7D77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Развитие малого и среднего предпринимательства</w:t>
            </w:r>
            <w:r w:rsidR="003130DF" w:rsidRPr="003D7D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3130DF" w:rsidRPr="003D7D77">
              <w:rPr>
                <w:rFonts w:ascii="PT Astra Serif" w:hAnsi="PT Astra Serif"/>
                <w:b/>
                <w:bCs/>
                <w:color w:val="000000"/>
                <w:spacing w:val="-1"/>
                <w:sz w:val="28"/>
                <w:szCs w:val="28"/>
                <w:shd w:val="clear" w:color="auto" w:fill="FFFFFF"/>
              </w:rPr>
              <w:t>Ульяновской области</w:t>
            </w:r>
          </w:p>
        </w:tc>
      </w:tr>
      <w:tr w:rsidR="009228D0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14567" w:type="dxa"/>
            <w:gridSpan w:val="7"/>
          </w:tcPr>
          <w:p w:rsidR="00414705" w:rsidRPr="003D7D77" w:rsidRDefault="009228D0" w:rsidP="00590185">
            <w:pPr>
              <w:pStyle w:val="Standard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3D7D77">
              <w:rPr>
                <w:rFonts w:ascii="PT Astra Serif" w:hAnsi="PT Astra Serif"/>
                <w:b/>
                <w:sz w:val="28"/>
                <w:szCs w:val="28"/>
              </w:rPr>
              <w:t xml:space="preserve">Цель 1. </w:t>
            </w:r>
            <w:r w:rsidR="00CB7EC6" w:rsidRPr="003D7D77">
              <w:rPr>
                <w:rFonts w:ascii="PT Astra Serif" w:hAnsi="PT Astra Serif"/>
                <w:b/>
                <w:bCs/>
                <w:sz w:val="28"/>
                <w:szCs w:val="28"/>
              </w:rPr>
              <w:t>Увеличение численности занятых в сфере МСП: реализация региональных проектов «Поддержка самозанятых» и «Вовлечение» в рамках нацпроекта «Малое и среднее предпринимательство»</w:t>
            </w:r>
          </w:p>
        </w:tc>
      </w:tr>
      <w:tr w:rsidR="00F9035A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F9035A" w:rsidRPr="003D7D77" w:rsidRDefault="00F9035A" w:rsidP="00C36E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9035A" w:rsidRPr="003D7D77" w:rsidRDefault="00F9035A" w:rsidP="00C85D6A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 xml:space="preserve">Задача 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1. Ра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з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витие инстит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у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та «самозан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я</w:t>
            </w:r>
            <w:r w:rsidR="00C85D6A" w:rsidRPr="003D7D77">
              <w:rPr>
                <w:rFonts w:ascii="PT Astra Serif" w:hAnsi="PT Astra Serif"/>
                <w:color w:val="auto"/>
                <w:sz w:val="28"/>
                <w:szCs w:val="28"/>
              </w:rPr>
              <w:t>тых»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169B4" w:rsidRPr="00CB0860" w:rsidRDefault="000C3F11" w:rsidP="00F13803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Плановый показатель «к</w:t>
            </w:r>
            <w:r w:rsidR="008169B4" w:rsidRPr="00CB0860">
              <w:rPr>
                <w:rFonts w:ascii="PT Astra Serif" w:hAnsi="PT Astra Serif"/>
                <w:color w:val="auto"/>
                <w:sz w:val="28"/>
                <w:szCs w:val="28"/>
              </w:rPr>
              <w:t>оличество самозан</w:t>
            </w:r>
            <w:r w:rsidR="008169B4" w:rsidRPr="00CB0860">
              <w:rPr>
                <w:rFonts w:ascii="PT Astra Serif" w:hAnsi="PT Astra Serif"/>
                <w:color w:val="auto"/>
                <w:sz w:val="28"/>
                <w:szCs w:val="28"/>
              </w:rPr>
              <w:t>я</w:t>
            </w:r>
            <w:r w:rsidR="008169B4" w:rsidRPr="00CB0860">
              <w:rPr>
                <w:rFonts w:ascii="PT Astra Serif" w:hAnsi="PT Astra Serif"/>
                <w:color w:val="auto"/>
                <w:sz w:val="28"/>
                <w:szCs w:val="28"/>
              </w:rPr>
              <w:t>тых граждан, применяющих спец. налоговый режим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» составляет </w:t>
            </w:r>
            <w:r w:rsidR="008169B4" w:rsidRPr="00CB0860">
              <w:rPr>
                <w:rFonts w:ascii="PT Astra Serif" w:hAnsi="PT Astra Serif"/>
                <w:color w:val="auto"/>
                <w:sz w:val="28"/>
                <w:szCs w:val="28"/>
              </w:rPr>
              <w:t xml:space="preserve"> 8 536 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>ед.</w:t>
            </w:r>
          </w:p>
          <w:p w:rsidR="00F9035A" w:rsidRPr="003D7D77" w:rsidRDefault="00F9035A" w:rsidP="003C7DC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9035A" w:rsidRPr="008169B4" w:rsidRDefault="00F13803" w:rsidP="00F13803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auto"/>
                <w:sz w:val="28"/>
                <w:szCs w:val="28"/>
              </w:rPr>
              <w:t>К</w:t>
            </w:r>
            <w:r w:rsidR="008169B4" w:rsidRPr="00CB0860">
              <w:rPr>
                <w:rFonts w:ascii="PT Astra Serif" w:hAnsi="PT Astra Serif"/>
                <w:color w:val="auto"/>
                <w:sz w:val="28"/>
                <w:szCs w:val="28"/>
              </w:rPr>
              <w:t>оличество самозанятых граждан, применяющи</w:t>
            </w:r>
            <w:r w:rsidR="008169B4">
              <w:rPr>
                <w:rFonts w:ascii="PT Astra Serif" w:hAnsi="PT Astra Serif"/>
                <w:color w:val="auto"/>
                <w:sz w:val="28"/>
                <w:szCs w:val="28"/>
              </w:rPr>
              <w:t xml:space="preserve">х спец. налоговый режим  на 01.02.2022, </w:t>
            </w:r>
            <w:r w:rsidR="00BA4940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составляет </w:t>
            </w:r>
            <w:r w:rsidR="008169B4">
              <w:rPr>
                <w:rFonts w:ascii="PT Astra Serif" w:hAnsi="PT Astra Serif"/>
                <w:color w:val="auto"/>
                <w:sz w:val="28"/>
                <w:szCs w:val="28"/>
              </w:rPr>
              <w:t>21</w:t>
            </w:r>
            <w:r w:rsidR="00B53F1F">
              <w:rPr>
                <w:rFonts w:ascii="PT Astra Serif" w:hAnsi="PT Astra Serif"/>
                <w:color w:val="auto"/>
                <w:sz w:val="28"/>
                <w:szCs w:val="28"/>
              </w:rPr>
              <w:t> </w:t>
            </w:r>
            <w:r w:rsidR="008169B4">
              <w:rPr>
                <w:rFonts w:ascii="PT Astra Serif" w:hAnsi="PT Astra Serif"/>
                <w:color w:val="auto"/>
                <w:sz w:val="28"/>
                <w:szCs w:val="28"/>
              </w:rPr>
              <w:t>971</w:t>
            </w:r>
            <w:r w:rsidR="00B53F1F">
              <w:rPr>
                <w:rFonts w:ascii="PT Astra Serif" w:hAnsi="PT Astra Serif"/>
                <w:color w:val="auto"/>
                <w:sz w:val="28"/>
                <w:szCs w:val="28"/>
              </w:rPr>
              <w:t xml:space="preserve"> ед.</w:t>
            </w:r>
          </w:p>
        </w:tc>
        <w:tc>
          <w:tcPr>
            <w:tcW w:w="1843" w:type="dxa"/>
            <w:shd w:val="clear" w:color="auto" w:fill="auto"/>
          </w:tcPr>
          <w:p w:rsidR="00F9035A" w:rsidRPr="003D7D77" w:rsidRDefault="00406AC2" w:rsidP="00406AC2">
            <w:pPr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Зонтов Н.В. –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Мини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стр 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экономич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ского разв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тия и пр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мышленн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сти Ульяно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в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C03D21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C03D21" w:rsidRPr="003D7D77" w:rsidRDefault="00C03D21" w:rsidP="00C36E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03D21" w:rsidRPr="003D7D77" w:rsidRDefault="00C03D21" w:rsidP="00C7696B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D7D77"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  <w:shd w:val="clear" w:color="auto" w:fill="FFFFFF"/>
                <w:lang w:eastAsia="zh-CN" w:bidi="hi-IN"/>
              </w:rPr>
              <w:t>Задача </w:t>
            </w:r>
            <w:r w:rsidRPr="003D7D77">
              <w:rPr>
                <w:rFonts w:ascii="PT Astra Serif" w:hAnsi="PT Astra Serif"/>
                <w:sz w:val="28"/>
                <w:szCs w:val="28"/>
              </w:rPr>
              <w:t>2. Популяризация предпринимательской деятельности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03D21" w:rsidRPr="00C72AF5" w:rsidRDefault="00C03D21" w:rsidP="00C03D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2AF5">
              <w:rPr>
                <w:rFonts w:ascii="PT Astra Serif" w:hAnsi="PT Astra Serif"/>
                <w:sz w:val="28"/>
                <w:szCs w:val="28"/>
              </w:rPr>
              <w:t>Соглашение о предоставлении субсидии из областного бюджета Ульяновской области АНО «РЦПСП» на реализацию мероприятий по популяризации предпринимательской д</w:t>
            </w:r>
            <w:r w:rsidRPr="00C72AF5">
              <w:rPr>
                <w:rFonts w:ascii="PT Astra Serif" w:hAnsi="PT Astra Serif"/>
                <w:sz w:val="28"/>
                <w:szCs w:val="28"/>
              </w:rPr>
              <w:t>е</w:t>
            </w:r>
            <w:r w:rsidRPr="00C72AF5">
              <w:rPr>
                <w:rFonts w:ascii="PT Astra Serif" w:hAnsi="PT Astra Serif"/>
                <w:sz w:val="28"/>
                <w:szCs w:val="28"/>
              </w:rPr>
              <w:t>ятельности в настоящее время не заключено.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03D21" w:rsidRPr="006D6D4A" w:rsidRDefault="00C03D21" w:rsidP="00534165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6D6D4A">
              <w:rPr>
                <w:rFonts w:ascii="PT Astra Serif" w:hAnsi="PT Astra Serif" w:cs="Arial"/>
                <w:color w:val="auto"/>
                <w:sz w:val="28"/>
                <w:szCs w:val="28"/>
              </w:rPr>
              <w:t>К</w:t>
            </w:r>
            <w:r w:rsidRPr="006D6D4A">
              <w:rPr>
                <w:rFonts w:ascii="PT Astra Serif" w:hAnsi="PT Astra Serif"/>
                <w:color w:val="auto"/>
                <w:sz w:val="28"/>
                <w:szCs w:val="28"/>
              </w:rPr>
              <w:t>оличество начинающих пре</w:t>
            </w:r>
            <w:r w:rsidRPr="006D6D4A">
              <w:rPr>
                <w:rFonts w:ascii="PT Astra Serif" w:hAnsi="PT Astra Serif"/>
                <w:color w:val="auto"/>
                <w:sz w:val="28"/>
                <w:szCs w:val="28"/>
              </w:rPr>
              <w:t>д</w:t>
            </w:r>
            <w:r w:rsidRPr="006D6D4A">
              <w:rPr>
                <w:rFonts w:ascii="PT Astra Serif" w:hAnsi="PT Astra Serif"/>
                <w:color w:val="auto"/>
                <w:sz w:val="28"/>
                <w:szCs w:val="28"/>
              </w:rPr>
              <w:t>принимателей, получивших по</w:t>
            </w:r>
            <w:r w:rsidRPr="006D6D4A">
              <w:rPr>
                <w:rFonts w:ascii="PT Astra Serif" w:hAnsi="PT Astra Serif"/>
                <w:color w:val="auto"/>
                <w:sz w:val="28"/>
                <w:szCs w:val="28"/>
              </w:rPr>
              <w:t>д</w:t>
            </w:r>
            <w:r w:rsidRPr="006D6D4A">
              <w:rPr>
                <w:rFonts w:ascii="PT Astra Serif" w:hAnsi="PT Astra Serif"/>
                <w:color w:val="auto"/>
                <w:sz w:val="28"/>
                <w:szCs w:val="28"/>
              </w:rPr>
              <w:t>держку на 01.02.2022, – 0 ед.</w:t>
            </w:r>
          </w:p>
          <w:p w:rsidR="00C03D21" w:rsidRPr="006D6D4A" w:rsidRDefault="00C03D21" w:rsidP="00534165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6D6D4A">
              <w:rPr>
                <w:rFonts w:ascii="PT Astra Serif" w:hAnsi="PT Astra Serif"/>
                <w:sz w:val="28"/>
                <w:szCs w:val="28"/>
              </w:rPr>
              <w:t>28.01.2022 прошла церемония награждения победителей конку</w:t>
            </w:r>
            <w:r w:rsidRPr="006D6D4A">
              <w:rPr>
                <w:rFonts w:ascii="PT Astra Serif" w:hAnsi="PT Astra Serif"/>
                <w:sz w:val="28"/>
                <w:szCs w:val="28"/>
              </w:rPr>
              <w:t>р</w:t>
            </w:r>
            <w:r w:rsidRPr="006D6D4A">
              <w:rPr>
                <w:rFonts w:ascii="PT Astra Serif" w:hAnsi="PT Astra Serif"/>
                <w:sz w:val="28"/>
                <w:szCs w:val="28"/>
              </w:rPr>
              <w:t>са «Лучший предприниматель г</w:t>
            </w:r>
            <w:r w:rsidRPr="006D6D4A">
              <w:rPr>
                <w:rFonts w:ascii="PT Astra Serif" w:hAnsi="PT Astra Serif"/>
                <w:sz w:val="28"/>
                <w:szCs w:val="28"/>
              </w:rPr>
              <w:t>о</w:t>
            </w:r>
            <w:r w:rsidRPr="006D6D4A">
              <w:rPr>
                <w:rFonts w:ascii="PT Astra Serif" w:hAnsi="PT Astra Serif"/>
                <w:sz w:val="28"/>
                <w:szCs w:val="28"/>
              </w:rPr>
              <w:t>да» (22 номинации).</w:t>
            </w:r>
          </w:p>
        </w:tc>
        <w:tc>
          <w:tcPr>
            <w:tcW w:w="1843" w:type="dxa"/>
            <w:shd w:val="clear" w:color="auto" w:fill="auto"/>
          </w:tcPr>
          <w:p w:rsidR="00C03D21" w:rsidRPr="003D7D77" w:rsidRDefault="00C03D21" w:rsidP="00BE7EE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Гайнетдинов Р.Ш</w:t>
            </w:r>
            <w:r w:rsidRPr="003D7D77">
              <w:rPr>
                <w:rFonts w:ascii="PT Astra Serif" w:hAnsi="PT Astra Serif"/>
                <w:sz w:val="28"/>
                <w:szCs w:val="28"/>
              </w:rPr>
              <w:t>. - 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ректор АНО «Регионал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ь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lastRenderedPageBreak/>
              <w:t>ния пре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тельства»</w:t>
            </w:r>
          </w:p>
        </w:tc>
      </w:tr>
      <w:tr w:rsidR="00BE7EE5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BE7EE5" w:rsidRPr="003D7D77" w:rsidRDefault="00BE7EE5" w:rsidP="006737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  <w:shd w:val="clear" w:color="auto" w:fill="auto"/>
          </w:tcPr>
          <w:p w:rsidR="00BE7EE5" w:rsidRPr="003D7D77" w:rsidRDefault="00BE7EE5" w:rsidP="00404019">
            <w:pPr>
              <w:pStyle w:val="Default"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Задача 3. Ре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лизация ко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м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плексных пр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грамм по в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влечению в предприним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тельскую де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я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тельность и с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действию с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зданию со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б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ственного би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>з</w:t>
            </w:r>
            <w:r w:rsidRPr="003D7D77"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неса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E7EE5" w:rsidRPr="00C72AF5" w:rsidRDefault="00C03D21" w:rsidP="00452C0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2AF5">
              <w:rPr>
                <w:rFonts w:ascii="PT Astra Serif" w:hAnsi="PT Astra Serif"/>
                <w:sz w:val="28"/>
                <w:szCs w:val="28"/>
              </w:rPr>
              <w:t>Соглашение о предоставлении субсидии из областного бюджета Ульяновской области АНО «РЦПСП» на реализацию комплексных программ по вовлечению в предприним</w:t>
            </w:r>
            <w:r w:rsidRPr="00C72AF5">
              <w:rPr>
                <w:rFonts w:ascii="PT Astra Serif" w:hAnsi="PT Astra Serif"/>
                <w:sz w:val="28"/>
                <w:szCs w:val="28"/>
              </w:rPr>
              <w:t>а</w:t>
            </w:r>
            <w:r w:rsidRPr="00C72AF5">
              <w:rPr>
                <w:rFonts w:ascii="PT Astra Serif" w:hAnsi="PT Astra Serif"/>
                <w:sz w:val="28"/>
                <w:szCs w:val="28"/>
              </w:rPr>
              <w:t>тельскую деятельность и содействию созд</w:t>
            </w:r>
            <w:r w:rsidRPr="00C72AF5">
              <w:rPr>
                <w:rFonts w:ascii="PT Astra Serif" w:hAnsi="PT Astra Serif"/>
                <w:sz w:val="28"/>
                <w:szCs w:val="28"/>
              </w:rPr>
              <w:t>а</w:t>
            </w:r>
            <w:r w:rsidRPr="00C72AF5">
              <w:rPr>
                <w:rFonts w:ascii="PT Astra Serif" w:hAnsi="PT Astra Serif"/>
                <w:sz w:val="28"/>
                <w:szCs w:val="28"/>
              </w:rPr>
              <w:t>нию собственного бизнеса в настоящее вр</w:t>
            </w:r>
            <w:r w:rsidRPr="00C72AF5">
              <w:rPr>
                <w:rFonts w:ascii="PT Astra Serif" w:hAnsi="PT Astra Serif"/>
                <w:sz w:val="28"/>
                <w:szCs w:val="28"/>
              </w:rPr>
              <w:t>е</w:t>
            </w:r>
            <w:r w:rsidRPr="00C72AF5">
              <w:rPr>
                <w:rFonts w:ascii="PT Astra Serif" w:hAnsi="PT Astra Serif"/>
                <w:sz w:val="28"/>
                <w:szCs w:val="28"/>
              </w:rPr>
              <w:t>мя не заключено.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7EE5" w:rsidRPr="003D7D77" w:rsidRDefault="00BE7EE5" w:rsidP="00103A4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7EE5" w:rsidRPr="003D7D77" w:rsidRDefault="00BE7EE5" w:rsidP="00284A4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Гайнетдинов Р.Ш</w:t>
            </w:r>
            <w:r w:rsidRPr="003D7D77">
              <w:rPr>
                <w:rFonts w:ascii="PT Astra Serif" w:hAnsi="PT Astra Serif"/>
                <w:sz w:val="28"/>
                <w:szCs w:val="28"/>
              </w:rPr>
              <w:t>. - 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ректор АНО «Регионал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ь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тельства»</w:t>
            </w:r>
          </w:p>
        </w:tc>
      </w:tr>
      <w:tr w:rsidR="00BE7EE5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BE7EE5" w:rsidRPr="003D7D77" w:rsidRDefault="00BE7EE5" w:rsidP="0000489A">
            <w:pPr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E7EE5" w:rsidRPr="003D7D77" w:rsidRDefault="00BE7EE5" w:rsidP="001B54F7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bCs/>
                <w:sz w:val="28"/>
                <w:szCs w:val="28"/>
              </w:rPr>
              <w:t>Задача 4.</w:t>
            </w:r>
            <w:r w:rsidRPr="003D7D77">
              <w:rPr>
                <w:rFonts w:ascii="PT Astra Serif" w:hAnsi="PT Astra Serif"/>
                <w:sz w:val="28"/>
                <w:szCs w:val="28"/>
              </w:rPr>
              <w:t xml:space="preserve"> Реализация обучающих программ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BE7EE5" w:rsidRPr="00C72AF5" w:rsidRDefault="00B654C2" w:rsidP="00E556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72AF5">
              <w:rPr>
                <w:rFonts w:ascii="PT Astra Serif" w:hAnsi="PT Astra Serif"/>
                <w:sz w:val="28"/>
                <w:szCs w:val="28"/>
              </w:rPr>
              <w:t>Соглашение о предоставлении субсидии</w:t>
            </w:r>
            <w:r w:rsidR="00C03D21" w:rsidRPr="00C72AF5">
              <w:rPr>
                <w:rFonts w:ascii="PT Astra Serif" w:hAnsi="PT Astra Serif"/>
                <w:sz w:val="28"/>
                <w:szCs w:val="28"/>
              </w:rPr>
              <w:t xml:space="preserve"> из областного бюджета Ульяновской области АНО «РЦПСП» на реализацию обучающих программ в настоящее время не заключено.</w:t>
            </w:r>
            <w:r w:rsidR="00E1000B" w:rsidRPr="00C72AF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E7EE5" w:rsidRPr="003D7D77" w:rsidRDefault="00BE7EE5" w:rsidP="00AF1019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E7EE5" w:rsidRPr="003D7D77" w:rsidRDefault="00BE7EE5" w:rsidP="00284A4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Гайнетдинов Р.Ш</w:t>
            </w:r>
            <w:r w:rsidRPr="003D7D77">
              <w:rPr>
                <w:rFonts w:ascii="PT Astra Serif" w:hAnsi="PT Astra Serif"/>
                <w:sz w:val="28"/>
                <w:szCs w:val="28"/>
              </w:rPr>
              <w:t>. - 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ректор АНО «Регионал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ь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тельства»</w:t>
            </w:r>
          </w:p>
        </w:tc>
      </w:tr>
      <w:tr w:rsidR="009B52A7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14567" w:type="dxa"/>
            <w:gridSpan w:val="7"/>
            <w:shd w:val="clear" w:color="auto" w:fill="auto"/>
          </w:tcPr>
          <w:p w:rsidR="009B52A7" w:rsidRPr="003D7D77" w:rsidRDefault="009B52A7" w:rsidP="00590185">
            <w:pPr>
              <w:pStyle w:val="Standard"/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D7D77">
              <w:rPr>
                <w:rFonts w:ascii="PT Astra Serif" w:hAnsi="PT Astra Serif"/>
                <w:b/>
                <w:sz w:val="28"/>
                <w:szCs w:val="28"/>
              </w:rPr>
              <w:t xml:space="preserve">Цель 2. </w:t>
            </w:r>
            <w:r w:rsidR="00E20810" w:rsidRPr="003D7D77">
              <w:rPr>
                <w:rFonts w:ascii="PT Astra Serif" w:hAnsi="PT Astra Serif"/>
                <w:b/>
                <w:sz w:val="28"/>
                <w:szCs w:val="28"/>
              </w:rPr>
              <w:t>Реализация регионального проекта «Акселерация субъектов МСП» в рамках национального проекта «Малое и среднее предпринимательство»</w:t>
            </w:r>
          </w:p>
        </w:tc>
      </w:tr>
      <w:tr w:rsidR="000C3F11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0C3F11" w:rsidRPr="003D7D77" w:rsidRDefault="000C3F11" w:rsidP="006737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0C3F11" w:rsidRPr="003D7D77" w:rsidRDefault="000C3F11" w:rsidP="003C6052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D7D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Задача 1.</w:t>
            </w:r>
            <w:r w:rsidRPr="003D7D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3D7D77">
              <w:rPr>
                <w:rFonts w:ascii="PT Astra Serif" w:hAnsi="PT Astra Serif"/>
                <w:sz w:val="28"/>
                <w:szCs w:val="28"/>
              </w:rPr>
              <w:t xml:space="preserve">Оказание услуг </w:t>
            </w:r>
            <w:r w:rsidRPr="003D7D77">
              <w:rPr>
                <w:rFonts w:ascii="PT Astra Serif" w:hAnsi="PT Astra Serif"/>
                <w:sz w:val="28"/>
                <w:szCs w:val="28"/>
              </w:rPr>
              <w:lastRenderedPageBreak/>
              <w:t>субъектам МСП в центрах «Мой бизнес»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C3F11" w:rsidRPr="003D7D77" w:rsidRDefault="00D32E79" w:rsidP="00E1000B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Государственной программой </w:t>
            </w:r>
            <w:r w:rsidRPr="00D32E79">
              <w:rPr>
                <w:rFonts w:ascii="PT Astra Serif" w:hAnsi="PT Astra Serif"/>
                <w:sz w:val="28"/>
                <w:szCs w:val="28"/>
              </w:rPr>
              <w:t xml:space="preserve">Ульяновской области "Развитие малого и среднего </w:t>
            </w:r>
            <w:r w:rsidRPr="00D32E7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предпринимательства в Ульяновской области" </w:t>
            </w:r>
            <w:r>
              <w:rPr>
                <w:rFonts w:ascii="PT Astra Serif" w:hAnsi="PT Astra Serif"/>
                <w:sz w:val="28"/>
                <w:szCs w:val="28"/>
              </w:rPr>
              <w:t>(</w:t>
            </w:r>
            <w:r w:rsidRPr="00D32E79">
              <w:rPr>
                <w:rFonts w:ascii="PT Astra Serif" w:hAnsi="PT Astra Serif"/>
                <w:sz w:val="28"/>
                <w:szCs w:val="28"/>
              </w:rPr>
              <w:t>Постановление Правительства Ульяновской области от 14.11.2019 N 26/589-П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r w:rsidRPr="00D32E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1000B">
              <w:rPr>
                <w:rFonts w:ascii="PT Astra Serif" w:hAnsi="PT Astra Serif"/>
                <w:sz w:val="28"/>
                <w:szCs w:val="28"/>
              </w:rPr>
              <w:t xml:space="preserve">предусмотрено </w:t>
            </w:r>
            <w:r w:rsidR="00E458D4">
              <w:rPr>
                <w:rFonts w:ascii="PT Astra Serif" w:hAnsi="PT Astra Serif"/>
                <w:sz w:val="28"/>
                <w:szCs w:val="28"/>
              </w:rPr>
              <w:t xml:space="preserve">выделение </w:t>
            </w:r>
            <w:r w:rsidR="00E1000B" w:rsidRPr="00E1000B">
              <w:rPr>
                <w:rFonts w:ascii="PT Astra Serif" w:hAnsi="PT Astra Serif"/>
                <w:sz w:val="28"/>
                <w:szCs w:val="28"/>
              </w:rPr>
              <w:t xml:space="preserve">56213,1 тыс. рублей </w:t>
            </w:r>
            <w:r w:rsidR="00E1000B">
              <w:rPr>
                <w:rFonts w:ascii="PT Astra Serif" w:hAnsi="PT Astra Serif"/>
                <w:sz w:val="28"/>
                <w:szCs w:val="28"/>
              </w:rPr>
              <w:t xml:space="preserve">на 2022 год </w:t>
            </w:r>
            <w:r w:rsidR="00E1000B" w:rsidRPr="00E1000B">
              <w:rPr>
                <w:rFonts w:ascii="PT Astra Serif" w:hAnsi="PT Astra Serif"/>
                <w:sz w:val="28"/>
                <w:szCs w:val="28"/>
              </w:rPr>
              <w:t>для реализации данного мероприятия.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C3F11" w:rsidRPr="00B654C2" w:rsidRDefault="000C3F11" w:rsidP="00534165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654C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Количество субъектов МСП, получивших на 01.02.2022 </w:t>
            </w:r>
            <w:r w:rsidRPr="00B654C2">
              <w:rPr>
                <w:rFonts w:ascii="PT Astra Serif" w:hAnsi="PT Astra Serif"/>
                <w:sz w:val="28"/>
                <w:szCs w:val="28"/>
              </w:rPr>
              <w:lastRenderedPageBreak/>
              <w:t>комплексные услуги, – 0 единиц.</w:t>
            </w:r>
          </w:p>
        </w:tc>
        <w:tc>
          <w:tcPr>
            <w:tcW w:w="1843" w:type="dxa"/>
            <w:shd w:val="clear" w:color="auto" w:fill="auto"/>
          </w:tcPr>
          <w:p w:rsidR="000C3F11" w:rsidRPr="003D7D77" w:rsidRDefault="000C3F11" w:rsidP="00284A4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Гайнетдинов Р.Ш</w:t>
            </w:r>
            <w:r w:rsidRPr="003D7D77">
              <w:rPr>
                <w:rFonts w:ascii="PT Astra Serif" w:hAnsi="PT Astra Serif"/>
                <w:sz w:val="28"/>
                <w:szCs w:val="28"/>
              </w:rPr>
              <w:t>. - 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и</w:t>
            </w:r>
            <w:r w:rsidRPr="003D7D77">
              <w:rPr>
                <w:rFonts w:ascii="PT Astra Serif" w:hAnsi="PT Astra Serif"/>
                <w:sz w:val="28"/>
                <w:szCs w:val="28"/>
              </w:rPr>
              <w:lastRenderedPageBreak/>
              <w:t>ректор АНО «Регионал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ь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тельства»</w:t>
            </w:r>
          </w:p>
        </w:tc>
      </w:tr>
      <w:tr w:rsidR="00295125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295125" w:rsidRPr="003D7D77" w:rsidRDefault="00295125" w:rsidP="006737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295125" w:rsidRPr="003D7D77" w:rsidRDefault="00295125" w:rsidP="003C6052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D7D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Задача 2.</w:t>
            </w:r>
            <w:r w:rsidRPr="003D7D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Создание условий для развития субъектов МСП, в том числе экспортно ориентированных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D6A0D" w:rsidRDefault="007D6A0D" w:rsidP="00534165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Государственной программой </w:t>
            </w:r>
            <w:r w:rsidRPr="00D32E79">
              <w:rPr>
                <w:rFonts w:ascii="PT Astra Serif" w:hAnsi="PT Astra Serif"/>
                <w:sz w:val="28"/>
                <w:szCs w:val="28"/>
              </w:rPr>
              <w:t xml:space="preserve">Ульяновской области "Развитие малого и среднего предпринимательства в Ульяновской области" </w:t>
            </w:r>
            <w:r>
              <w:rPr>
                <w:rFonts w:ascii="PT Astra Serif" w:hAnsi="PT Astra Serif"/>
                <w:sz w:val="28"/>
                <w:szCs w:val="28"/>
              </w:rPr>
              <w:t>(</w:t>
            </w:r>
            <w:r w:rsidRPr="00D32E79">
              <w:rPr>
                <w:rFonts w:ascii="PT Astra Serif" w:hAnsi="PT Astra Serif"/>
                <w:sz w:val="28"/>
                <w:szCs w:val="28"/>
              </w:rPr>
              <w:t>Постановление Правительства Ульяновской области от 14.11.2019 N 26/589-П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r w:rsidRPr="00D32E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предусмотрено выделение </w:t>
            </w:r>
            <w:r w:rsidRPr="00E1000B">
              <w:rPr>
                <w:rFonts w:ascii="PT Astra Serif" w:hAnsi="PT Astra Serif"/>
                <w:sz w:val="28"/>
                <w:szCs w:val="28"/>
              </w:rPr>
              <w:t xml:space="preserve">15557,6 тыс. рублей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 2022 год </w:t>
            </w:r>
            <w:r w:rsidRPr="00E1000B">
              <w:rPr>
                <w:rFonts w:ascii="PT Astra Serif" w:hAnsi="PT Astra Serif"/>
                <w:sz w:val="28"/>
                <w:szCs w:val="28"/>
              </w:rPr>
              <w:t>для реализации данного мероприятия.</w:t>
            </w:r>
          </w:p>
          <w:p w:rsidR="00E1000B" w:rsidRPr="003D7D77" w:rsidRDefault="00295125" w:rsidP="00534165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 январь 2021г. проведено 2 обучающих семинара по программе Школы экспорта РЭЦ (26 субъектов МСП приняли участие). Проведен проектный комитет по реализации нацпроекта «Международная кооперация и экспорт». Проведены мероприятия в рамках недели нацпроекта «Международная кооперация и экспорт». Оказана 31 услуга 16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уникальным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СМСП.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95125" w:rsidRPr="003D7D77" w:rsidRDefault="00295125" w:rsidP="00534165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5A6D98">
              <w:rPr>
                <w:rFonts w:ascii="PT Astra Serif" w:hAnsi="PT Astra Serif"/>
                <w:sz w:val="28"/>
                <w:szCs w:val="28"/>
              </w:rPr>
              <w:t>оличество субъектов МСП-экспорт</w:t>
            </w:r>
            <w:r w:rsidR="00B82DC5">
              <w:rPr>
                <w:rFonts w:ascii="PT Astra Serif" w:hAnsi="PT Astra Serif"/>
                <w:sz w:val="28"/>
                <w:szCs w:val="28"/>
              </w:rPr>
              <w:t>е</w:t>
            </w:r>
            <w:r w:rsidRPr="005A6D98">
              <w:rPr>
                <w:rFonts w:ascii="PT Astra Serif" w:hAnsi="PT Astra Serif"/>
                <w:sz w:val="28"/>
                <w:szCs w:val="28"/>
              </w:rPr>
              <w:t xml:space="preserve">ров, заключивших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 01.02.2022 </w:t>
            </w:r>
            <w:r w:rsidRPr="005A6D98">
              <w:rPr>
                <w:rFonts w:ascii="PT Astra Serif" w:hAnsi="PT Astra Serif"/>
                <w:sz w:val="28"/>
                <w:szCs w:val="28"/>
              </w:rPr>
              <w:t xml:space="preserve">экспортные </w:t>
            </w:r>
            <w:r w:rsidRPr="00CB0860">
              <w:rPr>
                <w:rFonts w:ascii="PT Astra Serif" w:hAnsi="PT Astra Serif"/>
                <w:sz w:val="28"/>
                <w:szCs w:val="28"/>
              </w:rPr>
              <w:t>контракты по результатам услуг ЦПЭ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CB0860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CB0860">
              <w:rPr>
                <w:rFonts w:ascii="PT Astra Serif" w:hAnsi="PT Astra Serif"/>
                <w:sz w:val="28"/>
                <w:szCs w:val="28"/>
              </w:rPr>
              <w:t xml:space="preserve"> ед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95125" w:rsidRPr="003D7D77" w:rsidRDefault="00295125" w:rsidP="00E1496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D7D77">
              <w:rPr>
                <w:rFonts w:ascii="PT Astra Serif" w:hAnsi="PT Astra Serif"/>
                <w:sz w:val="28"/>
                <w:szCs w:val="28"/>
              </w:rPr>
              <w:t>Сандркина</w:t>
            </w:r>
            <w:proofErr w:type="spellEnd"/>
            <w:r w:rsidRPr="003D7D77">
              <w:rPr>
                <w:rFonts w:ascii="PT Astra Serif" w:hAnsi="PT Astra Serif"/>
                <w:sz w:val="28"/>
                <w:szCs w:val="28"/>
              </w:rPr>
              <w:t xml:space="preserve"> А.С. – рук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о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водитель центра по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держки эк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порта АНО «Регионал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ь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центр поддержки и сопровожд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тельства»</w:t>
            </w:r>
          </w:p>
        </w:tc>
      </w:tr>
      <w:tr w:rsidR="00184CEF" w:rsidRPr="003D7D77" w:rsidTr="0020000E">
        <w:trPr>
          <w:gridBefore w:val="2"/>
          <w:gridAfter w:val="1"/>
          <w:wBefore w:w="1026" w:type="dxa"/>
          <w:wAfter w:w="142" w:type="dxa"/>
        </w:trPr>
        <w:tc>
          <w:tcPr>
            <w:tcW w:w="534" w:type="dxa"/>
            <w:shd w:val="clear" w:color="auto" w:fill="auto"/>
          </w:tcPr>
          <w:p w:rsidR="00184CEF" w:rsidRPr="003D7D77" w:rsidRDefault="00184CEF" w:rsidP="00C36EC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84CEF" w:rsidRPr="003D7D77" w:rsidRDefault="00184CEF" w:rsidP="003C6052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3D7D77">
              <w:rPr>
                <w:rFonts w:ascii="PT Astra Serif" w:hAnsi="PT Astra Serif"/>
                <w:bCs/>
                <w:sz w:val="28"/>
                <w:szCs w:val="28"/>
                <w:shd w:val="clear" w:color="auto" w:fill="FFFFFF"/>
              </w:rPr>
              <w:t>Задача 3.</w:t>
            </w:r>
            <w:r w:rsidRPr="003D7D7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</w:t>
            </w:r>
            <w:r w:rsidR="00450C11" w:rsidRPr="003D7D77">
              <w:rPr>
                <w:rFonts w:ascii="PT Astra Serif" w:hAnsi="PT Astra Serif"/>
                <w:sz w:val="28"/>
                <w:szCs w:val="28"/>
              </w:rPr>
              <w:t xml:space="preserve">Расширение доступа субъектов МСП </w:t>
            </w:r>
            <w:r w:rsidR="00450C11" w:rsidRPr="003D7D77">
              <w:rPr>
                <w:rFonts w:ascii="PT Astra Serif" w:hAnsi="PT Astra Serif"/>
                <w:sz w:val="28"/>
                <w:szCs w:val="28"/>
              </w:rPr>
              <w:lastRenderedPageBreak/>
              <w:t>к финансовым ресурсам, в том числе по  льготному финансированию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15B44" w:rsidRPr="00C72AF5" w:rsidRDefault="00E458D4" w:rsidP="00855A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</w:pPr>
            <w:proofErr w:type="gramStart"/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lastRenderedPageBreak/>
              <w:t>Государственной программой Ульяновской области "Развитие малого и среднего пре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д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принимательства в Ульяновской области" (Постановление Правительства Ульяновской 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lastRenderedPageBreak/>
              <w:t>области от 14.11.2019 N 26/589-П) пред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у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смотрено 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выделение 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41560,2  тыс. рублей на 2022 год 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в целях финансового обеспечения затрат фонда «ГФУО» в связи с предоставл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е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нием поручительств по обязательствам суб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ъ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ектов МСП и организаций, образующих и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фраструктуру поддержки малого и среднего предпринимательства, основанным на кр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е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дитных договорах, договорах займа</w:t>
            </w:r>
            <w:proofErr w:type="gramEnd"/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, фина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н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совой аренды (лизинга), </w:t>
            </w:r>
            <w:proofErr w:type="gramStart"/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договорах</w:t>
            </w:r>
            <w:proofErr w:type="gramEnd"/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о пред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о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ставлении банковской гарантии и иных дог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о</w:t>
            </w:r>
            <w:r w:rsidR="008F5DF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ворах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.</w:t>
            </w:r>
            <w:r w:rsidR="00855AC1"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 xml:space="preserve"> </w:t>
            </w:r>
          </w:p>
          <w:p w:rsidR="00184CEF" w:rsidRPr="00C72AF5" w:rsidRDefault="00855AC1" w:rsidP="00855AC1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</w:pP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Выделение средств из областного бюджета Ульяновской области в целях финансового обеспечения затрат в связи с развитием с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и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стемы микрофинансирования посредством предоставления микрозаймов субъектам МСП в 2022 году программой не предусмо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т</w:t>
            </w:r>
            <w:r w:rsidRPr="00C72AF5">
              <w:rPr>
                <w:rFonts w:ascii="PT Astra Serif" w:eastAsia="Times New Roman" w:hAnsi="PT Astra Serif" w:cs="Times New Roman"/>
                <w:kern w:val="3"/>
                <w:sz w:val="28"/>
                <w:szCs w:val="28"/>
              </w:rPr>
              <w:t>рено.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376E8" w:rsidRPr="001376E8" w:rsidRDefault="001376E8" w:rsidP="001376E8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6E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Pr="001376E8">
              <w:rPr>
                <w:rFonts w:ascii="PT Astra Serif" w:hAnsi="PT Astra Serif"/>
                <w:sz w:val="28"/>
                <w:szCs w:val="28"/>
              </w:rPr>
              <w:t>действующих</w:t>
            </w:r>
            <w:proofErr w:type="gramEnd"/>
            <w:r w:rsidRPr="001376E8">
              <w:rPr>
                <w:rFonts w:ascii="PT Astra Serif" w:hAnsi="PT Astra Serif"/>
                <w:sz w:val="28"/>
                <w:szCs w:val="28"/>
              </w:rPr>
              <w:t xml:space="preserve"> микрозаймов на 01.02.2022 – </w:t>
            </w:r>
            <w:r w:rsidR="004901F8">
              <w:rPr>
                <w:rFonts w:ascii="PT Astra Serif" w:hAnsi="PT Astra Serif"/>
                <w:sz w:val="28"/>
                <w:szCs w:val="28"/>
              </w:rPr>
              <w:t>372 единицы.</w:t>
            </w:r>
          </w:p>
          <w:p w:rsidR="00184CEF" w:rsidRPr="001376E8" w:rsidRDefault="00184CEF" w:rsidP="001376E8">
            <w:pPr>
              <w:pStyle w:val="Standard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84CEF" w:rsidRPr="003D7D77" w:rsidRDefault="00184CEF" w:rsidP="006B58AB">
            <w:pPr>
              <w:rPr>
                <w:rFonts w:ascii="PT Astra Serif" w:hAnsi="PT Astra Serif"/>
                <w:sz w:val="28"/>
                <w:szCs w:val="28"/>
              </w:rPr>
            </w:pPr>
            <w:r w:rsidRPr="003D7D77">
              <w:rPr>
                <w:rFonts w:ascii="PT Astra Serif" w:hAnsi="PT Astra Serif"/>
                <w:sz w:val="28"/>
                <w:szCs w:val="28"/>
              </w:rPr>
              <w:t>Артемьева Н.В. - 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с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полнител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ь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ный дире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к</w:t>
            </w:r>
            <w:r w:rsidRPr="003D7D77">
              <w:rPr>
                <w:rFonts w:ascii="PT Astra Serif" w:hAnsi="PT Astra Serif"/>
                <w:sz w:val="28"/>
                <w:szCs w:val="28"/>
              </w:rPr>
              <w:lastRenderedPageBreak/>
              <w:t>тор фонда «Фонд Ра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з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вития и Ф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и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нансиров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ния пре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д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приним</w:t>
            </w:r>
            <w:r w:rsidRPr="003D7D77">
              <w:rPr>
                <w:rFonts w:ascii="PT Astra Serif" w:hAnsi="PT Astra Serif"/>
                <w:sz w:val="28"/>
                <w:szCs w:val="28"/>
              </w:rPr>
              <w:t>а</w:t>
            </w:r>
            <w:r w:rsidRPr="003D7D77">
              <w:rPr>
                <w:rFonts w:ascii="PT Astra Serif" w:hAnsi="PT Astra Serif"/>
                <w:sz w:val="28"/>
                <w:szCs w:val="28"/>
              </w:rPr>
              <w:t>тельства»</w:t>
            </w:r>
          </w:p>
        </w:tc>
      </w:tr>
      <w:tr w:rsidR="0020000E" w:rsidRPr="0020000E" w:rsidTr="0020000E">
        <w:tc>
          <w:tcPr>
            <w:tcW w:w="15735" w:type="dxa"/>
            <w:gridSpan w:val="10"/>
          </w:tcPr>
          <w:p w:rsidR="0020000E" w:rsidRPr="0020000E" w:rsidRDefault="00122469" w:rsidP="00122469">
            <w:pPr>
              <w:ind w:left="108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2.</w:t>
            </w:r>
            <w:r w:rsidR="0020000E"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>Инвестиционная политика</w:t>
            </w:r>
          </w:p>
        </w:tc>
      </w:tr>
      <w:tr w:rsidR="0020000E" w:rsidRPr="0020000E" w:rsidTr="0020000E">
        <w:tc>
          <w:tcPr>
            <w:tcW w:w="15735" w:type="dxa"/>
            <w:gridSpan w:val="10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t>Цель 1. Обеспечение роста объёма инвестиций в основной капитал через координацию инвестиционной политики Ульяновской области</w:t>
            </w: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Определение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гнозных и целевых зн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чений показателей в сф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 привлечения инвест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ций, их декомпозиция для участников инвест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ционной политики </w:t>
            </w:r>
          </w:p>
        </w:tc>
        <w:tc>
          <w:tcPr>
            <w:tcW w:w="552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 целях обеспечения максимальной согласованности действий между отрасл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ми экономики, расходованием финансовых средств областного бюджета Ульяновской области и плана нормативных и законод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тельных решений, направленных на нар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щивание инвестиционного потенциала 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гиона Министерством обеспечивается к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ординация этих инвестиционных процессов в каждой из отраслей экономики. Речь идёт не только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br/>
              <w:t>о привлечённых инвестициях, но и об инв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стициях действующих предприятий.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рамках формирования плана мер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приятий по реализации Стратегии социал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но-экономического развития Ульяновской области до 2030 года данный показатель уже декомпозирован по муниципальным образованиям Ульяновской области. В настоящее время инициируется аналоги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ная работа в отношении отраслевых испо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нительных органов государственной власти Ульяновской области с целью дальнейшего мониторинга и оценки их деятельности в работе по наращиванию экономического и инвестиционного потенциала отраслей, как за счёт частных инвестиций, так и за счёт бюджетных сре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дств вс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ех уровней.</w:t>
            </w:r>
          </w:p>
        </w:tc>
        <w:tc>
          <w:tcPr>
            <w:tcW w:w="3685" w:type="dxa"/>
            <w:vMerge w:val="restart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1. Индекс физического объёма инвестиций в осно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 капитал – 105,2%.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2. Количество подп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санных инвестиционных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глашений о реализации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вестиционных проектов на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территориях создаваемых зон развития Ульяновской области – не менее 8 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ниц.</w:t>
            </w:r>
          </w:p>
        </w:tc>
        <w:tc>
          <w:tcPr>
            <w:tcW w:w="2694" w:type="dxa"/>
            <w:gridSpan w:val="3"/>
            <w:vMerge w:val="restart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Министерства экономического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Формирование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ластного реестра инв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стиционных проектов </w:t>
            </w:r>
          </w:p>
        </w:tc>
        <w:tc>
          <w:tcPr>
            <w:tcW w:w="552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Областной реестр инвестиционных проектов Ульяновской области ведётся АО «Корпорация развития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сти» и содержит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130 проектов с общим объёмом инвестиций 127,84 миллиардов рублей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. По итогам реализации указанных проектов инвесторы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планируют создать п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рядка 15 580 рабочих мест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685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Совершенствов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системы мер гос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дарственной поддержки инвесторов </w:t>
            </w:r>
          </w:p>
        </w:tc>
        <w:tc>
          <w:tcPr>
            <w:tcW w:w="552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В настоящее время подготовлен зак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нопроект, который вносит изменения в 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кон Ульяновской области от 15.03.2005 № 019-ЗО «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 развитии инвестиционной де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тельности на территории Ульяновской 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ласти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» и предусматривает дополнение во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можностью создания, модернизации и (или) реконструкции обеспечивающей и (или) сопутствующей инфраструктуры, необх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димой для реализации инвестиционных проектов, которым в соответствии со стат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ёй 8 Закона № 019-ЗО присвоен статус 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бо значимого инвестиционного проекта Ульяновской области</w:t>
            </w:r>
            <w:proofErr w:type="gramEnd"/>
          </w:p>
        </w:tc>
        <w:tc>
          <w:tcPr>
            <w:tcW w:w="3685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Повышение эффе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тивности работы инст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тутов развития в целях привлечения инвестиций </w:t>
            </w:r>
          </w:p>
        </w:tc>
        <w:tc>
          <w:tcPr>
            <w:tcW w:w="552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Губернатором Ульяновской области утверждены Методические рекомендации по формированию и применению ключевых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показателей эффективности деятельности институтов развития Ульяновской области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. Утверждены ключевые показатели деятел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для каждого института развития –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слеживание производится ежеквартально.</w:t>
            </w:r>
          </w:p>
        </w:tc>
        <w:tc>
          <w:tcPr>
            <w:tcW w:w="3685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Привлечение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сурсов за счёт расшир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использования мех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низма ГЧП </w:t>
            </w:r>
          </w:p>
        </w:tc>
        <w:tc>
          <w:tcPr>
            <w:tcW w:w="552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 состоянию на 31.01.2022 на терр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тории Ульяновской области заключено и действует 12 концессионных соглашений на общую сумму 4,3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млрд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val="x-none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1) </w:t>
            </w:r>
            <w:r w:rsidRPr="0020000E">
              <w:rPr>
                <w:rFonts w:ascii="PT Astra Serif" w:hAnsi="PT Astra Serif"/>
                <w:sz w:val="28"/>
                <w:szCs w:val="28"/>
                <w:lang w:val="x-none"/>
              </w:rPr>
              <w:t xml:space="preserve">9 концессионных соглашений в сфере жилищно-коммунального хозяйства на сумму свыше 1,9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  <w:lang w:val="x-none"/>
              </w:rPr>
              <w:t>млрд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  <w:lang w:val="x-none"/>
              </w:rPr>
              <w:t xml:space="preserve"> рублей,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  <w:lang w:val="x-none"/>
              </w:rPr>
              <w:t>т.ч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  <w:lang w:val="x-none"/>
              </w:rPr>
              <w:t>.: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-  в отношении реконструкции (с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здания) объектов теплоснабжения – 4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глашения;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в отношении реконструкции (созд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ния) объектов водоснабжения и водоотв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дения – 5 соглашений.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2) 2 концессионных соглашения в сфере физической культуры и спорта на сумму свыше 2,1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млрд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рублей, в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.: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</w:t>
            </w:r>
            <w:r w:rsidRPr="0020000E">
              <w:rPr>
                <w:rFonts w:ascii="PT Astra Serif" w:hAnsi="PT Astra Serif"/>
                <w:sz w:val="28"/>
                <w:szCs w:val="28"/>
              </w:rPr>
              <w:tab/>
              <w:t>создание и эксплуатация 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щественного комплекса, состоящего из крытого спортивного комплекса с иску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ственным льдом на 5000 мест, оснащённого имуществом и оборудованием по адресу: Ульяновская область, г. Ульяновск, ул.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тябрьская, 26;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</w:t>
            </w:r>
            <w:r w:rsidRPr="0020000E">
              <w:rPr>
                <w:rFonts w:ascii="PT Astra Serif" w:hAnsi="PT Astra Serif"/>
                <w:sz w:val="28"/>
                <w:szCs w:val="28"/>
              </w:rPr>
              <w:tab/>
              <w:t>создание и эксплуатация фи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культурно-оздоровительного комплекса с плавательным бассейном и универсальным игровым залом 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 xml:space="preserve">в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узоватово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Кузоватовского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3) 1 концессионное соглашение в сфере здравоохранения на сумму 347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 – реконструкция и эксплуатация объекта здравоохранения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ласти - помещения, расположенные в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диологическом корпусе ГУЗ «Областной клинический онкологический диспансер».</w:t>
            </w:r>
          </w:p>
        </w:tc>
        <w:tc>
          <w:tcPr>
            <w:tcW w:w="3685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15735" w:type="dxa"/>
            <w:gridSpan w:val="10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Цель 2. Обеспечение локализации производств путём создания в зонах развития региона новой инвестиционной инфраструктуры</w:t>
            </w: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Реализация гос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дарственной программы «Формирование благ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приятного 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климата в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5529" w:type="dxa"/>
            <w:vMerge w:val="restart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рамках курируемой Министерством экономического развития и промышленн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 Ульяновской области государственной программы Ульяновской области «Форм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рование благоприятного инвестиционного климата в Ульяновской области» на 2022 год предусмотрено 160,54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 на создание и развитие инфраструктуры пе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спективных инвестиционных площадок на территории Ульяновской области, в том числе на развитие ОЭЗ «Ульяновск»,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про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зона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«Заволжье», ИП «Платформа», ДИП «Мастер», ИП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685" w:type="dxa"/>
            <w:vMerge w:val="restart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 Количество новых рабочих мест, создаваемых резидентами зон развития Ульяновской области – не менее 700 единиц.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2. Объём привлечё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средств федерального бюджета на развитие инв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стиционной инфраструкт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ры Ульяновской области – не менее 800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рублей.</w:t>
            </w:r>
          </w:p>
        </w:tc>
        <w:tc>
          <w:tcPr>
            <w:tcW w:w="2694" w:type="dxa"/>
            <w:gridSpan w:val="3"/>
            <w:vMerge w:val="restart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Комплексное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витие точек роста: ОЭЗ «Ульяновск»,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промзона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«Заволжье», ИП «Пла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форма»,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ДИП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«Мастер», ТОСЭР «Димитровград», ТОСЭР «Инза», ул.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мышленная в г. Дими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ровград, ИП «Инза», ИП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5529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533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94" w:type="dxa"/>
            <w:gridSpan w:val="4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Мониторинг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полнения обязательств по строительству инв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стиционной инфрастру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туры в рамках постано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лений Правительства РФ № 1704 и № 1189 </w:t>
            </w:r>
          </w:p>
        </w:tc>
        <w:tc>
          <w:tcPr>
            <w:tcW w:w="552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В рамках </w:t>
            </w:r>
            <w:proofErr w:type="gram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использования федеральных инструментов финансирования 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строител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 инвестиционной инфраструктуры зон развития региона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применяются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- инфраструктурный бюджетный кр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дит в рамках постановления Правительства РФ № 1189, сегодня уже одобрена заявка региона 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на сумму 2537,9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рублей, кот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рая включает четыре инфраструктурных проекта, предусматривающих строител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ство производственных корпусов на терр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тории ИП «Заволжье» и ПОЭЗ «Ульяновск» общей площадью 47 931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кв.м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. (областного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софинансирования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здесь не требуется);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строительство инвестиционной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фраструктуры для новых инвестиционных проектов в рамках реализации постановл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Правительства РФ № 1704, за счёт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пользования средств областного бюджета ранее запланированных на погашение 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долженности перед Российской Федерацией по бюджетным кредитам. Приказом Минэкономразвития России от 28.06.2021 № 386 (в ред. от 01.10.2021) зафиксированы обязательства Ульяновской области по направлению в 2022 году на указанные 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ли средств в размере 956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рублей.</w:t>
            </w:r>
          </w:p>
        </w:tc>
        <w:tc>
          <w:tcPr>
            <w:tcW w:w="3685" w:type="dxa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15735" w:type="dxa"/>
            <w:gridSpan w:val="10"/>
          </w:tcPr>
          <w:p w:rsidR="0020000E" w:rsidRPr="0020000E" w:rsidRDefault="00122469" w:rsidP="0020000E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3</w:t>
            </w:r>
            <w:r w:rsidR="0020000E"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>. Развитие территорий</w:t>
            </w:r>
          </w:p>
        </w:tc>
      </w:tr>
      <w:tr w:rsidR="0020000E" w:rsidRPr="0020000E" w:rsidTr="0020000E">
        <w:tc>
          <w:tcPr>
            <w:tcW w:w="15735" w:type="dxa"/>
            <w:gridSpan w:val="10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t>Цель 1. Создание условий для комплексного развития территорий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Реализация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плексных программ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приоритетных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риторий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Стратегии социально-экономического развития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ласти до 2030 года в качестве приорите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территорий развития определены це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тры, в которых сконцентрирован эконом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ческий потенциал Ульяновской области, такие как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моногорода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Димитровград, Инза,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а также Ульяновск и 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воспасское.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2021 году Министерством для этих приоритетных территорий были разработ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ны соответствующие документы програм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ного развития с горизонтом планирования до 2025 года: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 Программа «Комплексное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тие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 (утв. 10.03.2021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 xml:space="preserve">№ 112-пр), реализация которой позволит сформировать условия развития экономики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района, соответствующие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деральному статусу ТОСЭР. Программой предусмотрено к достижению 103 целевых показателя по 12 направлениям развития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района с общим объёмом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нансирования - 2,8 млрд. рублей.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 Программа «Комплексное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тие территории муниципального образов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ния «город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» (утв. 09.12.2021 № 630-пр),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целью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которой явл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ется создание условий для устойчивого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вития экономики и социальной сферы г.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Новоульяновска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. Программой предусмо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рено к достижению 84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целевых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показателя по 11 направлениям развития экономики и социальной сферы. Объём финансирования, определённый для реализации мероприятий Программы, составляет 636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 Концепция комплексной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граммы развития моногорода Димитро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града вошла в число шести наиболее кру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ных приоритетных проектов Ульяновской области. Срок реализации проекта – 2022-2030 годы. Общая стоимость финансиров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проекта оценивается в 64,9 млрд. ру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Проектом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предусмотрены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- формирование обустроенной территории коммунальной, инженерной и транспортной инфраструктуры промы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ленного и инновационного производства (Индустриальный парк «Димитровград»,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ДИП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«Мастер 2.0»);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- создание научно-производственного комплекса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радиофарм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-препаратов;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iCs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- обеспечение лабораторными и исследовательскими помещениями высок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технологических предпринимателей с па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ком оборудования.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По состоянию на 01.02.2022 осуществляется формирование отчётов за 2021 год по реализации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роприятий Программы «Комплексное развитие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зенского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района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и Программы «Комплексное развитие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ритории муниципального образования «город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».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31.01.2022 пров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дено совещание в режиме видеоконференции по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суждению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проекта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граммы развития моногор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 Димитровграда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. В сов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щании приняли участие представители Минэкон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мразвития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ласти, АО «Корпорация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сти», администрации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имитровграда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АНО «Агентство инновационного развития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сти».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 итогам совещания сформирован перечень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ручений, в рамках выполн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которых проводится корректировка и уточнение мероприятий с детализир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ванными промежуточными контрольными точками, 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туализируется состав раб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чей группы по подготовке заявки в «ВЭБ РФ» по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финансированию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строител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ства объектов инфрастру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туры индустриального парка «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ДИП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Мастер 2.0». До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ца февраля 2022 года план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руется осуществить корре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тировку паспорта проекта «Комплексная программа развития моногорода 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митровграда».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rPr>
          <w:trHeight w:val="250"/>
        </w:trPr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Выявление и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пространение лучших практик развития терр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торий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В рамках развития приоритетных территорий Ульяновской области, выстро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 взаимодействие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с АНО «Агентство стратегических иници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тив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по продвижению новых проектов» (АСИ) с целью реализации совместных проектов по улучшению социально-экономического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ложения в регионе.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Внедрение Регионального инв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стиционного стандарта на территории Ул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Осуществление работ по улучш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нию позиции Ульяновской области в Нац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ональном рейтинге состояния инвестиц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онного климата.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02.02.2022г сост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ялся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демодень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АНО «Агентство стратегических инициатив по продвижению новых проектов» (АСИ)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в Приволжском федерал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 округе. В видеоконф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ренции приняли участие представители Минэкон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мразвития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ласти, АО «Корпорация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сти», моногородов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области. В ходе мер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приятия были представлены направления деятельности АСИ, планируемые к реал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зации на период до 2024 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да. Также были продемо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стрированы программы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вития, разработанные АСИ в соответствии с каждым  направлением деятельности в целях реализации таких программ на территории России в 2022-2024 годах. Осуществляется сбор пре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ложений от ИОГВ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по участию в программах развития АСИ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В рамках Регионал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ного инвестиционного ста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дарта: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28.01.2022 участие в совещании с Минэкон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мразвития Российской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дерации по запуску Реги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нального инвестиционного стандарта в субъектах 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сийской Федерации.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02.02.2022 состо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лось  совместное совещание Минэкономразвития РФ (в режиме ВКС)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по запуску Регионального инвестиционного стандарта на территории Ульяновской области.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В мероприятии приняли участие: Первый замест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 Председателя Прав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тельства РФ А.Р. Белоусов,  Министр экономического развития РФ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М.Г.Решетников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руковод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тель АНО «АСИ»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С.В.Чупшева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, Губернатор Ульяновской области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А.Ю.Русских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генеральный директор АО «Корпорация развития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сти»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С.Н.Васин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представ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тели Минэкономразвития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10.02.2022 участие в совещании «Региональный час»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с Минэкономразвития РФ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по внедрению Региональн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го инвестиционного ста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дарта в субъектах Росси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Федерации.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В рамках требов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ний Регионального инвест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ционного стандарта 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ществляется координация работ по внесению измен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ний в Устав АО «Корпор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ция развития Ульяновской области» в части дополн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функционала и закре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ления ключевых показат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лей эффективности на 2022 год.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Осуществляется сбор сведений от ИОГВ Ульяновской области по внедрению алгоритмов 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ключения инвестора к эл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ментам инфраструктуры.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В Минэкономра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РФ направлены: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-План внедрения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гионального 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стандарта в 2022 году на территории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 xml:space="preserve">Ульяновской области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(письмо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от 20.01.2022 №73-ИОГВ-03/136исх).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-информация о нал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чии элементов Региональн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го инвестиционного ста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дарта в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 (по запросу от 28.01.222 № Д28и-2192)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В рамках развития территорий: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19.01.2021 участие в заседании межведо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ственной рабочей группе по осуществлению отбора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ектов комплексного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тия сельских территорий и сельских агломераций в рамках проекта «Совреме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ный облик сельских терр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торий» Государственной программы РФ «Комплек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ное развитие сельских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риторий». Одобрена заявка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городского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селения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Инзенского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района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31.01.2022 пров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дено совещание по реализ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ции проекта программы комплексного развития г. Димитровграда.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  Подготовлена отчётная информация по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ализации стратегии СЭР до 2030 года за 2021 год в 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-достижения целевого показателя «Количество населённых пунктов в Ул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яновской области, офиц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ально признанных населё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ными пунктами с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монопр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фильной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структурой экон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мики»;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-реализации меропр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ятия «Приоритетное пров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дение комплекса мер по направлениям социально-экономической политики в городах с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монопрофильной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структурой экономики».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В рамках нормотво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ческой деятельности: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Утверждение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екта постановления Прав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тельства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предоставлении су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сидий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монопрофильным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населённым пунктам на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ритории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 на создание инженерной инфраструктуры поддержки бизнеса.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Сиренко Д.А.</w:t>
            </w:r>
          </w:p>
        </w:tc>
      </w:tr>
      <w:tr w:rsidR="0020000E" w:rsidRPr="0020000E" w:rsidTr="0020000E">
        <w:trPr>
          <w:trHeight w:val="533"/>
        </w:trPr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Организация вза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модействия с Федерал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ными институтами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вития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 Осуществление взаимодействия с «ВЭБ РФ» 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 xml:space="preserve">в части: подготовки заявок по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софинанс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рованию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строительства объектов инфр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структуры в моногородах; подготовки отч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ё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тов о ходе реализации новых 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проектов; достижения значений цел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вых показателей эффективности использ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вания средств, предоставленных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на реализацию мероприятий по строител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ству и (или) реконструкции объектов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фраструктуры необходимых для их реал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зации в моногороде.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Взаимодействие с АО «Фед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ральная корпорация по развитию малого и среднего предпринимательства» (АО «Ко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порация МСП»)  по вопросам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осуществл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мер поддержки моногородов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 Предоставление (ежеквартально) аналитической информации для Минэк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номразвития Российской Федерации о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циально-экономическом положении мон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городов Ульяновской (запрос от 14.01.2022г № Д14и-459).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Внесение данных в Госуда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ственную автоматизированную информ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ционную систему «Управление» (ГАС «Управление») информацию о мониторинге социально-экономического положения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ногородов Ульяновской области (запрос Минэкономразвития РФ от 16.07.2020 № Д14и-22663).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Осуществление мониторинга (еженедельно) ситуации в моногородах Ульяновской области в связи с распростр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нением новой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короновирусной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инфекции (запрос от 19.05.2020 №15813-СГ/Д14и).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 Осуществление мониторинга (ежемесячно) процессов в реальном секторе экономики, финансово-банковской и соц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альной сферах Ульяновской области (во исполнение распоряжения Правительства РФ от 15.06.2009 №806-р) ежемесячном режиме и размещение информации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в ГАС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«Управление».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В рамках монит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 xml:space="preserve">ринга социально-экономического положения территорий: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В соответствии с установленными сроками в постоянном режиме 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ществляется мониторинг: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о ситуации в моног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родах Ульяновской области в связи с распространением новой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короновирусной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фекции (в еженедельном режиме);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 процессов в реал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 секторе экономики,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нансово-банковской и соц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альной сферах Ульяновской области (в ежемесячном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жиме);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- о мониторинге соц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ально-экономического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ложения моногородов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новской области (в ежеква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тальном и ежемесячном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жимах в соответствии с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казателями);</w:t>
            </w:r>
            <w:proofErr w:type="gramEnd"/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</w:t>
            </w:r>
            <w:r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аналитическая з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писка</w:t>
            </w:r>
            <w:r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 социально-экономическом положении моногородов Ульяновской области (в ежеквартальном режиме).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В рамках взаимоде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ствия с регионами Росси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  <w:u w:val="single"/>
              </w:rPr>
              <w:t>ской Федерации: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адрес Губернатора Красноярского края отпра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лена информация по уч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стию делегации от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в Красноя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ском экономическом фор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 - 2022 «Сибирь: экон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мика будущего» (письмо от 03.02.2022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Г-01/2943исх).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Оценка эффекти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налоговых расх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дов Ульяновской области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В рамках осуществления учёта,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троля и оценки налоговых расходов на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ритории Ульяновской области, а также 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лизации федерального и регионального 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конодательства, муниципальных правовых актов Ульяновской области по оценке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налоговых расходов на территории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 области, Министерством эконом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ческого развития и промышленности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 области осуществляется взаим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действие с Управлением ФНС по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в соответствии с установле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ными сроками, согласно постановлению Правительства Российской Федерации от 22.06.2019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№ 796 (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п.п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. а) п.8) и постановл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нию Правительства Ульяновской области от 06.11.2019 №548-П (п.п.3.2. п.3).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Сформирован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новлённый (с учётом изм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нений, внесённых в реги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нальное законодательство) реестр налоговых расходов Ульяновской области,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включающий в себя сво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ную информацию о норм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тивных и целевых характ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ристиках налоговых расх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дов.  Реестр налоговых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ходов Ульяновской области направлен в Управление ФНС по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 (письмо от 28.01.2022 №73-ИОГВ-03/254 </w:t>
            </w:r>
            <w:proofErr w:type="spellStart"/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исх</w:t>
            </w:r>
            <w:proofErr w:type="spellEnd"/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     Разработан проект постановления Правител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 Ульяновской области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внесении изменений в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становление Правительства Ульяновской области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от 06.11.2019 № 548-П «Об утверждении правил фо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мирования перечня налог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вых расходов Ульяновской области и оценки налоговых расходов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сти»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Министерства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15735" w:type="dxa"/>
            <w:gridSpan w:val="10"/>
            <w:shd w:val="clear" w:color="auto" w:fill="auto"/>
          </w:tcPr>
          <w:p w:rsidR="0020000E" w:rsidRPr="0020000E" w:rsidRDefault="00122469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4</w:t>
            </w:r>
            <w:r w:rsidR="0020000E" w:rsidRPr="0020000E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="0020000E"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Инновационное развитие Ульяновской области</w:t>
            </w:r>
          </w:p>
        </w:tc>
      </w:tr>
      <w:tr w:rsidR="0020000E" w:rsidRPr="0020000E" w:rsidTr="0020000E">
        <w:tc>
          <w:tcPr>
            <w:tcW w:w="15735" w:type="dxa"/>
            <w:gridSpan w:val="10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t>Цель 1. Совершенствование инновационной политики Ульяновской области</w:t>
            </w:r>
            <w:r w:rsidRPr="002000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Подготовка зак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нодательных инициатив и проектов НПА, направленных на гос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дарственную поддержку развития инноваций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1. Внесение изменений  в постано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ление Правительства Ульяновской области от 21.12.2020 № 772-П «Об утверждении Правил определения объёма и предоставл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ния субсидий из областного бюджета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 области автономной некоммерч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организации «Агентство инновацио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развития Ульяновской области» в 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лях финансового обеспечения затрат в св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зи с осуществлением деятельности».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Внесения изменений  в постано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ление Правительства Ульяновской области от 30.08.2013 № 396-П  «О ежегодном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ластном конкурсе «Инженер года» (далее – постановление) в целях приведения в соо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ветствие с Федеральным законом от 29.12.2012 № 273-ФЗ «Об образовании в Российской Федерации» отдельных пол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жений постановления,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вносения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уточнения категории участников конкурса по напра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лению «Инженерное искусство молодых», а также отдельных положений постановл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ния.</w:t>
            </w:r>
            <w:proofErr w:type="gramEnd"/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3. Внесение изменений в Положение о совете по развитию инновационной 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тельности в Ульяновской области, утве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ждённое указом Губернатора Ульяновской области от 29.11.2018 № 110 «О совете по развитию инновационной деятельности в Ульяновской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области»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анные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изменения уточняют задачи и функции совета по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витию инновационной деятельности в Ул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яновской области (далее – Совет), а также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периодичность проведения заседаний Сов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Расширение набора государственных фина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совых инструментов поддержки инновацио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 деятельности и участников экосистемы технологического пре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принимательства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20 января 2022 года  – участие в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вещании с руководителем центра трансфера технологий ОАО «РЖД» Кишкиной С.В., в ходе которого рассмотрены вопросы орг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низации конкурса инновационных проектов для железной дороги, финансирования и подбора проектов. Принято решение ОАО «РЖД» сформировать запросы на иннов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ции, АНО «АИР» направить данные запр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сы в адрес представителей высокотехнол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гичных компаний.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Подготовлен и направлен в НАТТ для согласования проект «дорожной карты», составлен запрос на финансирование мер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приятий по развитию трансфера технологий и коммерциализации инноваций.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Поддержка,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тие и популяризация сферы интеллектуальной собственности, изобрет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тельства и рационализ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торства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Организация предоставления доступа к патентным базам данных Федерального института промышленной собственности с целью реализации проекта «Центр 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держки технологий и инноваций 1-го уро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ня (ЦПТИ)».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Проведена патентная аналитика при помощи патентной базы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LexisNexis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по теме «Способ дезинфекции воздушно-озоновой смесью и ультрафиолетовым излучением».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20 января 2022 года – участие в орг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низации тематических стендов инновац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онных предприятий Ульяновской области, представленных на выставке (ООО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Тес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Ген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», АО «Ульяновское конструкторское бюро приборостроения»,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УлГТУ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УлГУ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УлГАУ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), приуроченной к  празднованию 90-летнего юбилея Всероссийского общ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 изобретателей  и рационализаторов в г. Москве.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0000E" w:rsidRPr="0020000E" w:rsidTr="0020000E">
        <w:tc>
          <w:tcPr>
            <w:tcW w:w="15735" w:type="dxa"/>
            <w:gridSpan w:val="10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Цель 2. Развития инновационного кластера Ульяновской области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Поддержка при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ритетных проектов в сфере исследований и разработок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 целью реализации кластерного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екта «Научно-исследовательские работы по искровому плазменному спеканию порошка меди с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нанотрубками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  (в рамках исполн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гранта РФФИ совместно с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ским государственным университетом) проведены испытательные работы с целью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отработки оптимальных режимов искрового плазменного спекания порошка меди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нанотрубками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. Разработан проект договора на научно-исследовательские работы.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Проведены работы по искровому плазменному спеканию карбида бора B4C на установке LABOX – 3010 с целью пол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чения образцов заданной формы в рамках реализуемого кластерного проекта «Нау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но-исследовательские работы по искровому плазменному спеканию карбида бора B4C для получения высокоплотных керамич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ских изделий, используемых в атомной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расли».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Осуществлена первичная и фини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ная обработка полученных образцов. Пе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вая партия изготовленных образцов готова к проведению лабораторного анализа физ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ко-химических свойств.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Развитие междун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родных и межрегионал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связей в сфере инн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вационной деятельности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13 и 25 января 2022 года проведены рабочие совещания в режиме ВКС по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просу организации межрегиональной 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жировки «Инструменты управления кл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стерными проектами», запланированной во 2 квартале 2022 года (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г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амара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г.Димитровград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г.Ульяновск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).  Программа стажировки нацелена на обучение особе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ностям кластерного развития и ознакомл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с деятельностью предприятий, инфр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структуры и управляющих компаний кл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стеров Самарской и Ульяновской областей. Ведется подготовка и согласование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граммы межрегиональной стажировки.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14 января 2022 года проведена раб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чая встреча с представителями АО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Про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сервис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 по вопросу оказания содействия в организации подготовки к XX Междун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родной научно-практической конференции «Энергосбережение диагностика – 2022». Планируемое количество участников – 500 человек, место проведения –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УлГТУ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Ведется подготовка к подписанию Соглашения о сотрудничестве в научно-технической сфере между Правительством Республики Мордовия и Правительством Ульяновской области с целью взаимоде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ствия по созданию карбоновых полигонов.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21 января 2022 года – участие в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деоконференции на тему: «Московский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новационный кластер. Опыт создания эк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системы поддержки инноваций», организ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ванной АИРР, с участием представителей федеральных и региональных министерств и ведомств. Рассмотрение практики прим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нения доступных мер поддержки иннов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ционных компаний.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21 января 2022 года – участие в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деоконференции на тему: «Перспективы получения статуса участника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Сколково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», организованной АУ «Технопарк-Мордовия». В ходе конференции участн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кам ЯИК представлены разъяснения о се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висах и возможностях получения статуса резидента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Сколково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Подготовка резидента ЯИК ООО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СкайХауз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» к участию в Международной выставке-конференции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ParkSeasonExpo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по созданию, обслуживанию и развитию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фортной городской среды, парков отдыха и общественных пространств.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  <w:tr w:rsidR="0020000E" w:rsidRPr="0020000E" w:rsidTr="0020000E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Реализация при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ритетных проектов в сфере исследований и разработок по направл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ниям Национальной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х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нологической инициат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вы </w:t>
            </w:r>
          </w:p>
        </w:tc>
        <w:tc>
          <w:tcPr>
            <w:tcW w:w="552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Проведено заседание организацио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комитета под председательством Пе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вого заместителя Председателя Правител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ства Ульяновской области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М.Е.Алексеевой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в ходе которого обсуждалась организация встречи Губернатора Ульяновской области Русских А.Ю. и специального представит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ля Президента РФ по вопросам цифрового и технологического развития, генерального директора АНО «Платформа НТИ»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Пескова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Д.Н. с целью утверждения дорожной карты «НТИ» по формированию базовых условий для реализации НТИ на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территории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</w:t>
            </w:r>
          </w:p>
        </w:tc>
        <w:tc>
          <w:tcPr>
            <w:tcW w:w="3685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Директор 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департамента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инвестицио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политики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Министерства экономического развития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Сиренко Д.А.</w:t>
            </w:r>
          </w:p>
        </w:tc>
      </w:tr>
    </w:tbl>
    <w:p w:rsidR="0020000E" w:rsidRPr="00E65C4F" w:rsidRDefault="0020000E" w:rsidP="0020000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812"/>
        <w:gridCol w:w="3119"/>
        <w:gridCol w:w="2977"/>
      </w:tblGrid>
      <w:tr w:rsidR="0020000E" w:rsidRPr="0020000E" w:rsidTr="009F34F8">
        <w:tc>
          <w:tcPr>
            <w:tcW w:w="15735" w:type="dxa"/>
            <w:gridSpan w:val="5"/>
            <w:shd w:val="clear" w:color="auto" w:fill="auto"/>
          </w:tcPr>
          <w:p w:rsidR="0020000E" w:rsidRPr="0020000E" w:rsidRDefault="00122469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="0020000E" w:rsidRPr="0020000E">
              <w:rPr>
                <w:rFonts w:ascii="PT Astra Serif" w:hAnsi="PT Astra Serif"/>
                <w:b/>
                <w:sz w:val="28"/>
                <w:szCs w:val="28"/>
              </w:rPr>
              <w:t>. Развитие промышленности Ульяновской области</w:t>
            </w:r>
          </w:p>
        </w:tc>
      </w:tr>
      <w:tr w:rsidR="0020000E" w:rsidRPr="0020000E" w:rsidTr="009F34F8">
        <w:tc>
          <w:tcPr>
            <w:tcW w:w="15735" w:type="dxa"/>
            <w:gridSpan w:val="5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Цель 1. Рост промышленного производства в Ульяновской области</w:t>
            </w:r>
          </w:p>
        </w:tc>
      </w:tr>
      <w:tr w:rsidR="0020000E" w:rsidRPr="0020000E" w:rsidTr="009F34F8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1. Монит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ринг основных показат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лей финансово-хозяйственной деятел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крупных и средних промышленных пре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приятий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Департаментом промышленности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нистерства экономического развития и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мышленности Ульяновской области на еж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месячной основе ведётся мониторинг фина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сово-экономических показателей работы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мышленных предприятий Ульяновской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сти.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Мониторинг проводится в целях прогн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зирования ситуации в промышленности Ул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яновской области и своевременного выявл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ния проблемных вопросов, которые могут негативно отразиться на экономическом с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стоянии региона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Отчёт об итогах развития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в Ульяновской области за 12 месяцев 2021 года направлен в адрес Председателя Правительства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новской области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Разу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В.Н.</w:t>
            </w:r>
          </w:p>
        </w:tc>
        <w:tc>
          <w:tcPr>
            <w:tcW w:w="2977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Директор депа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тамента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 Минэкономра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Савельев С.И.</w:t>
            </w:r>
          </w:p>
        </w:tc>
      </w:tr>
      <w:tr w:rsidR="0020000E" w:rsidRPr="0020000E" w:rsidTr="009F34F8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2. Соде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ствие увеличению пор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феля государственных заказов, получаемых промышленными прои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водителями Ульяновской области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Плановые показатели: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Индекс промышленного производства по итогам 2021 г. – 101%;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Индекс промышленного производства в обрабатывающей отрасли по итогам 2021 г. – 102%.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Индекс промышленного производства по итогам       12 месяцев 2021 г. – 113,3%;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Индекс промышленного производства в обрабатывающей отрасли по итогам 12 мес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цев 2021 г. – 114,3%.</w:t>
            </w: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Положительная динамика индекса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мышленного произво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 в обрабатывающей отрасли региона отм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чена в большинстве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дов деятельности: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текстильных изделий 140,7%;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прочих готовых изд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лий 138,8%;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компьютеров, эле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тронных и оптических изделий 134,6%;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бумаги и бумажных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делий – 134,5%;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резиновых и пластма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совых изделий 133,2%;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деятельность полиграфическая и 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пирование носителей информации – 127,4%.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- производство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электрического обор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дования 126,5%;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-производство мебели – 123,3%;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автотранспортных средств, прицепов и полуприцепов 118,8%;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одежды 114,5%;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готовых металлических изделий, кроме машин и оборудования 112,3%;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ремонт и мо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таж машин и оборуд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вания – 111,4%;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напитков* – 109,1%;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производство машин и оборудования, не включенных в др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гие группировки – 101,5%;</w:t>
            </w:r>
          </w:p>
        </w:tc>
        <w:tc>
          <w:tcPr>
            <w:tcW w:w="2977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тамента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 Минэкономра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Савельев С.И.</w:t>
            </w:r>
          </w:p>
        </w:tc>
      </w:tr>
      <w:tr w:rsidR="0020000E" w:rsidRPr="0020000E" w:rsidTr="009F34F8">
        <w:tc>
          <w:tcPr>
            <w:tcW w:w="15735" w:type="dxa"/>
            <w:gridSpan w:val="5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Цель 2. Повышение конкурентоспособности промышленных предприятий в Ульяновской области</w:t>
            </w:r>
          </w:p>
        </w:tc>
      </w:tr>
      <w:tr w:rsidR="0020000E" w:rsidRPr="0020000E" w:rsidTr="009F34F8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1. Оказание государственных мер поддержки предприят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ям из регионального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бюджета с целью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пенсации части затрат и направления высвобо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даемых средств на дал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нейшее развитие: подг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товку кадров, модерн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зацию производства и техническое перевоор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жение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Предоставление субсидий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ным предприятиям из регионального и фед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рального бюджетов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рамках госпрограммы «Научно-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технологическое развитие в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ласти по итогам 2021 года запланировано предоставление субсидий: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субъектам деятельности в сфере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проекта «Адресная поддержка повышения производительности труда на предприятиях» в размере 1,2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организациям, численность работн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ков которых, относящихся к лицам с огран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ченными возможностями здоровья, превыш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ет 50 процентов общей численности работн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ков организаций, в целях возмещения затрат, связанных с оплатой услуг теплоснабжения, электроснабжения, водоснабжения и водоо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ведения в размере 10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рублей;</w:t>
            </w: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Субсидия на 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лизацию мероприятий по переобучению,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вышению квалифик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ции работников в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мере 1,2 млн. рублей предоставлена АО «Авиастар-СП» Всего на предприятии на об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чено 820 человек.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Субсидия в целях возмещения затрат, св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занных с оплатой услуг теплоснабжения, эле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троснабжения, вод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снабжения и водоотв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дения в размере 10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млн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рублей предоставлена предприятиям, где 50% работников – инвалиды - это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Автоконтакт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 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Димитровграджгутко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плект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Оказание мер государственной 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держки данным орган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зациям позволит: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Сохранить 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ющиеся и создать 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вые рабочие места для инвалидов;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Снизить себест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имость производства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продукции для уст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новления более низких и конкурентоспособных цен на выпускаемые изделия.</w:t>
            </w:r>
          </w:p>
        </w:tc>
        <w:tc>
          <w:tcPr>
            <w:tcW w:w="2977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тамента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 Минэкономра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вития   Ульяновской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Савельев С.И.</w:t>
            </w:r>
          </w:p>
        </w:tc>
      </w:tr>
      <w:tr w:rsidR="0020000E" w:rsidRPr="0020000E" w:rsidTr="009F34F8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2. Продв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жение продукции реги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нальных производителей на российских и зар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бежных рынках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Участие региональных производителей в менее чем 5 крупнейших российских и ме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дународных отраслевых форумах и выставках</w:t>
            </w: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 целях расшир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ния рынков сбыта пр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дукции региональных производителей на ро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сийском и зарубежном рынках в 2021 году ряд региональных предпр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ятий приняли участие в крупнейших отрасл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вых форумах и выста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ках – Иннопром-2021 (ООО «МПГ Ф7»), 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мия-2021 (АО «Уль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новский патронный з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вод», АО «Ульяновский Механический завод», АО «УКБП» и </w:t>
            </w:r>
            <w:proofErr w:type="spellStart"/>
            <w:proofErr w:type="gram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), МАКС-2021 (АО «Авиастар-СП», АО «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АэроКомпозит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) -Ульяновск» и 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др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), а также в рамках визита Министра промышле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ности и торговли РФ 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Мантурова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Д.В. была организована выставка ульяновских произв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дителей (ООО «Авт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дом», АО КТЦ «Мета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локонструкция», ООО «МПГ Ф</w:t>
            </w:r>
            <w:proofErr w:type="gram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7</w:t>
            </w:r>
            <w:proofErr w:type="gram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», ООО «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Немак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РУС», ООО «Гален» и др.)  </w:t>
            </w:r>
          </w:p>
        </w:tc>
        <w:tc>
          <w:tcPr>
            <w:tcW w:w="2977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тамента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 Минэкономра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Савельев С.И.</w:t>
            </w:r>
          </w:p>
        </w:tc>
      </w:tr>
      <w:tr w:rsidR="0020000E" w:rsidRPr="0020000E" w:rsidTr="009F34F8">
        <w:tc>
          <w:tcPr>
            <w:tcW w:w="533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3. Метод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логическое обеспечение участия региональных производителей в фед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ральных государстве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программах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тия и поддержки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мышленности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рамках Дня промышленности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 области 07.09.2021 состоялась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ставка по мерам государственной поддержки промышленных предприятий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Данная работа проводится на постоя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 основе с курируемыми предприятиями.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Курируемые предприятия проинфо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мированы о приеме заявок Министерством промышленности и торговли РФ на пред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ставление субсидий из федерального бюджета организациям на компенсацию части затрат, связанных с сертификацией продукции на внешних рынках в рамках постановления Правительства РФ от 30 апреля 2021 г. № 687 «О государственной поддержке организаций на компенсацию части затрат, связанных с сертификацией продукции, в том числе фа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мацевтической и медицинской промышленн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сти, на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внешних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рынках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Курируемые предприятия проинформ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рованы о приеме заявок Министерством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мышленности и торговли РФ на предоставл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субсидий из федерального бюджета орг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низациям на компенсацию части затрат, транспортировку продукции на внешних ры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ках в рамках постановления Правительства РФ от 26 апреля 2017 г. № 496 «О предоста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лении субсидий из федерального бюджета российским организациям, в том числе орг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низациям автомобилестроения, сельскохозя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ственного машиностроения, транспортного машиностроения, энергетического машин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строения, на компенсацию части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затрат на транспортировку продукции».</w:t>
            </w: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 конкурсах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нистерства промы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ленности и торговли РФ приняли следующие предприятия: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ООО «Техника» - произво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ство светильников,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бельная фабрика «В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ста» - производство мягкой мебели, КТЦ «Металлоконструкция» - производство доро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и мостового ограждения, АО «Ул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яновский патронный завод» - производство патронов разного назначения, ООО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пласт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 - производство пластмассовых изд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лий,  ООО «Меридиан АНК» - производство автозапчастей, ООО «Компания Рада» - производство межко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натных дверей) и др.</w:t>
            </w:r>
            <w:proofErr w:type="gramEnd"/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Подана заявка Ульяновской области в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Минпромторг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РФ в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ответствии с Постано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лением Правительства РФ №194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тамента промышле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 Минэкономра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Савельев С.И.</w:t>
            </w:r>
          </w:p>
        </w:tc>
      </w:tr>
    </w:tbl>
    <w:p w:rsidR="00A53821" w:rsidRPr="00E65C4F" w:rsidRDefault="00A53821" w:rsidP="0020000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3294"/>
        <w:gridCol w:w="5812"/>
        <w:gridCol w:w="3119"/>
        <w:gridCol w:w="3262"/>
      </w:tblGrid>
      <w:tr w:rsidR="0020000E" w:rsidRPr="0020000E" w:rsidTr="009F34F8">
        <w:tc>
          <w:tcPr>
            <w:tcW w:w="16018" w:type="dxa"/>
            <w:gridSpan w:val="5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t>6. Развитие конкурентной среды на рынках товаров и услуг Ульяновской области</w:t>
            </w:r>
          </w:p>
        </w:tc>
      </w:tr>
      <w:tr w:rsidR="0020000E" w:rsidRPr="0020000E" w:rsidTr="009F34F8">
        <w:tc>
          <w:tcPr>
            <w:tcW w:w="16018" w:type="dxa"/>
            <w:gridSpan w:val="5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Цель 1. Формирование прозрачной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системы работы органов государственной власти Ульяновской области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в части реализации результативных и эффективных мер по развитию конкуренции в интересах конечного потребителя тов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ров и услуг,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субъектов предпринимательской деятельности региона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1. Реализ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ция положений Станда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 развития конкуренции в субъектах Российской Федерации, утверждё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распоряжением Правительства РФ от 17.04.2019 № 768-р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соответствии с требованиями Ста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дарта развития конкуренции в субъектах РФ, проведена работа по утверждению (актуал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зации) Перечня товарных рынков для соде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ствия развитию конкуренции в Ульяновской области и Плана мероприятий («дорожной карты») по содействию развитию конкуре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ции в Ульяновской области на 2019-2022 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ды. Приняты соответствующие распоряжения Губернатора Ульяновской области № 1021-р и 1032-р от 23.08.2019 года. В каждом органе исполнительной власти определено дол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ностное лицо ответственное за координацию вопросов содействия развитию конкуренции в курируемой сфере деятельности.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Министерством экономического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тия и промышленности Ульяновской области в 2021 году актуализирован региональный план мероприятий по содействию развитию конкуренции с учётом мероприятий Наци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нального плана развития конкуренции.</w:t>
            </w: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По итогам 2021 года исполнительными органами госуда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ственной власти треб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вания требованиями Стандарта развития конкуренции в субъе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тах РФ выполнены.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 рейтинге рег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онов Российской Фед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рации по уровню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действия развитию конкуренции за 2020 год Ульяновская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ласть заняла 11 место (в 2019 году – 21).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Мониторинг 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лизации положений Стандарта проводится 1 раз в год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2. Реализ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ции Плана мероприятий («дорожной карты») по содействию развитию конкуренции в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План мероприятий («дорожная карта») по содействию развитию конкуренции в Ул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яновской области утверждён распоряжением Губернатора Ульяновской области от 23.08.2019 № 1032-р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«Дорожная карта» включает в себя 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лее 100 мероприятий и 36 ключевых показ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телей развития конкуренции на 34 товарных рынках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 xml:space="preserve">Определены такие отрасли, как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жкх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 связь, строительство, производство электр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ческой энергии, деревообработка, сельское хозяйство, транспорт, образование, рынок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циальных услуг, рынок розничной торговли лекарственными средствами, медицинские услуги.</w:t>
            </w:r>
            <w:proofErr w:type="gramEnd"/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Министерством экономического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тия и промышленности Ульяновской области во исполнение расп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ряжения Губернатора Ульяновской области от 23.08.2019 № 1032-р проводится мониторинг реализации Плана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роприятий («дорожной карты») по содействию развитию конкуренции в Ульяновской области.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целом из 34 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варных рынков в 17-ти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доля организаций час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 формы собственн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 составила 100 %. Это товарные рынки, относящиеся к сфере дорожной деятельн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сти, сельского хозя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ства, строительства, лёгкой промышленн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сти, транспорта,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жкх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 связи. На 7 товарных рынках доля организ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ций частной формы собственности соста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ляет выше 70 % (рынок услуг розничной то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говли лекарственными препаратами, обработка древесины, семеново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ство, теплоснабжение и другие), что соотве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ствует запланирова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ным значениям. По итогам 2021 года из 36-ти ключевых показат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лей, установленных по перечню товарных рынков Ульяновской области, выполнены 35,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что составляет 97 %. Не выполнен ключевой показатель по рынку медицинских услуг. Доля  медицинских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ганизаций частной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стемы здравоохран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ния, участвующих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реализации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риториальных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грамм обязательного медицинского страх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вания в 2021 году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ставила 7,01 % при плановом значении 10,25%. Причиной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не достижения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планового значения показателя является работа мед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цинских организаций в условиях возникнов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угрозы распростр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нения заболеваний,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званных новой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корон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вирусной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инфекцией (выполнение плана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нансирования за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шедший период соста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ляет 80,13%).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3. Коорд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нация работы по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тию конкуренции на 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ритории муниципальных образований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При содействии Минэкономразвития Ульяновской области в каждом муниципал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 образовании утверждены перечни това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рынков, планы мероприятий («дорожные карты») по содействию развитию конкуре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ции на период до 2022 года, определены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ветственные лица за координацию вопросов развития конкуренции на территории каждого муниципального образования.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целях внедрения Стандарта развития конкуренции  заключены соглашения с мун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ципальными образованиями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ласти о внедрении Стандарта развития конк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ренции на территории муниципальных обр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зований.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Оценка деятел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муниципальных образований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в сфере содействия развитию конкуренции осущест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ляется путем ежегодн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го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рейтингования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ниципальных образов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ний. По итогам 2020 года лидером рейтинга муниципальных обр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зования Ульяновской области в части их 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тельности по соде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ствию развитию конк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ренции по итогам 2020 года стал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Старомай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 (поднялся с 8-го места по итогам 2019 года). Далее: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2-е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Куз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ватовский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3-е место -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новский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4 -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сунский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 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кесский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6 -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Че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даклинский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7 - е место – г. Ульяновск 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9- е место -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дищевский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10 -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11 -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вомалыклинский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12 -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13 -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реньгульский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14 -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Цильнинский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15 - е место – г.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Новоульяновск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16 -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17 -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Старокулаткинский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18 - е место - 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воспасский район 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20 - е место - Павловский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21 - е место – 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митровград,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22 - е место - 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колаевский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23 -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24 - е место -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зарносызганский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район.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Итоги рейтинга за 2021 год будут подв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дены в марте 2022 года.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Задача 4. 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Провед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мониторинга состо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и развития конк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рентной среды на рынках товаров и услуг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 области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Министерством экономического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тия и промышленности Ульяновской области ежегодно проводится социологическое иссл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дование «Мониторинг состояния и развития конкурентной среды на рынках товаров и услуг Ульяновской области» (далее – монит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ринг).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2021 году мониторинг проведён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средством экспертного опроса предприним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телей Ульяновской области методом личного формализованного интервью по месту работы респондента с условным разделением выбо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ки на крупных, средних и мелких предприн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мателей и массовый опрос населения региона методом, стандартизированного интервью по месту жительства респондента.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В ходе экспертного опроса проведено 100 интервью с представителями бизнеса (55 малых, 22 средних и 23 крупных).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Выборка массового опроса составила 700 чел. по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 2021 году по результатам монит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ринга выявлено, что основными факторами, сдерживающими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тие конкуренции, по мнению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предприним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тельского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сообщества, являются: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- высокие налоги (57,0 %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опрошенных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нестабильность законодательства, рег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лирующего предпр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нимательскую деятел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ность (31,0 %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опроше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сло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ность/затянутость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цедуры получения 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цензий (8,0 % 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шенных);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- огранич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ние/сложность доступа к закупкам компаний с гос. участием и субъе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тов естественных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нополий (5,0 % 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шенных);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- коррупция (4,0 %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опрошенных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сложность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лучения доступа к 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мельным участкам (4,0 %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опрошенных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>).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5. Реализ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ция мероприятий по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зданию и организации системы внутреннего обеспечения соотве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ствия требованиям ант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монопольного законод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тельства (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антимонопол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комплаенс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В целях внедрения в регионе системы антимонопольного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комплаенса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принято 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поряжение Губернатора Ульяновской области от 10.12.2018 № 1440-р «О создании и орган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зации системы внутреннего обеспечения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ответствия требованиям антимонопольного законодательства на территории Ульяновской области». В 2021 году каждом органе испо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нительной власти Ульяновской области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гане государственной власти утверждены: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- нормативно-правовые акты об </w:t>
            </w:r>
            <w:proofErr w:type="gram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ант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монопольном</w:t>
            </w:r>
            <w:proofErr w:type="gram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комлпаенсе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- определено уполномоченное подра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деление (должностное лицо);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- карты рисков нарушения антимон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польного законодательства;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- дорожные карты мероприятий по сн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жению рисков нарушения антимонопольного законодательства;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- ключевые показатели эффективности функционирования антимонопольного 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ко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плаенса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ежегодно по итогам года формируется и размещается на официальном сайте испо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нительного органов государственной власти доклад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об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антимонопольном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комплаенсе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В результате внедрения антимон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польного </w:t>
            </w:r>
            <w:proofErr w:type="spell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комплаенса</w:t>
            </w:r>
            <w:proofErr w:type="spell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в органах исполнител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ной власти Ульяно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ской области колич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ство нарушений ант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монопольного закон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дательства снизилось с 7 в 2020 году до 3-х на последнюю отчётную дату. Нарушения  по ст. 15 зафиксированы в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Министерстве здрав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охранения Ульяновской области. </w:t>
            </w:r>
            <w:proofErr w:type="gram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Министерстве</w:t>
            </w:r>
            <w:proofErr w:type="gram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энергетики, ЖКХ и г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родской среды и Пр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вительстве Ульяно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ской области 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16018" w:type="dxa"/>
            <w:gridSpan w:val="5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Цель 2. 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Реализация национального плана развития конкуренции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 xml:space="preserve"> в Российской Федерации на 2021-2025 годы (в проекте)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Задача 1.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Коорд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нация деятельности 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полнительных органов государственной власти Ульяновской области и органов местного сам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управления муниципал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ных районов и городских округов Ульяновской 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ласти по внедрению и реализации 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национал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плана развития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куренции в Российской Федерации на 2021-2025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Национальный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плана развития конк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ренции в Российской Федерации на 2021-2025 годы принят распоряжением Правительства РФ от 02.09.2021 № 2424-р.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соответствии с национальным планом  регионам рекомендовано: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обеспечить ежегодное размещение на официальных сайтах органов исполнительной власти,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информации о результатах реализации государственной политики по развитию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куренции, в том числе положений Наци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нального плана;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- в срок до 1 января 2022 г. утвердить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планы мероприятий ("дорожные карты") по содействию развитию конкуренции в субъе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тах Российской Федерации на 2022 - 2025 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ды;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в срок до 31 декабря 2023 г. обесп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чить равный доступ образовательных орган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заций всех форм собственности и индивид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альных предпринимателей к участию в сист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 персонифицированного финансирования дополнительного образования детей (за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ключением финансирования дополнительного образования в детских школах искусств);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в срок до 31 декабря 2024 г. обесп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чить реализацию мероприятий, направленных на увеличение количества нестационарных и мобильных торговых объектов и торговых мест под них;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 в срок до 1 января 2024 г. определить состав имущества, находящегося в собстве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в срок до 31 декабря 2025 г.: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обеспечить приватизацию имущества, находящегося в собственности субъектов 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сийской Федерации, не используемого для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ализации функций и полномочий органов го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ударственной власти субъектов Российской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Федерации;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 участием органов местного сам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управления обеспечить организацию инвент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ризации кладбищ и мест захоронений на них, создание в субъектах Российской Федерации по результатам такой инвентаризации и вед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реестров кладбищ и мест захоронений с размещением указанных реестров на реги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нальных порталах государственных и мун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ципальных услуг.</w:t>
            </w: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 настоящее вр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мя совестно с УФАС ведётся работа по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работке механизмов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ализации национальн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го плана. Ведётся раб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 с ИОГВ и ОМСУ по сбору предложений 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ализации поручений, отнесённых к комп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тенции региона.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Распоряжением Губернатора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ской области от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20.12.2021 № 1172-р актуализирован реги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нальный план меропр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ятий («дорожная ка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та») по содействию развитию конкуренции в Ульяновской области с учётом мероприятий Национального плана развития конкуренции.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2. Сниж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доли организаций с государственным и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ниципальным участием на конкурентных рынках в отраслях экономики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соответствии с национальным планом развития конкуренции в РФ на 2021-2025 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ды регионам в срок до 31 декабря 2025 г. необходимо обеспечить приватизацию 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щества, находящегося в собственности суб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ъ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ектов Российской Федерации, не использу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мого для реализации функций и полномочий органов государственной власти субъектов Российской Федерации.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Всего из 71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ниципальных унита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предприятий: 7 находятся в стадии ликвидации, 8 находя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ся в стадии банкро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ства, 6 не ведут фина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сово-хозяйственную деятельность и 50 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ствующих муниц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пальных унитарных предприятий.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В целях сове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шенствованию прав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вого положения и э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фективности деятел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ности государственных (муниципальных) учреждений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ской области при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вительстве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создана рабочая группа по 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ществлению контроля за ликвидацией (рео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ганизацией) госуда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ственных и муниц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пальных унитарных предприятий, где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новной задачей коми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сии является выработка предложений и поруч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ний, направленных на эффективное решение вопросов, связанных с реализацией Федерал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ного закона № 83-ФЗ.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 Разработана Дорожная карта (план меропри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тий) по ликвидации (реорганизации) гос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дарственных и муниц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пальных предприятий Ульяновской области от 28.04.2020 №101-ПЛ утвержденная Губерн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тором Ульяновской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ласти. Из 12 областных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государственных ун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тарных предприятий – 1 предприятие не ведёт финансово-хозяйственную 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тельность (ОГУП «Ульяновский лесхоз»), и 7 предпри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тий находятся в стадии ликвидации или в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цедуре банкротства («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АгропромпаркБар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таевка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Жадовский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Новочере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шанский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гилеевский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Старокулаткински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Кроме того,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ществуют 4 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областных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государственных 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зённых предприятия: «Ульяновский облас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 водоканал», «Ко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порация развития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мунального комплекса Ульяновской области»,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«Агентство стратегич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ского консалтинга» и «Служба обеспечения общественного пит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ния», ведение хозя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ственной деятельности которых, частично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нансируется за счёт субсидий областного бюджета Ульяновской области.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Исполнительн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 органами госуда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ственной власти 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новской области пров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ден анализ соотве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ствия видов деятельн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 предприятий вед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щих финансово-хозяйственную 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тельность, выявлено 2 предприятия, соотве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ствующих антимон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польному законод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тельству (госуда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ственные казённые предприятия: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«Уль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новский областной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доканал», «Корпорация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развития коммунальн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го комплекса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области»).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В 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ношении «Агентство стратегического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салтинга» и «Служба обеспечения общ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ственного питания»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прос о сроках ликвид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ции или реорганизации продлен до 2023 года в связи с осуществлением данных предприятий социальных функций. В отношении областных государственных ун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тарных предприятий  находящихся в стадии ликвид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ции/банкротства («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рышский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довский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сунский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вочеремшанский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Сенгилее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лесхоз», «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Стар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кулаткински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лесхоз») имеется неоформленное недвижимое имущество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в количестве 14 единиц.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3. Реализ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ция Соглашения о вза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модействии между Ф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деральной антимон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польной службой и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вительством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Федеральной антимонопольной слу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бой и Правительством Ульяновской области заключено соглашение о взаимодействии №85-ДП от 27.06.2018. В соответствии с 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ным соглашением выполняется план мер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приятий по реализации данного соглашения (далее - План).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План включает в себя систему меропр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ятий по исполнению Указа президента РФ от 21.12.2017 № 618 «Об основных направлен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ях государственной политики по развитию конкуренции» и Перечня поручений През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дента Российской Федерации по итогам зас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дания Государственного совета Российской Федерации по вопросу приоритетных напра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лений деятельности субъектов Российской Федерации по содействию развитию конк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ренции от 05.04.2018 № Пр-817ГС, Распор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жения Правительства Российской Федерации от 02.09.2021 № 2424-р «Об утверждении Национального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плана развития конкуренции в субъектах РФ на 2021-2025 годы»</w:t>
            </w: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рамках реал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зации Плана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проводились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роприятия, направле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ные на создание усл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вий для эффективного функционирования 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варных рынков: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Центрами разв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тия предпринимател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 муниципальных образований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 провед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132 образов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тельных мероприятий для субъектов малого среднего предприним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тельства;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2569 консульт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ций, оказанных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сопр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вождаемым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СМСП;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Многофункци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нальными центрами для бизнеса оказано 225 услуг (из них зарег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стрировано 53 субъекта предпринимательства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(ИП или ООО).</w:t>
            </w:r>
            <w:proofErr w:type="gramEnd"/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Гражданам, 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лающим вести бизнес, начинающим и де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й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ствующим предприн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мателям предоставлен комплекс услуг, направленных на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влечение в предприн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мательскую деятел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ность, а также инфо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мационно-консультационных и образовательных услуг в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оффлайн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 онлайн форматах на единой площадке региональной инфраструктуры 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держки бизнеса по 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ным требованиям к оказанию поддержки, а также в федеральных институтах развития (центрах компетенций) (ежегодно) (количество уникальных граждан, желающих вести би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нес, начинающих и действующих предпр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нимателей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получивших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услуги) - 117 ед.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сфере госуда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ственных закупок в рамках оказания ко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сультационной и пра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тико-методической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мощи до государстве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ных заказчиков и упо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номоченных органов муниципальных обр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зований Ульяновской области своевременно доводится актуальная информация в сфере 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купок, в том числе 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менения законов и по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законных актов, прав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применительная пра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тика контрольных и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дебных органов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Создан и успешно реализуется обуча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ю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щий проект «Школа 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казчика», в рамках 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торого осуществляется обуч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ние/консультирование по работе заказчиков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(пользователей) в РИС АЦК-Госзаказ, оказ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методической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мощи по проблемным вопросам в сфере зак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пок (проведено 47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минаров, приняло уч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стие 2434 специалиста).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Создан и на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стоянной основе акту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лизируется специал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ный раздел «Библиот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ка по контрактной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стеме».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531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94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5. Сниж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ние количества наруш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ний антимонопольного законодательства в 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нистерстве экономич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мышленности Ульяно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581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целях снижение рисков нарушений антимонопольного законодательства в Мин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стерстве экономического развития и промы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ленности Ульяновской области утверждены: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- карта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комплаенс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-рисков Министе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ства;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- план мероприятий («дорожная карта») по снижению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комплаенс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>-рисков Министе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ства.</w:t>
            </w:r>
          </w:p>
        </w:tc>
        <w:tc>
          <w:tcPr>
            <w:tcW w:w="3119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По итогам 2021 года нарушения ант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монопольного закон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дательства  в Мин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стерстве экономическ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го развития и промы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ш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ленности Ульяновской области отсутствуют. </w:t>
            </w:r>
          </w:p>
        </w:tc>
        <w:tc>
          <w:tcPr>
            <w:tcW w:w="3262" w:type="dxa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16018" w:type="dxa"/>
            <w:gridSpan w:val="5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Цель 3. Повышение заработной платы на предприятиях и организациях Ульяновской области</w:t>
            </w:r>
          </w:p>
        </w:tc>
      </w:tr>
      <w:tr w:rsidR="0020000E" w:rsidRPr="0020000E" w:rsidTr="009F34F8">
        <w:tc>
          <w:tcPr>
            <w:tcW w:w="531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Задача 1. Форм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рование работы в ИОГВ и ОМСУ по повышению заработной платы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В регионе создана областная комиссия по повышению уровня заработной платы на территории Ульяновской области (распор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жение Губернатора Ульяновской области № 932-р от 16.09.2021). Заместителем Губерн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тора Ульяновской области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Эделем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И.О. утверждён план работы комиссии по повыш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нию уровня заработной платы на территории Ульяновской области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(№199-ПЛ от 27.09.21).</w:t>
            </w: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В соответствии с утверждённым Планом работы </w:t>
            </w:r>
            <w:proofErr w:type="gramStart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проведено на 11.02.2022 проведено</w:t>
            </w:r>
            <w:proofErr w:type="gram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3 заседания областной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комиссии и 119 засед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ний комиссий в органах власти и муниципал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ных образованиях. На них приглашались 587 организаций. За 2022 год заключено 270 с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глашений: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243 соглашения – на уровне МО. 27 с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глашений заключено на уровне ИОГВ. Согл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шениями, заключённ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ы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ми в 2022 году, охвач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но общее количество работников в организ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циях – 5 449 (3 083 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ботника – соглашени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ми ИОГВ и 2 366 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ботников – соглашен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ями МО).</w:t>
            </w:r>
          </w:p>
        </w:tc>
        <w:tc>
          <w:tcPr>
            <w:tcW w:w="326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20000E" w:rsidRPr="0020000E" w:rsidTr="009F34F8">
        <w:tc>
          <w:tcPr>
            <w:tcW w:w="16018" w:type="dxa"/>
            <w:gridSpan w:val="5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7. Реализация оценки социально-экономической эффективности</w:t>
            </w:r>
          </w:p>
        </w:tc>
      </w:tr>
      <w:tr w:rsidR="0020000E" w:rsidRPr="0020000E" w:rsidTr="009F34F8">
        <w:tc>
          <w:tcPr>
            <w:tcW w:w="16018" w:type="dxa"/>
            <w:gridSpan w:val="5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Цель 1. Обеспечение бесперебойной работы по оценке социально-экономической эффективности проектов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нормативных правовых актов и экспертизы социально-экономической эффективности нормативных правовых актов в соотве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ствии</w:t>
            </w:r>
            <w:r w:rsidRPr="0020000E">
              <w:rPr>
                <w:rFonts w:ascii="PT Astra Serif" w:hAnsi="PT Astra Serif"/>
                <w:sz w:val="28"/>
                <w:szCs w:val="28"/>
              </w:rPr>
              <w:br/>
              <w:t>с нормами регионального законодательства.</w:t>
            </w:r>
          </w:p>
        </w:tc>
      </w:tr>
      <w:tr w:rsidR="0020000E" w:rsidRPr="0020000E" w:rsidTr="009F34F8">
        <w:tc>
          <w:tcPr>
            <w:tcW w:w="531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 xml:space="preserve">Задача 1.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азвитие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механи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ма процедуры оценки 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социально-экономической эффе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тивности проектов но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мативных правовых 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тов Ульяновской</w:t>
            </w:r>
            <w:proofErr w:type="gram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обл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сти, затрагивающих в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просы предоставления гражданам мер социал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ной поддержки (соц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и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альной защиты)</w:t>
            </w:r>
          </w:p>
        </w:tc>
        <w:tc>
          <w:tcPr>
            <w:tcW w:w="581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В соответствии с Законом Ульяновской области от 05.11.2015 № 153-ЗО «Об оценке социально-экономической эффективности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проектов нормативных правовых актов Уль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новской области, затрагивающих вопросы предоставления гражданам мер социальной поддержки (социальной защиты), и об экспе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тизе социально-экономической эффективн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сти нормативных правовых актов Ульяно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ской области, затрагивающих вопросы пред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ставления гражданам мер социальной по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держки (социальной защиты)» реализуются следующие меры: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- меры по п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убличности оценки социал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но-экономической эффективности проектов нормативных правовых актов и экспертизы нормативных правовых актов;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меры по соблюдению сбалансирова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ности интересов всех заинтересованных лиц в равной степени в рамках проведения оценки; 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t>- меры результативности при провед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нии оценки социально-экономической эффе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тивности, предусматривающие  возможность выбора способа правового регулирования с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ответствующих отношений, в наибольшей степени учитывающего интересы граждан, общества и государства.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       </w:t>
            </w:r>
            <w:proofErr w:type="gramStart"/>
            <w:r w:rsidRPr="0020000E">
              <w:rPr>
                <w:rFonts w:ascii="PT Astra Serif" w:hAnsi="PT Astra Serif"/>
                <w:sz w:val="28"/>
                <w:szCs w:val="28"/>
              </w:rPr>
              <w:t>По результ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там оценки социально-экономической эффе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к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тивности проектов нормативных правовых актов (ОСЭЭ НПА) подготовлено заключ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t xml:space="preserve">ние на проект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указа Г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у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бернатора Ульяновской области «О порядке и условиях предоставл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ния государственным гражданским служ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щим Ульяновской 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б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ласти единовременных субсидий на приобр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тение жилых помещ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ний и признании утр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тившими силу отдел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ных нормативных пр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вовых актов (отдельных положений нормати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ных правовых актов) Губернатора Ульяно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ской области».</w:t>
            </w:r>
            <w:proofErr w:type="gramEnd"/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 В ра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м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ках ОСЭЭ НПА пров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дён 1-й этап публичн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о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 xml:space="preserve">го обсуждения проекта Закона Ульяновской области «О внесении изменений в Закон Ульяновской области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от 02.11.2005 № 113-ЗО 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br/>
              <w:t>«О мерах социальной поддержки детей-сирот и детей, оставшихся без попечения родителей, на территории Уль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новской области» (ра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з</w:t>
            </w:r>
            <w:r w:rsidRPr="0020000E">
              <w:rPr>
                <w:rFonts w:ascii="PT Astra Serif" w:hAnsi="PT Astra Serif"/>
                <w:bCs/>
                <w:sz w:val="28"/>
                <w:szCs w:val="28"/>
              </w:rPr>
              <w:t>работчик Прокуратура Ульяновской области).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2" w:type="dxa"/>
            <w:shd w:val="clear" w:color="auto" w:fill="auto"/>
          </w:tcPr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Директор департ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а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мента конкуренции и финансового обеспеч</w:t>
            </w:r>
            <w:r w:rsidRPr="0020000E">
              <w:rPr>
                <w:rFonts w:ascii="PT Astra Serif" w:hAnsi="PT Astra Serif"/>
                <w:sz w:val="28"/>
                <w:szCs w:val="28"/>
              </w:rPr>
              <w:t>е</w:t>
            </w:r>
            <w:r w:rsidRPr="0020000E">
              <w:rPr>
                <w:rFonts w:ascii="PT Astra Serif" w:hAnsi="PT Astra Serif"/>
                <w:sz w:val="28"/>
                <w:szCs w:val="28"/>
              </w:rPr>
              <w:lastRenderedPageBreak/>
              <w:t>ния Минэкономразвития   Ульяновской области</w:t>
            </w:r>
          </w:p>
          <w:p w:rsidR="0020000E" w:rsidRPr="0020000E" w:rsidRDefault="0020000E" w:rsidP="0020000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20000E">
              <w:rPr>
                <w:rFonts w:ascii="PT Astra Serif" w:hAnsi="PT Astra Serif"/>
                <w:sz w:val="28"/>
                <w:szCs w:val="28"/>
              </w:rPr>
              <w:t>Воловая</w:t>
            </w:r>
            <w:proofErr w:type="spellEnd"/>
            <w:r w:rsidRPr="0020000E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</w:tbl>
    <w:p w:rsidR="0020000E" w:rsidRPr="0020000E" w:rsidRDefault="0020000E" w:rsidP="0020000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3"/>
        <w:gridCol w:w="3294"/>
        <w:gridCol w:w="5812"/>
        <w:gridCol w:w="3119"/>
        <w:gridCol w:w="2977"/>
      </w:tblGrid>
      <w:tr w:rsidR="00146A37" w:rsidRPr="00146A37" w:rsidTr="009F34F8">
        <w:tc>
          <w:tcPr>
            <w:tcW w:w="15735" w:type="dxa"/>
            <w:gridSpan w:val="5"/>
            <w:shd w:val="clear" w:color="auto" w:fill="auto"/>
          </w:tcPr>
          <w:p w:rsidR="00146A37" w:rsidRPr="00095D1B" w:rsidRDefault="00095D1B" w:rsidP="00146A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5D1B">
              <w:rPr>
                <w:rFonts w:ascii="PT Astra Serif" w:hAnsi="PT Astra Serif"/>
                <w:b/>
                <w:sz w:val="28"/>
                <w:szCs w:val="28"/>
              </w:rPr>
              <w:t>8</w:t>
            </w:r>
            <w:r w:rsidR="00146A37" w:rsidRPr="00095D1B">
              <w:rPr>
                <w:rFonts w:ascii="PT Astra Serif" w:hAnsi="PT Astra Serif"/>
                <w:b/>
                <w:sz w:val="28"/>
                <w:szCs w:val="28"/>
              </w:rPr>
              <w:t>. Цифровая трансформация</w:t>
            </w:r>
          </w:p>
        </w:tc>
      </w:tr>
      <w:tr w:rsidR="00146A37" w:rsidRPr="00146A37" w:rsidTr="009F34F8">
        <w:tc>
          <w:tcPr>
            <w:tcW w:w="15735" w:type="dxa"/>
            <w:gridSpan w:val="5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Цель 1. Повышение цифровой зрелости сферы государственного управления экономикой 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>и имущественным комплексом Ульяновской области</w:t>
            </w:r>
          </w:p>
        </w:tc>
      </w:tr>
      <w:tr w:rsidR="00146A37" w:rsidRPr="00146A37" w:rsidTr="009F34F8">
        <w:tc>
          <w:tcPr>
            <w:tcW w:w="533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Задача 1. Внедр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ние целевой модели цифровой трансформ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ции инвестиционного блока: модернизация 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вестиционного портала Ульяновской области и создание сервиса «Ли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ный кабинет инвестора», а также расширение чи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ла пользователей инфо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мационной системы АО «Корпорация развития Ульяновской области» из числа органов власти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и институтов ра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вития, сопровождающих инвестиционные прое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ты, реализуемые в Уль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новской области. </w:t>
            </w:r>
          </w:p>
        </w:tc>
        <w:tc>
          <w:tcPr>
            <w:tcW w:w="5812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Разработана дорожная карта достиж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ния целевого состояния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цифровизации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инв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стиционной сферы.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В рамках реализации дорожной карты: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1. Создаётся единая цифровая точка входа для инвесторов Ульяновской области – специальная страница в сети «Интернет» с полной презентацией возможностей для пре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принимателей в регионе: информацией об услугах всех институтов развития, </w:t>
            </w: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proofErr w:type="gram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всех 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рах государственной поддержки, о всех неф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нансовых инструментах взаимодействия с 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весторами.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2. На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инвестпортале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создаётся раздел «Личный кабинет инвестора».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В личном кабинете инвесторам Уль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новской области будут доступны следующие сервисы (услуги):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получение особого статуса инвестиц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онного проекта (особо значимый, приорите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ный, региональный инвестиционные проекты, резидент особой экономической зоны, рез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дент территории особого социально-экономического развития);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заключение СПИК;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подача заявки на включение в состав 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зидентов зон развития (индустриальных па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ков, промышленных парков, технопарков);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подбор инвестиционной площадки (и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терактивная карта с возможностью получения полной информации по земельному участку, инфраструктуре, форме собственности, во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можному использованию земельного участка, а также об «упакованных» муниципальных проектах с подробным описанием сути прое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та, возможности реализации, требуемых инв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стициях, условиях);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построение кооперационных цепочек (подбор контрагента);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получение льгот (сектор АПК, инвест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ционные проекты,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экспортоориентированные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предприятия);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получение консультаций и оформление проектного финансирования (онлайн офор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ление займов и субсидий на предоставление финансирования в рамках деятельности рег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онального Фонда развития промышленности);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подача заявок на получение технич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ских условий присоединения к сетям инж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нерно-технического обеспечения;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согласование исходно-разрешительной документации;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оформление земельно-правовой док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ментации;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информирование о событиях, важных для инвестора (совместные переговоры,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вещания, выставки, конференции, выезды, подписание соглашений и т.п.), в формате 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лендаря с возможностью просмотра и рег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страции на мероприятие;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форма обратной связи;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онлайн-консультации по любому вопр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су с менеджером проекта, который обязател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 закрепляется за каждым проектом на этапе предварительной отработки, а также подбор команды сопровождения проекта;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«тревожная кнопка», которая позволит инвестору написать сообщение о проблеме в решении вопроса. </w:t>
            </w:r>
          </w:p>
        </w:tc>
        <w:tc>
          <w:tcPr>
            <w:tcW w:w="3119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АО «Корпорация развития Ульяновской области»: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1. Разработано техническое зад</w:t>
            </w:r>
            <w:bookmarkStart w:id="0" w:name="_GoBack"/>
            <w:bookmarkEnd w:id="0"/>
            <w:r w:rsidRPr="00146A37">
              <w:rPr>
                <w:rFonts w:ascii="PT Astra Serif" w:hAnsi="PT Astra Serif"/>
                <w:sz w:val="28"/>
                <w:szCs w:val="28"/>
              </w:rPr>
              <w:t>ание по модернизации инвест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ционного портала Ул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яновской области. 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пуск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лендинговой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стр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ницы намечен на май 2021 года.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2. Разработано техническое задание на разработку сервиса «Личный кабинет инв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стора». Проведён ко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курсный отбор разр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ботчика проекта. До 31.03.2021 года план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руется разработка 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нимального жизнесп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собного продукта. Ра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работка и запуск 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новного продукта – 31.07.2021.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3. Запланировано внедрение сервиса «INTRUM». Создание базы данных площадок «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Браунфилд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>», распол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женных на территории Ульяновской области (в настоящее время такой базы не существует). Система планируется для внутреннего 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пользования специал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стов департамента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движения региона «Корпорации развития Ульяновской области»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Министра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 xml:space="preserve">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Прозоров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С.Л.</w:t>
            </w:r>
          </w:p>
        </w:tc>
      </w:tr>
      <w:tr w:rsidR="00146A37" w:rsidRPr="00146A37" w:rsidTr="009F34F8">
        <w:tc>
          <w:tcPr>
            <w:tcW w:w="533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Задача 2. Разрабо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ка и внедрение целевой модели цифровой тран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формации сферы упра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ления государственным имуществом Ульяно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ской области: запуск единой региональной информационной сист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 управления земельно-имущественным ко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плексом, внедрение се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виса «Личный кабинет организации-балансодержателя», 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томатизация ведения 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естра объектов госуда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ственной собственности.</w:t>
            </w:r>
          </w:p>
        </w:tc>
        <w:tc>
          <w:tcPr>
            <w:tcW w:w="5812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Проведено совещание заместителя 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нистра с ответственными за учёт госуда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ственного имущества Ульяновской области в исполнительных органах государственной 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власти лицами, имеющих также подведо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ственные учреждения, являющиеся баланс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держателями, по вопросу организации работы в единой региональной информационной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стеме управления земельно-имущественным комплексом и внедрению сервиса «Личный кабинет организации-балансодержателя».</w:t>
            </w:r>
            <w:proofErr w:type="gramEnd"/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Подготовлена форма «Сводная инфо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мация по заполнению ЕРИСУЗИК в отнош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нии объектов балансодержателей» для пров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дения организациями аудита сведений,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держащимися в базе данных ЕРИСУЗИК.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Организована регистрация пользоват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лей ЕРИСУЗИК, их обучение и техническая поддержка.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Ведётся наполнение базы данных ЕР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СУЗИК. </w:t>
            </w:r>
          </w:p>
        </w:tc>
        <w:tc>
          <w:tcPr>
            <w:tcW w:w="3119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Зарегистрировано 249 пользователей ЕРИСУЗИК, активные действия в системе в 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январе 2021 года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вершали 184 пользов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теля. База данных ЕРИСУЗИК содержит сведения о 9 148 объе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тах государственной собственности Уль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новской области 422 организаций-правообладателей (включая архивные). </w:t>
            </w:r>
          </w:p>
        </w:tc>
        <w:tc>
          <w:tcPr>
            <w:tcW w:w="2977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Министра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Прозоров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С.Л.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Начальник отд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ла учёта госуда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ственного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имущества 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партамента госуда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ственного имущества Минэкономразвития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Стерлядева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146A37" w:rsidRPr="00146A37" w:rsidTr="009F34F8">
        <w:tc>
          <w:tcPr>
            <w:tcW w:w="533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Задача 3. Разрабо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ка и внедрение целевой модели цифровой тран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формации сферы малого и среднего предприним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тельства (проект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Ulmade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АНО «Региональный центр поддержки и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провождения предпр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нимательства») расш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рение использования субъектами малого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и среднего пре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принимательства Уль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новской области инфо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мационно-телекоммуникационной сети «Интернет» для продвижения и продажи своих товаров и услуг.</w:t>
            </w:r>
          </w:p>
        </w:tc>
        <w:tc>
          <w:tcPr>
            <w:tcW w:w="5812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В 2021 году многофункциональный центр для бизнеса, созданный на базе АНО «Региональный центр поддержки и сопрово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ж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дения предпринимательства» (МФЦБ),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ступает к разработке портала «Мой бизнес 73».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Данный ресурс по принципу сайта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го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услуг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позволит предпринимателям в удале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ном режиме получить доступ </w:t>
            </w: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более </w:t>
            </w: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t>чем</w:t>
            </w:r>
            <w:proofErr w:type="gram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130 услугам МФЦБ, начиная от вопросов откр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ы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тия собственного дела, вплоть до получения разрешения на строительство и ввод объектов 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в эксплуатацию. В перечень услуг МФЦБ также входят информационные услуги АО «Корпорация развития Ульяновской области», с которым заключено соглашение об инфо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мационном обмене.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Получение каждой услуги будет отсл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живаться клиентом через личный кабинет,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провождаться персональным специалистом.  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Также Корпорацией развития промы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ш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ленности и предпринимательства активно проводилась работа по расширению участия субъектов малого и среднего предприним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тельства в электронной торговле на площа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ках в сети «Интернет» (проект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Ulmade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).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В рамках недели предпринимательских инициатив были подведены итоги развития электронной торговли в 2020 году. Доля </w:t>
            </w: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тернет-продаж</w:t>
            </w:r>
            <w:proofErr w:type="gram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в общем объёме розничной торговли выросла с 0,3 до 1,4%.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АНО «Регионал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ный центр поддержки и сопровождения пре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принимательства» (МФЦБ) подготовлено техническое задание на разработку портала «Мой бизнес 73». Ра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работчиком проведены основные работы по проектированию сайта. Ведётся наполнение 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портала контентом.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На региональной площадке (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маркетпле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й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се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>) Ulmade.ru размещ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 более 50 экспоне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тов из разных отраслей.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Министра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 xml:space="preserve">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Прозоров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С.Л.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6A37" w:rsidRPr="00146A37" w:rsidTr="009F34F8">
        <w:tc>
          <w:tcPr>
            <w:tcW w:w="533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4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Задача 4. Разрабо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ка и внедрение целевой модели цифровой тран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формации промышле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ности в соответствии с целевыми значениями показателей цифровой зрелости отрасли, утве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ждёнными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Минцифры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5812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Подготовлена информация для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Ми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промторга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России по состоянию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цифровиз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ции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промышленности Ульяновской области, а также предложения по поддержке образов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тельных инициатив и конференций по тем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тике цифровой индустрии.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Минпромторг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России направлена 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формация об ответственном лице Министе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ства за вопросы цифровой трансформации.</w:t>
            </w:r>
          </w:p>
        </w:tc>
        <w:tc>
          <w:tcPr>
            <w:tcW w:w="3119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Согласованы от Ульяновской области методики расчёта пок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зателей оценки уровня «цифровой зрелости» отрасли «Промышле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ность».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Согласованы ка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дидатуры экспертной 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группы по цифровой трансформации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мышленности.</w:t>
            </w:r>
          </w:p>
        </w:tc>
        <w:tc>
          <w:tcPr>
            <w:tcW w:w="2977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Министра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 xml:space="preserve">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Прозоров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С.Л.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46A37" w:rsidRPr="00146A37" w:rsidTr="009F34F8">
        <w:tc>
          <w:tcPr>
            <w:tcW w:w="15735" w:type="dxa"/>
            <w:gridSpan w:val="5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Цель 2. Увеличение доли государственных услуг, предоставляемых Министерством, 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>доступных для граждан и организаций в электронном виде</w:t>
            </w:r>
          </w:p>
        </w:tc>
      </w:tr>
      <w:tr w:rsidR="00146A37" w:rsidRPr="00146A37" w:rsidTr="009F34F8">
        <w:tc>
          <w:tcPr>
            <w:tcW w:w="533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Задача 1. Попул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ризация получения гос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дарственной услуги «Предоставление 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формации из реестра объектов государстве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ной собственности Уль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я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новской области» в эле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к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тронном виде.</w:t>
            </w:r>
          </w:p>
        </w:tc>
        <w:tc>
          <w:tcPr>
            <w:tcW w:w="5812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На официальном сайте Министерства и в социальных сетях опубликована информ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ция о 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цифровизации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сферы управления гос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дарственным имуществом Ульяновской обл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сти.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Подготовлен те</w:t>
            </w: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t>кст пр</w:t>
            </w:r>
            <w:proofErr w:type="gramEnd"/>
            <w:r w:rsidRPr="00146A37">
              <w:rPr>
                <w:rFonts w:ascii="PT Astra Serif" w:hAnsi="PT Astra Serif"/>
                <w:sz w:val="28"/>
                <w:szCs w:val="28"/>
              </w:rPr>
              <w:t>есс-релиза для публикации о запуске сервиса «Личный каб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нет балансодержателя» на сайте компании ООО «БФТ».</w:t>
            </w:r>
          </w:p>
        </w:tc>
        <w:tc>
          <w:tcPr>
            <w:tcW w:w="3119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 2021 год гос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дарственная услуга «Предоставление 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формации из реестра объектов государстве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ной собственности Ульяновской области» была оказана 2 раза. 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Со </w:t>
            </w:r>
            <w:proofErr w:type="gramStart"/>
            <w:r w:rsidRPr="00146A37">
              <w:rPr>
                <w:rFonts w:ascii="PT Astra Serif" w:hAnsi="PT Astra Serif"/>
                <w:sz w:val="28"/>
                <w:szCs w:val="28"/>
              </w:rPr>
              <w:t>всеми заяв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телями, обратившимися в Министерство была</w:t>
            </w:r>
            <w:proofErr w:type="gram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проведена информац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онная работа о возмо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ж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ности получения гос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t xml:space="preserve">дарственной услуги в электронной форме. </w:t>
            </w:r>
          </w:p>
        </w:tc>
        <w:tc>
          <w:tcPr>
            <w:tcW w:w="2977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 xml:space="preserve"> Заместитель Министра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 xml:space="preserve">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Прозоров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С.Л.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Начальник отд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ла учёта госуда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ственного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имущества 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партамента госуда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ственного имущества Минэкономразвития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Стерлядева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Е.В.</w:t>
            </w:r>
          </w:p>
        </w:tc>
      </w:tr>
      <w:tr w:rsidR="00146A37" w:rsidRPr="00146A37" w:rsidTr="009F34F8">
        <w:tc>
          <w:tcPr>
            <w:tcW w:w="533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Задача 2. Перевод услуги «Заключение с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глашения об осущест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лении деятельности в портовой особой экон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мической зоне, созда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ной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t>на территории м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ниципального образов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а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ния «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район» Ульяновской 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б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ласти, внесение измен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ний в данное соглаш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ние» в электронный вид.</w:t>
            </w:r>
          </w:p>
        </w:tc>
        <w:tc>
          <w:tcPr>
            <w:tcW w:w="5812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Министерством подготовлен админ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стративный регламент государственной усл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у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ги «Заключение соглашения об осуществл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нии деятельности в портовой экономической зоне, созданной на территории муниципал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ь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ного образования «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области, внесение изменений в данное соглашение». Данную услугу план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руется оказывать в электронном виде с 2021 года – ведётся работа по подготовке торгов на разработку необходимых форм на Едином портале государственных услуг. </w:t>
            </w:r>
          </w:p>
        </w:tc>
        <w:tc>
          <w:tcPr>
            <w:tcW w:w="3119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Информация о государственной услуге «Заключение соглаш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ния об осуществлении деятельности в порт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вой особой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ской зоне, созданной на территории муниц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пального образования «</w:t>
            </w: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области, внесение изменений в данное соглашение» внесена на 100% в 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естр государственных услуг Ульяновской 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б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ласти.</w:t>
            </w:r>
          </w:p>
        </w:tc>
        <w:tc>
          <w:tcPr>
            <w:tcW w:w="2977" w:type="dxa"/>
            <w:shd w:val="clear" w:color="auto" w:fill="auto"/>
          </w:tcPr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Министра экономич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ского развития и пр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мышленности</w:t>
            </w:r>
            <w:r w:rsidRPr="00146A37">
              <w:rPr>
                <w:rFonts w:ascii="PT Astra Serif" w:hAnsi="PT Astra Serif"/>
                <w:sz w:val="28"/>
                <w:szCs w:val="28"/>
              </w:rPr>
              <w:br/>
              <w:t xml:space="preserve">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Прозоров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С.Л.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46A3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Начальник о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дела государственной поддержки инвест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ционных проектов д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е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партамента инвест</w:t>
            </w:r>
            <w:r w:rsidRPr="00146A37">
              <w:rPr>
                <w:rFonts w:ascii="PT Astra Serif" w:hAnsi="PT Astra Serif"/>
                <w:sz w:val="28"/>
                <w:szCs w:val="28"/>
              </w:rPr>
              <w:t>и</w:t>
            </w:r>
            <w:r w:rsidRPr="00146A37">
              <w:rPr>
                <w:rFonts w:ascii="PT Astra Serif" w:hAnsi="PT Astra Serif"/>
                <w:sz w:val="28"/>
                <w:szCs w:val="28"/>
              </w:rPr>
              <w:t>ционной политики Минэкономразвития Ульяновской области</w:t>
            </w:r>
          </w:p>
          <w:p w:rsidR="00146A37" w:rsidRPr="00146A37" w:rsidRDefault="00146A37" w:rsidP="00146A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46A37">
              <w:rPr>
                <w:rFonts w:ascii="PT Astra Serif" w:hAnsi="PT Astra Serif"/>
                <w:sz w:val="28"/>
                <w:szCs w:val="28"/>
              </w:rPr>
              <w:t>Алиуллов</w:t>
            </w:r>
            <w:proofErr w:type="spellEnd"/>
            <w:r w:rsidRPr="00146A37">
              <w:rPr>
                <w:rFonts w:ascii="PT Astra Serif" w:hAnsi="PT Astra Serif"/>
                <w:sz w:val="28"/>
                <w:szCs w:val="28"/>
              </w:rPr>
              <w:t xml:space="preserve"> И.Ф</w:t>
            </w:r>
          </w:p>
        </w:tc>
      </w:tr>
    </w:tbl>
    <w:p w:rsidR="00146A37" w:rsidRPr="00146A37" w:rsidRDefault="00146A37" w:rsidP="00146A37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46A37" w:rsidRPr="00146A37" w:rsidRDefault="00146A37" w:rsidP="00146A37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46A37" w:rsidRPr="00146A37" w:rsidRDefault="00146A37" w:rsidP="00146A37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46A37" w:rsidRPr="00146A37" w:rsidRDefault="00146A37" w:rsidP="00146A37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146A37">
        <w:rPr>
          <w:rFonts w:ascii="PT Astra Serif" w:hAnsi="PT Astra Serif"/>
          <w:sz w:val="28"/>
          <w:szCs w:val="28"/>
        </w:rPr>
        <w:t>_____________</w:t>
      </w:r>
      <w:r w:rsidRPr="00146A37">
        <w:rPr>
          <w:rFonts w:ascii="PT Astra Serif" w:hAnsi="PT Astra Serif"/>
          <w:sz w:val="28"/>
          <w:szCs w:val="28"/>
        </w:rPr>
        <w:br/>
      </w:r>
      <w:r w:rsidRPr="00146A37">
        <w:rPr>
          <w:rFonts w:ascii="PT Astra Serif" w:hAnsi="PT Astra Serif"/>
          <w:sz w:val="28"/>
          <w:szCs w:val="28"/>
        </w:rPr>
        <w:br/>
      </w:r>
      <w:r w:rsidRPr="00146A37">
        <w:rPr>
          <w:rFonts w:ascii="PT Astra Serif" w:hAnsi="PT Astra Serif"/>
          <w:sz w:val="28"/>
          <w:szCs w:val="28"/>
        </w:rPr>
        <w:br/>
      </w:r>
    </w:p>
    <w:p w:rsidR="0020000E" w:rsidRPr="0020000E" w:rsidRDefault="0020000E" w:rsidP="0020000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0000E" w:rsidRPr="0020000E" w:rsidRDefault="0020000E" w:rsidP="0020000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228D0" w:rsidRPr="00E65C4F" w:rsidRDefault="0020000E" w:rsidP="0020000E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20000E">
        <w:rPr>
          <w:rFonts w:ascii="PT Astra Serif" w:hAnsi="PT Astra Serif"/>
          <w:sz w:val="28"/>
          <w:szCs w:val="28"/>
        </w:rPr>
        <w:t>_____________</w:t>
      </w:r>
      <w:r w:rsidRPr="0020000E">
        <w:rPr>
          <w:rFonts w:ascii="PT Astra Serif" w:hAnsi="PT Astra Serif"/>
          <w:sz w:val="28"/>
          <w:szCs w:val="28"/>
        </w:rPr>
        <w:br/>
      </w:r>
      <w:r w:rsidRPr="0020000E">
        <w:rPr>
          <w:rFonts w:ascii="PT Astra Serif" w:hAnsi="PT Astra Serif"/>
          <w:sz w:val="28"/>
          <w:szCs w:val="28"/>
        </w:rPr>
        <w:br/>
      </w:r>
      <w:r w:rsidRPr="0020000E">
        <w:rPr>
          <w:rFonts w:ascii="PT Astra Serif" w:hAnsi="PT Astra Serif"/>
          <w:sz w:val="28"/>
          <w:szCs w:val="28"/>
        </w:rPr>
        <w:br/>
      </w:r>
    </w:p>
    <w:p w:rsidR="003D1D99" w:rsidRPr="00E65C4F" w:rsidRDefault="00F44A38" w:rsidP="00A53821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E65C4F">
        <w:rPr>
          <w:rFonts w:ascii="PT Astra Serif" w:hAnsi="PT Astra Serif"/>
          <w:sz w:val="28"/>
          <w:szCs w:val="28"/>
        </w:rPr>
        <w:t>____________</w:t>
      </w:r>
    </w:p>
    <w:sectPr w:rsidR="003D1D99" w:rsidRPr="00E65C4F" w:rsidSect="00AC05DC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8F" w:rsidRDefault="00A25E8F" w:rsidP="00AC05DC">
      <w:pPr>
        <w:spacing w:after="0" w:line="240" w:lineRule="auto"/>
      </w:pPr>
      <w:r>
        <w:separator/>
      </w:r>
    </w:p>
  </w:endnote>
  <w:endnote w:type="continuationSeparator" w:id="0">
    <w:p w:rsidR="00A25E8F" w:rsidRDefault="00A25E8F" w:rsidP="00AC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8F" w:rsidRDefault="00A25E8F" w:rsidP="00AC05DC">
      <w:pPr>
        <w:spacing w:after="0" w:line="240" w:lineRule="auto"/>
      </w:pPr>
      <w:r>
        <w:separator/>
      </w:r>
    </w:p>
  </w:footnote>
  <w:footnote w:type="continuationSeparator" w:id="0">
    <w:p w:rsidR="00A25E8F" w:rsidRDefault="00A25E8F" w:rsidP="00AC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042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62468" w:rsidRPr="00AC05DC" w:rsidRDefault="00462468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AC05DC">
          <w:rPr>
            <w:rFonts w:ascii="PT Astra Serif" w:hAnsi="PT Astra Serif"/>
            <w:sz w:val="28"/>
            <w:szCs w:val="28"/>
          </w:rPr>
          <w:fldChar w:fldCharType="begin"/>
        </w:r>
        <w:r w:rsidRPr="00AC05D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C05DC">
          <w:rPr>
            <w:rFonts w:ascii="PT Astra Serif" w:hAnsi="PT Astra Serif"/>
            <w:sz w:val="28"/>
            <w:szCs w:val="28"/>
          </w:rPr>
          <w:fldChar w:fldCharType="separate"/>
        </w:r>
        <w:r w:rsidR="00095D1B">
          <w:rPr>
            <w:rFonts w:ascii="PT Astra Serif" w:hAnsi="PT Astra Serif"/>
            <w:noProof/>
            <w:sz w:val="28"/>
            <w:szCs w:val="28"/>
          </w:rPr>
          <w:t>58</w:t>
        </w:r>
        <w:r w:rsidRPr="00AC05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462468" w:rsidRDefault="004624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70"/>
    <w:multiLevelType w:val="hybridMultilevel"/>
    <w:tmpl w:val="947AB0AE"/>
    <w:lvl w:ilvl="0" w:tplc="48B49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87764"/>
    <w:multiLevelType w:val="hybridMultilevel"/>
    <w:tmpl w:val="2686580E"/>
    <w:lvl w:ilvl="0" w:tplc="AA54F516">
      <w:start w:val="1"/>
      <w:numFmt w:val="bullet"/>
      <w:lvlText w:val="-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0B1128"/>
    <w:multiLevelType w:val="hybridMultilevel"/>
    <w:tmpl w:val="547A3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A8E"/>
    <w:multiLevelType w:val="hybridMultilevel"/>
    <w:tmpl w:val="71B6F64A"/>
    <w:lvl w:ilvl="0" w:tplc="1F009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601050"/>
    <w:multiLevelType w:val="hybridMultilevel"/>
    <w:tmpl w:val="FC88AC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>
    <w:nsid w:val="480F1B70"/>
    <w:multiLevelType w:val="hybridMultilevel"/>
    <w:tmpl w:val="A50C311E"/>
    <w:lvl w:ilvl="0" w:tplc="AA54F51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8A1C5B"/>
    <w:multiLevelType w:val="hybridMultilevel"/>
    <w:tmpl w:val="0DF00E2C"/>
    <w:lvl w:ilvl="0" w:tplc="453A10C0">
      <w:start w:val="1"/>
      <w:numFmt w:val="decimal"/>
      <w:lvlText w:val="%1."/>
      <w:lvlJc w:val="left"/>
      <w:pPr>
        <w:ind w:left="1080" w:hanging="360"/>
      </w:pPr>
      <w:rPr>
        <w:rFonts w:eastAsia="SimSun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11"/>
    <w:rsid w:val="00000771"/>
    <w:rsid w:val="0000489A"/>
    <w:rsid w:val="000050BA"/>
    <w:rsid w:val="00010323"/>
    <w:rsid w:val="00010542"/>
    <w:rsid w:val="00023C71"/>
    <w:rsid w:val="00027C41"/>
    <w:rsid w:val="00031679"/>
    <w:rsid w:val="000337BC"/>
    <w:rsid w:val="000368C6"/>
    <w:rsid w:val="00037097"/>
    <w:rsid w:val="000468C6"/>
    <w:rsid w:val="00060898"/>
    <w:rsid w:val="00060CF5"/>
    <w:rsid w:val="000677B4"/>
    <w:rsid w:val="000707BF"/>
    <w:rsid w:val="00073851"/>
    <w:rsid w:val="00083FB8"/>
    <w:rsid w:val="0008783C"/>
    <w:rsid w:val="00087E68"/>
    <w:rsid w:val="00095283"/>
    <w:rsid w:val="00095D1B"/>
    <w:rsid w:val="000A1B7F"/>
    <w:rsid w:val="000A38B0"/>
    <w:rsid w:val="000A6884"/>
    <w:rsid w:val="000B3D61"/>
    <w:rsid w:val="000C3F11"/>
    <w:rsid w:val="000C7DFE"/>
    <w:rsid w:val="000D1343"/>
    <w:rsid w:val="000E12D9"/>
    <w:rsid w:val="000E371F"/>
    <w:rsid w:val="000E394F"/>
    <w:rsid w:val="000F606B"/>
    <w:rsid w:val="0010064D"/>
    <w:rsid w:val="001015FD"/>
    <w:rsid w:val="00101CDF"/>
    <w:rsid w:val="00107D98"/>
    <w:rsid w:val="0011378E"/>
    <w:rsid w:val="00115F04"/>
    <w:rsid w:val="001200DA"/>
    <w:rsid w:val="00122469"/>
    <w:rsid w:val="00125B08"/>
    <w:rsid w:val="001302CC"/>
    <w:rsid w:val="00131677"/>
    <w:rsid w:val="00136E0B"/>
    <w:rsid w:val="00137262"/>
    <w:rsid w:val="001376E8"/>
    <w:rsid w:val="00141938"/>
    <w:rsid w:val="00141C2B"/>
    <w:rsid w:val="00146A37"/>
    <w:rsid w:val="00146D65"/>
    <w:rsid w:val="0015401D"/>
    <w:rsid w:val="00160069"/>
    <w:rsid w:val="00164423"/>
    <w:rsid w:val="00166181"/>
    <w:rsid w:val="00175483"/>
    <w:rsid w:val="00184CEF"/>
    <w:rsid w:val="00191C71"/>
    <w:rsid w:val="0019566E"/>
    <w:rsid w:val="001972FA"/>
    <w:rsid w:val="001B10C0"/>
    <w:rsid w:val="001B4E74"/>
    <w:rsid w:val="001B5383"/>
    <w:rsid w:val="001B54F7"/>
    <w:rsid w:val="001C22F5"/>
    <w:rsid w:val="001C2480"/>
    <w:rsid w:val="001C2D08"/>
    <w:rsid w:val="001D6B4F"/>
    <w:rsid w:val="001E37A6"/>
    <w:rsid w:val="001F580D"/>
    <w:rsid w:val="0020000E"/>
    <w:rsid w:val="00201E7F"/>
    <w:rsid w:val="002068AF"/>
    <w:rsid w:val="00214FAC"/>
    <w:rsid w:val="00216C1A"/>
    <w:rsid w:val="00221014"/>
    <w:rsid w:val="00236967"/>
    <w:rsid w:val="002423E1"/>
    <w:rsid w:val="00253137"/>
    <w:rsid w:val="0025630E"/>
    <w:rsid w:val="00270345"/>
    <w:rsid w:val="00275387"/>
    <w:rsid w:val="002761B3"/>
    <w:rsid w:val="00280B46"/>
    <w:rsid w:val="00282653"/>
    <w:rsid w:val="002842EF"/>
    <w:rsid w:val="00286205"/>
    <w:rsid w:val="00290FEB"/>
    <w:rsid w:val="00292ADF"/>
    <w:rsid w:val="00293575"/>
    <w:rsid w:val="00295125"/>
    <w:rsid w:val="0029569B"/>
    <w:rsid w:val="002A1ED2"/>
    <w:rsid w:val="002A6ADE"/>
    <w:rsid w:val="002A77A1"/>
    <w:rsid w:val="002B65AB"/>
    <w:rsid w:val="002C6B85"/>
    <w:rsid w:val="002E0D3A"/>
    <w:rsid w:val="002E2EB6"/>
    <w:rsid w:val="002E5189"/>
    <w:rsid w:val="002E6AA2"/>
    <w:rsid w:val="002E7373"/>
    <w:rsid w:val="002F2AA4"/>
    <w:rsid w:val="002F796B"/>
    <w:rsid w:val="003126D0"/>
    <w:rsid w:val="003130DF"/>
    <w:rsid w:val="0031610E"/>
    <w:rsid w:val="00327127"/>
    <w:rsid w:val="00332EF5"/>
    <w:rsid w:val="0034206D"/>
    <w:rsid w:val="00343C76"/>
    <w:rsid w:val="00352A30"/>
    <w:rsid w:val="0035468C"/>
    <w:rsid w:val="00360C04"/>
    <w:rsid w:val="00364619"/>
    <w:rsid w:val="003647BF"/>
    <w:rsid w:val="00366E64"/>
    <w:rsid w:val="00373BB2"/>
    <w:rsid w:val="00377F0E"/>
    <w:rsid w:val="00390870"/>
    <w:rsid w:val="00392AE1"/>
    <w:rsid w:val="0039371B"/>
    <w:rsid w:val="00395B2B"/>
    <w:rsid w:val="003A13C0"/>
    <w:rsid w:val="003A15A6"/>
    <w:rsid w:val="003A1D4C"/>
    <w:rsid w:val="003A1D6F"/>
    <w:rsid w:val="003B0417"/>
    <w:rsid w:val="003B3214"/>
    <w:rsid w:val="003B3909"/>
    <w:rsid w:val="003C03FF"/>
    <w:rsid w:val="003C1A46"/>
    <w:rsid w:val="003C6052"/>
    <w:rsid w:val="003C7DC8"/>
    <w:rsid w:val="003D1D99"/>
    <w:rsid w:val="003D25BF"/>
    <w:rsid w:val="003D3564"/>
    <w:rsid w:val="003D3C04"/>
    <w:rsid w:val="003D6EB2"/>
    <w:rsid w:val="003D7B14"/>
    <w:rsid w:val="003D7D77"/>
    <w:rsid w:val="003E6ADB"/>
    <w:rsid w:val="003E7A24"/>
    <w:rsid w:val="003F55C3"/>
    <w:rsid w:val="003F6F3C"/>
    <w:rsid w:val="0040011F"/>
    <w:rsid w:val="00400F65"/>
    <w:rsid w:val="0040141A"/>
    <w:rsid w:val="00404019"/>
    <w:rsid w:val="00406AC2"/>
    <w:rsid w:val="00407C53"/>
    <w:rsid w:val="00411FFA"/>
    <w:rsid w:val="00414705"/>
    <w:rsid w:val="00424411"/>
    <w:rsid w:val="004306B8"/>
    <w:rsid w:val="0043691E"/>
    <w:rsid w:val="00441C02"/>
    <w:rsid w:val="00442268"/>
    <w:rsid w:val="00447D99"/>
    <w:rsid w:val="00450C11"/>
    <w:rsid w:val="00452C0B"/>
    <w:rsid w:val="0045487B"/>
    <w:rsid w:val="0046053F"/>
    <w:rsid w:val="00460C2B"/>
    <w:rsid w:val="004610E0"/>
    <w:rsid w:val="00461966"/>
    <w:rsid w:val="00462468"/>
    <w:rsid w:val="00464FC5"/>
    <w:rsid w:val="00476F17"/>
    <w:rsid w:val="00482EDB"/>
    <w:rsid w:val="004834BF"/>
    <w:rsid w:val="0048492F"/>
    <w:rsid w:val="004901F8"/>
    <w:rsid w:val="004A01AB"/>
    <w:rsid w:val="004A0742"/>
    <w:rsid w:val="004A25C9"/>
    <w:rsid w:val="004A4D9A"/>
    <w:rsid w:val="004A515C"/>
    <w:rsid w:val="004B0622"/>
    <w:rsid w:val="004C6786"/>
    <w:rsid w:val="004E4198"/>
    <w:rsid w:val="004F27A6"/>
    <w:rsid w:val="004F28D9"/>
    <w:rsid w:val="004F369C"/>
    <w:rsid w:val="004F37F7"/>
    <w:rsid w:val="00505BCD"/>
    <w:rsid w:val="005129E1"/>
    <w:rsid w:val="00513137"/>
    <w:rsid w:val="0051623F"/>
    <w:rsid w:val="00520381"/>
    <w:rsid w:val="00523582"/>
    <w:rsid w:val="00524C2D"/>
    <w:rsid w:val="00525708"/>
    <w:rsid w:val="00525955"/>
    <w:rsid w:val="00532025"/>
    <w:rsid w:val="00536DD0"/>
    <w:rsid w:val="00547644"/>
    <w:rsid w:val="005522B2"/>
    <w:rsid w:val="005621FE"/>
    <w:rsid w:val="00570223"/>
    <w:rsid w:val="00573087"/>
    <w:rsid w:val="00590185"/>
    <w:rsid w:val="005B58AF"/>
    <w:rsid w:val="005B7428"/>
    <w:rsid w:val="005D0B37"/>
    <w:rsid w:val="005D1C58"/>
    <w:rsid w:val="005D747C"/>
    <w:rsid w:val="005E1960"/>
    <w:rsid w:val="005E3133"/>
    <w:rsid w:val="005E4002"/>
    <w:rsid w:val="005E4ABC"/>
    <w:rsid w:val="005F02D4"/>
    <w:rsid w:val="005F54E8"/>
    <w:rsid w:val="00604196"/>
    <w:rsid w:val="00612BA3"/>
    <w:rsid w:val="00615B44"/>
    <w:rsid w:val="00617599"/>
    <w:rsid w:val="006272DE"/>
    <w:rsid w:val="006311F9"/>
    <w:rsid w:val="00633D8D"/>
    <w:rsid w:val="0063773F"/>
    <w:rsid w:val="00646380"/>
    <w:rsid w:val="00646AF7"/>
    <w:rsid w:val="00647486"/>
    <w:rsid w:val="006504EB"/>
    <w:rsid w:val="00653381"/>
    <w:rsid w:val="006625AD"/>
    <w:rsid w:val="00666196"/>
    <w:rsid w:val="00667CC8"/>
    <w:rsid w:val="00667F1C"/>
    <w:rsid w:val="00672B60"/>
    <w:rsid w:val="006761F2"/>
    <w:rsid w:val="00680AEE"/>
    <w:rsid w:val="00681E1B"/>
    <w:rsid w:val="00685EC1"/>
    <w:rsid w:val="006879BB"/>
    <w:rsid w:val="00690E3C"/>
    <w:rsid w:val="006971EE"/>
    <w:rsid w:val="006A4168"/>
    <w:rsid w:val="006B58AB"/>
    <w:rsid w:val="006C4231"/>
    <w:rsid w:val="006C6AC3"/>
    <w:rsid w:val="006D6D4A"/>
    <w:rsid w:val="006E0F2D"/>
    <w:rsid w:val="006E2BB3"/>
    <w:rsid w:val="006E6B09"/>
    <w:rsid w:val="006E72F6"/>
    <w:rsid w:val="006F382F"/>
    <w:rsid w:val="006F4419"/>
    <w:rsid w:val="0072043F"/>
    <w:rsid w:val="00721114"/>
    <w:rsid w:val="00723CDA"/>
    <w:rsid w:val="00727395"/>
    <w:rsid w:val="007276BC"/>
    <w:rsid w:val="00741324"/>
    <w:rsid w:val="00743C94"/>
    <w:rsid w:val="007458CD"/>
    <w:rsid w:val="00752291"/>
    <w:rsid w:val="00752EA0"/>
    <w:rsid w:val="007630EB"/>
    <w:rsid w:val="00776DA5"/>
    <w:rsid w:val="0079148F"/>
    <w:rsid w:val="00792D94"/>
    <w:rsid w:val="007A2EE1"/>
    <w:rsid w:val="007A78AD"/>
    <w:rsid w:val="007B0732"/>
    <w:rsid w:val="007B1BC8"/>
    <w:rsid w:val="007B3DE6"/>
    <w:rsid w:val="007B4B63"/>
    <w:rsid w:val="007D6A0D"/>
    <w:rsid w:val="007E56AF"/>
    <w:rsid w:val="007F3695"/>
    <w:rsid w:val="007F6E98"/>
    <w:rsid w:val="00804382"/>
    <w:rsid w:val="008068DA"/>
    <w:rsid w:val="008117D8"/>
    <w:rsid w:val="00812AED"/>
    <w:rsid w:val="00813175"/>
    <w:rsid w:val="00813E05"/>
    <w:rsid w:val="0081589F"/>
    <w:rsid w:val="00815C2E"/>
    <w:rsid w:val="008169B4"/>
    <w:rsid w:val="0082173E"/>
    <w:rsid w:val="00831362"/>
    <w:rsid w:val="00832449"/>
    <w:rsid w:val="008443C5"/>
    <w:rsid w:val="00845877"/>
    <w:rsid w:val="00846A2A"/>
    <w:rsid w:val="00851187"/>
    <w:rsid w:val="00855AC1"/>
    <w:rsid w:val="00870A87"/>
    <w:rsid w:val="00874130"/>
    <w:rsid w:val="008777D1"/>
    <w:rsid w:val="008836C7"/>
    <w:rsid w:val="00885F1F"/>
    <w:rsid w:val="00887B62"/>
    <w:rsid w:val="008926B9"/>
    <w:rsid w:val="00894BF8"/>
    <w:rsid w:val="00896731"/>
    <w:rsid w:val="008A0B4F"/>
    <w:rsid w:val="008A36DC"/>
    <w:rsid w:val="008A5E4D"/>
    <w:rsid w:val="008B6E65"/>
    <w:rsid w:val="008B72F2"/>
    <w:rsid w:val="008C1F22"/>
    <w:rsid w:val="008D1FB7"/>
    <w:rsid w:val="008D4C33"/>
    <w:rsid w:val="008D5382"/>
    <w:rsid w:val="008D5D23"/>
    <w:rsid w:val="008E16B4"/>
    <w:rsid w:val="008E5139"/>
    <w:rsid w:val="008E53C2"/>
    <w:rsid w:val="008E7E30"/>
    <w:rsid w:val="008F0D73"/>
    <w:rsid w:val="008F36C8"/>
    <w:rsid w:val="008F37F7"/>
    <w:rsid w:val="008F5DF1"/>
    <w:rsid w:val="00906CF2"/>
    <w:rsid w:val="0091205E"/>
    <w:rsid w:val="009228D0"/>
    <w:rsid w:val="00931D39"/>
    <w:rsid w:val="00934224"/>
    <w:rsid w:val="0093471E"/>
    <w:rsid w:val="009365BB"/>
    <w:rsid w:val="00937BB9"/>
    <w:rsid w:val="0094230E"/>
    <w:rsid w:val="00943552"/>
    <w:rsid w:val="0094526B"/>
    <w:rsid w:val="00947AC8"/>
    <w:rsid w:val="009518DD"/>
    <w:rsid w:val="009567FB"/>
    <w:rsid w:val="00963894"/>
    <w:rsid w:val="009755CF"/>
    <w:rsid w:val="00985A6E"/>
    <w:rsid w:val="00985BC0"/>
    <w:rsid w:val="00986FA4"/>
    <w:rsid w:val="00986FC7"/>
    <w:rsid w:val="00986FF9"/>
    <w:rsid w:val="0099797F"/>
    <w:rsid w:val="009A0F12"/>
    <w:rsid w:val="009A359D"/>
    <w:rsid w:val="009B411A"/>
    <w:rsid w:val="009B4770"/>
    <w:rsid w:val="009B52A7"/>
    <w:rsid w:val="009B6DF3"/>
    <w:rsid w:val="009C12BB"/>
    <w:rsid w:val="009C438E"/>
    <w:rsid w:val="009C50BE"/>
    <w:rsid w:val="009C6C73"/>
    <w:rsid w:val="009C797B"/>
    <w:rsid w:val="009D185A"/>
    <w:rsid w:val="009D5E39"/>
    <w:rsid w:val="009D7235"/>
    <w:rsid w:val="009D7572"/>
    <w:rsid w:val="009E5108"/>
    <w:rsid w:val="009E6284"/>
    <w:rsid w:val="009F5004"/>
    <w:rsid w:val="00A0403F"/>
    <w:rsid w:val="00A04415"/>
    <w:rsid w:val="00A05D62"/>
    <w:rsid w:val="00A06453"/>
    <w:rsid w:val="00A07920"/>
    <w:rsid w:val="00A21DB7"/>
    <w:rsid w:val="00A25E8F"/>
    <w:rsid w:val="00A25F39"/>
    <w:rsid w:val="00A26142"/>
    <w:rsid w:val="00A2691C"/>
    <w:rsid w:val="00A323FF"/>
    <w:rsid w:val="00A32CE1"/>
    <w:rsid w:val="00A34504"/>
    <w:rsid w:val="00A4446C"/>
    <w:rsid w:val="00A46FE2"/>
    <w:rsid w:val="00A53821"/>
    <w:rsid w:val="00A54466"/>
    <w:rsid w:val="00A744F9"/>
    <w:rsid w:val="00A7494D"/>
    <w:rsid w:val="00A766EC"/>
    <w:rsid w:val="00A777F4"/>
    <w:rsid w:val="00AA0C30"/>
    <w:rsid w:val="00AB0A85"/>
    <w:rsid w:val="00AB0DD0"/>
    <w:rsid w:val="00AB2AAA"/>
    <w:rsid w:val="00AB38E3"/>
    <w:rsid w:val="00AB3EAF"/>
    <w:rsid w:val="00AC00B2"/>
    <w:rsid w:val="00AC05DC"/>
    <w:rsid w:val="00AC3C63"/>
    <w:rsid w:val="00AC7B83"/>
    <w:rsid w:val="00AD10B1"/>
    <w:rsid w:val="00AD6F34"/>
    <w:rsid w:val="00AE071B"/>
    <w:rsid w:val="00AE302C"/>
    <w:rsid w:val="00AE3258"/>
    <w:rsid w:val="00AE78C1"/>
    <w:rsid w:val="00AF0479"/>
    <w:rsid w:val="00B017A4"/>
    <w:rsid w:val="00B02B10"/>
    <w:rsid w:val="00B044BD"/>
    <w:rsid w:val="00B076C2"/>
    <w:rsid w:val="00B11E52"/>
    <w:rsid w:val="00B135C6"/>
    <w:rsid w:val="00B174A2"/>
    <w:rsid w:val="00B21BEB"/>
    <w:rsid w:val="00B21FC4"/>
    <w:rsid w:val="00B50367"/>
    <w:rsid w:val="00B50A0A"/>
    <w:rsid w:val="00B52904"/>
    <w:rsid w:val="00B53F1F"/>
    <w:rsid w:val="00B57C20"/>
    <w:rsid w:val="00B57F00"/>
    <w:rsid w:val="00B62776"/>
    <w:rsid w:val="00B654C2"/>
    <w:rsid w:val="00B7392D"/>
    <w:rsid w:val="00B74893"/>
    <w:rsid w:val="00B76A7C"/>
    <w:rsid w:val="00B80ACE"/>
    <w:rsid w:val="00B821BB"/>
    <w:rsid w:val="00B82DC5"/>
    <w:rsid w:val="00B83C16"/>
    <w:rsid w:val="00B8468F"/>
    <w:rsid w:val="00B86B7F"/>
    <w:rsid w:val="00B95962"/>
    <w:rsid w:val="00BA11AF"/>
    <w:rsid w:val="00BA3950"/>
    <w:rsid w:val="00BA4940"/>
    <w:rsid w:val="00BA7195"/>
    <w:rsid w:val="00BB2398"/>
    <w:rsid w:val="00BC4FAE"/>
    <w:rsid w:val="00BD3551"/>
    <w:rsid w:val="00BE16FE"/>
    <w:rsid w:val="00BE29DE"/>
    <w:rsid w:val="00BE5181"/>
    <w:rsid w:val="00BE7EE5"/>
    <w:rsid w:val="00BF5A7E"/>
    <w:rsid w:val="00BF6FA3"/>
    <w:rsid w:val="00C0164E"/>
    <w:rsid w:val="00C02E1E"/>
    <w:rsid w:val="00C03775"/>
    <w:rsid w:val="00C03D21"/>
    <w:rsid w:val="00C04992"/>
    <w:rsid w:val="00C05689"/>
    <w:rsid w:val="00C22054"/>
    <w:rsid w:val="00C24BD3"/>
    <w:rsid w:val="00C314AC"/>
    <w:rsid w:val="00C33682"/>
    <w:rsid w:val="00C36ECF"/>
    <w:rsid w:val="00C41B4E"/>
    <w:rsid w:val="00C46283"/>
    <w:rsid w:val="00C46330"/>
    <w:rsid w:val="00C478C0"/>
    <w:rsid w:val="00C5057A"/>
    <w:rsid w:val="00C532F1"/>
    <w:rsid w:val="00C54B51"/>
    <w:rsid w:val="00C5733A"/>
    <w:rsid w:val="00C624A7"/>
    <w:rsid w:val="00C62870"/>
    <w:rsid w:val="00C62D1B"/>
    <w:rsid w:val="00C631C5"/>
    <w:rsid w:val="00C715B9"/>
    <w:rsid w:val="00C72AF5"/>
    <w:rsid w:val="00C7696B"/>
    <w:rsid w:val="00C82671"/>
    <w:rsid w:val="00C85D6A"/>
    <w:rsid w:val="00C87376"/>
    <w:rsid w:val="00C94712"/>
    <w:rsid w:val="00CA03FF"/>
    <w:rsid w:val="00CB00BF"/>
    <w:rsid w:val="00CB15B7"/>
    <w:rsid w:val="00CB7EC6"/>
    <w:rsid w:val="00CC718C"/>
    <w:rsid w:val="00CC7289"/>
    <w:rsid w:val="00CC7422"/>
    <w:rsid w:val="00CD163C"/>
    <w:rsid w:val="00CD4011"/>
    <w:rsid w:val="00CD5E42"/>
    <w:rsid w:val="00CD615F"/>
    <w:rsid w:val="00CD7958"/>
    <w:rsid w:val="00CE51E2"/>
    <w:rsid w:val="00CE58B8"/>
    <w:rsid w:val="00CE5DB7"/>
    <w:rsid w:val="00CE6751"/>
    <w:rsid w:val="00CE6B7C"/>
    <w:rsid w:val="00CE6DF5"/>
    <w:rsid w:val="00CF3704"/>
    <w:rsid w:val="00D07A99"/>
    <w:rsid w:val="00D16D84"/>
    <w:rsid w:val="00D27D85"/>
    <w:rsid w:val="00D32901"/>
    <w:rsid w:val="00D32E79"/>
    <w:rsid w:val="00D35166"/>
    <w:rsid w:val="00D35198"/>
    <w:rsid w:val="00D3750D"/>
    <w:rsid w:val="00D470E9"/>
    <w:rsid w:val="00D55F02"/>
    <w:rsid w:val="00D65E64"/>
    <w:rsid w:val="00D7077A"/>
    <w:rsid w:val="00D7251B"/>
    <w:rsid w:val="00D72A40"/>
    <w:rsid w:val="00D77212"/>
    <w:rsid w:val="00D7766C"/>
    <w:rsid w:val="00D83434"/>
    <w:rsid w:val="00D912C5"/>
    <w:rsid w:val="00D92328"/>
    <w:rsid w:val="00D93933"/>
    <w:rsid w:val="00DA2737"/>
    <w:rsid w:val="00DA44BF"/>
    <w:rsid w:val="00DB4AD5"/>
    <w:rsid w:val="00DD0370"/>
    <w:rsid w:val="00DD2FCC"/>
    <w:rsid w:val="00DD7AA5"/>
    <w:rsid w:val="00DD7B70"/>
    <w:rsid w:val="00DE179A"/>
    <w:rsid w:val="00DF45AA"/>
    <w:rsid w:val="00DF5FF2"/>
    <w:rsid w:val="00DF65A9"/>
    <w:rsid w:val="00E1000B"/>
    <w:rsid w:val="00E14111"/>
    <w:rsid w:val="00E20810"/>
    <w:rsid w:val="00E21D4C"/>
    <w:rsid w:val="00E22AE4"/>
    <w:rsid w:val="00E278A6"/>
    <w:rsid w:val="00E312B2"/>
    <w:rsid w:val="00E32916"/>
    <w:rsid w:val="00E33C7C"/>
    <w:rsid w:val="00E346DF"/>
    <w:rsid w:val="00E35279"/>
    <w:rsid w:val="00E3596C"/>
    <w:rsid w:val="00E452E3"/>
    <w:rsid w:val="00E458D4"/>
    <w:rsid w:val="00E5091F"/>
    <w:rsid w:val="00E57430"/>
    <w:rsid w:val="00E613AD"/>
    <w:rsid w:val="00E61841"/>
    <w:rsid w:val="00E61E10"/>
    <w:rsid w:val="00E65C4F"/>
    <w:rsid w:val="00E65CFC"/>
    <w:rsid w:val="00E65D0E"/>
    <w:rsid w:val="00E67995"/>
    <w:rsid w:val="00E75034"/>
    <w:rsid w:val="00E754D2"/>
    <w:rsid w:val="00E75E20"/>
    <w:rsid w:val="00E9680C"/>
    <w:rsid w:val="00EA4B84"/>
    <w:rsid w:val="00EB027A"/>
    <w:rsid w:val="00EB5DBA"/>
    <w:rsid w:val="00EC36DA"/>
    <w:rsid w:val="00EC4CAF"/>
    <w:rsid w:val="00ED5B15"/>
    <w:rsid w:val="00ED5E14"/>
    <w:rsid w:val="00EE06B6"/>
    <w:rsid w:val="00EE100A"/>
    <w:rsid w:val="00EE2198"/>
    <w:rsid w:val="00EE3362"/>
    <w:rsid w:val="00EE40C2"/>
    <w:rsid w:val="00EE769E"/>
    <w:rsid w:val="00EF169F"/>
    <w:rsid w:val="00EF4E5C"/>
    <w:rsid w:val="00F006CE"/>
    <w:rsid w:val="00F011C0"/>
    <w:rsid w:val="00F0373E"/>
    <w:rsid w:val="00F042BF"/>
    <w:rsid w:val="00F13803"/>
    <w:rsid w:val="00F2096B"/>
    <w:rsid w:val="00F21708"/>
    <w:rsid w:val="00F239CC"/>
    <w:rsid w:val="00F25183"/>
    <w:rsid w:val="00F25EDF"/>
    <w:rsid w:val="00F30676"/>
    <w:rsid w:val="00F31522"/>
    <w:rsid w:val="00F35211"/>
    <w:rsid w:val="00F35646"/>
    <w:rsid w:val="00F407C0"/>
    <w:rsid w:val="00F40982"/>
    <w:rsid w:val="00F4207E"/>
    <w:rsid w:val="00F44A38"/>
    <w:rsid w:val="00F519CE"/>
    <w:rsid w:val="00F577B1"/>
    <w:rsid w:val="00F657A8"/>
    <w:rsid w:val="00F700FA"/>
    <w:rsid w:val="00F770C4"/>
    <w:rsid w:val="00F8170F"/>
    <w:rsid w:val="00F9035A"/>
    <w:rsid w:val="00F94CE0"/>
    <w:rsid w:val="00F958F2"/>
    <w:rsid w:val="00FA0E9D"/>
    <w:rsid w:val="00FA1BC0"/>
    <w:rsid w:val="00FA4EA3"/>
    <w:rsid w:val="00FA5350"/>
    <w:rsid w:val="00FA5443"/>
    <w:rsid w:val="00FB4A53"/>
    <w:rsid w:val="00FC04D3"/>
    <w:rsid w:val="00FC1EC2"/>
    <w:rsid w:val="00FC5B9C"/>
    <w:rsid w:val="00FC6697"/>
    <w:rsid w:val="00FD06F6"/>
    <w:rsid w:val="00FD17A4"/>
    <w:rsid w:val="00FD4F28"/>
    <w:rsid w:val="00FD5B4D"/>
    <w:rsid w:val="00FE5BC1"/>
    <w:rsid w:val="00FE72A6"/>
    <w:rsid w:val="00FF07F7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99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130D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C85D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E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3D6E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D6EB2"/>
    <w:rPr>
      <w:rFonts w:ascii="Times New Roman" w:hAnsi="Times New Roman" w:cs="Times New Roman"/>
      <w:sz w:val="26"/>
      <w:szCs w:val="26"/>
    </w:rPr>
  </w:style>
  <w:style w:type="paragraph" w:styleId="a5">
    <w:name w:val="Plain Text"/>
    <w:basedOn w:val="a"/>
    <w:link w:val="a6"/>
    <w:rsid w:val="003D6E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D6EB2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30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locked/>
    <w:rsid w:val="00F011C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F0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9">
    <w:name w:val="List Paragraph"/>
    <w:aliases w:val="Список точки,ПАРАГРАФ"/>
    <w:basedOn w:val="a"/>
    <w:link w:val="aa"/>
    <w:uiPriority w:val="99"/>
    <w:qFormat/>
    <w:rsid w:val="00F519CE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05DC"/>
  </w:style>
  <w:style w:type="paragraph" w:styleId="ad">
    <w:name w:val="footer"/>
    <w:basedOn w:val="a"/>
    <w:link w:val="ae"/>
    <w:uiPriority w:val="99"/>
    <w:semiHidden/>
    <w:unhideWhenUsed/>
    <w:rsid w:val="00AC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C05DC"/>
  </w:style>
  <w:style w:type="paragraph" w:styleId="af">
    <w:name w:val="Normal (Web)"/>
    <w:basedOn w:val="a"/>
    <w:uiPriority w:val="99"/>
    <w:unhideWhenUsed/>
    <w:rsid w:val="005D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писок точки Знак,ПАРАГРАФ Знак"/>
    <w:link w:val="a9"/>
    <w:uiPriority w:val="99"/>
    <w:locked/>
    <w:rsid w:val="00BF5A7E"/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BF5A7E"/>
    <w:pPr>
      <w:suppressAutoHyphens/>
      <w:spacing w:after="0" w:line="240" w:lineRule="auto"/>
      <w:ind w:firstLine="567"/>
    </w:pPr>
    <w:rPr>
      <w:rFonts w:ascii="Times New Roman" w:eastAsia="SimSun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E75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3130D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Default">
    <w:name w:val="Default"/>
    <w:rsid w:val="00C85D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58</Pages>
  <Words>10761</Words>
  <Characters>61341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osobik</dc:creator>
  <cp:lastModifiedBy>Любовь Олеговна Стаценко</cp:lastModifiedBy>
  <cp:revision>5</cp:revision>
  <cp:lastPrinted>2021-12-20T07:02:00Z</cp:lastPrinted>
  <dcterms:created xsi:type="dcterms:W3CDTF">2022-02-15T11:26:00Z</dcterms:created>
  <dcterms:modified xsi:type="dcterms:W3CDTF">2022-02-15T11:33:00Z</dcterms:modified>
</cp:coreProperties>
</file>