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8" w:rsidRDefault="00A92328">
      <w:pPr>
        <w:pStyle w:val="ConsPlusTitle"/>
        <w:jc w:val="center"/>
        <w:outlineLvl w:val="0"/>
      </w:pPr>
      <w:bookmarkStart w:id="0" w:name="_GoBack"/>
      <w:bookmarkEnd w:id="0"/>
      <w:r>
        <w:t>ГУБЕРНАТОР УЛЬЯНОВСКОЙ ОБЛАСТИ</w:t>
      </w:r>
    </w:p>
    <w:p w:rsidR="00A92328" w:rsidRDefault="00A92328">
      <w:pPr>
        <w:pStyle w:val="ConsPlusTitle"/>
        <w:jc w:val="center"/>
      </w:pPr>
    </w:p>
    <w:p w:rsidR="00A92328" w:rsidRDefault="00A92328">
      <w:pPr>
        <w:pStyle w:val="ConsPlusTitle"/>
        <w:jc w:val="center"/>
      </w:pPr>
      <w:r>
        <w:t>УКАЗ</w:t>
      </w:r>
    </w:p>
    <w:p w:rsidR="00A92328" w:rsidRDefault="00A92328">
      <w:pPr>
        <w:pStyle w:val="ConsPlusTitle"/>
        <w:jc w:val="center"/>
      </w:pPr>
      <w:r>
        <w:t>от 2 февраля 2018 г. N 11</w:t>
      </w:r>
    </w:p>
    <w:p w:rsidR="00A92328" w:rsidRDefault="00A92328">
      <w:pPr>
        <w:pStyle w:val="ConsPlusTitle"/>
        <w:jc w:val="center"/>
      </w:pPr>
    </w:p>
    <w:p w:rsidR="00A92328" w:rsidRDefault="00A92328">
      <w:pPr>
        <w:pStyle w:val="ConsPlusTitle"/>
        <w:jc w:val="center"/>
      </w:pPr>
      <w:r>
        <w:t>О ГУБЕРНАТОРСКОМ СОВЕТЕ ПО ИНВЕСТИЦИЯМ</w:t>
      </w:r>
    </w:p>
    <w:p w:rsidR="00A92328" w:rsidRDefault="00A92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328" w:rsidRDefault="00A92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328" w:rsidRDefault="00A923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Ульяновской области</w:t>
            </w:r>
            <w:proofErr w:type="gramEnd"/>
          </w:p>
          <w:p w:rsidR="00A92328" w:rsidRDefault="00A92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25.12.2020 </w:t>
            </w:r>
            <w:hyperlink r:id="rId6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27.01.2021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ind w:firstLine="540"/>
        <w:jc w:val="both"/>
      </w:pPr>
      <w:r>
        <w:t>В целях обеспечения интенсивного и стабильного развития Ульяновской области за счет увеличения объема привлеченных инвестиций, в том числе иностранных, и создания благоприятного инвестиционного климата постановляю: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1. Создать Губернаторский совет по инвестициям.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Губернаторском совете по инвестициям.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92328" w:rsidRDefault="00A9232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01.04.2015 N 56 "Об утверждении Положения о Совете по инвестициям при Губернаторе Ульяновской области";</w:t>
      </w:r>
    </w:p>
    <w:p w:rsidR="00A92328" w:rsidRDefault="00A9232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07.09.2015 N 167 "О внесении изменений в постановление Губернатора Ульяновской области от 01.04.2015 N 56";</w:t>
      </w:r>
    </w:p>
    <w:p w:rsidR="00A92328" w:rsidRDefault="00A9232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08.07.2016 N 71 "О внесении изменения в постановление Губернатора Ульяновской области от 01.04.2015 N 56";</w:t>
      </w:r>
    </w:p>
    <w:p w:rsidR="00A92328" w:rsidRDefault="00A9232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Ульяновской области от 08.02.2017 N 18 "О внесении изменений в постановление Губернатора Ульяновской области от 01.04.2015 N 56".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4. Настоящий указ вступает в силу на следующий день после дня его официального опубликования.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jc w:val="right"/>
      </w:pPr>
      <w:r>
        <w:t>Губернатор</w:t>
      </w:r>
    </w:p>
    <w:p w:rsidR="00A92328" w:rsidRDefault="00A92328">
      <w:pPr>
        <w:pStyle w:val="ConsPlusNormal"/>
        <w:jc w:val="right"/>
      </w:pPr>
      <w:r>
        <w:t>Ульяновской области</w:t>
      </w:r>
    </w:p>
    <w:p w:rsidR="00A92328" w:rsidRDefault="00A92328">
      <w:pPr>
        <w:pStyle w:val="ConsPlusNormal"/>
        <w:jc w:val="right"/>
      </w:pPr>
      <w:r>
        <w:t>С.И.МОРОЗОВ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jc w:val="right"/>
        <w:outlineLvl w:val="0"/>
      </w:pPr>
      <w:r>
        <w:t>Утверждено</w:t>
      </w:r>
    </w:p>
    <w:p w:rsidR="00A92328" w:rsidRDefault="00A92328">
      <w:pPr>
        <w:pStyle w:val="ConsPlusNormal"/>
        <w:jc w:val="right"/>
      </w:pPr>
      <w:r>
        <w:t>указом</w:t>
      </w:r>
    </w:p>
    <w:p w:rsidR="00A92328" w:rsidRDefault="00A92328">
      <w:pPr>
        <w:pStyle w:val="ConsPlusNormal"/>
        <w:jc w:val="right"/>
      </w:pPr>
      <w:r>
        <w:t>Губернатора Ульяновской области</w:t>
      </w:r>
    </w:p>
    <w:p w:rsidR="00A92328" w:rsidRDefault="00A92328">
      <w:pPr>
        <w:pStyle w:val="ConsPlusNormal"/>
        <w:jc w:val="right"/>
      </w:pPr>
      <w:r>
        <w:t>от 2 февраля 2018 г. N 11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Title"/>
        <w:jc w:val="center"/>
      </w:pPr>
      <w:bookmarkStart w:id="1" w:name="P34"/>
      <w:bookmarkEnd w:id="1"/>
      <w:r>
        <w:t>ПОЛОЖЕНИЕ</w:t>
      </w:r>
    </w:p>
    <w:p w:rsidR="00A92328" w:rsidRDefault="00A92328">
      <w:pPr>
        <w:pStyle w:val="ConsPlusTitle"/>
        <w:jc w:val="center"/>
      </w:pPr>
      <w:r>
        <w:t>О ГУБЕРНАТОРСКОМ СОВЕТЕ ПО ИНВЕСТИЦИЯМ</w:t>
      </w:r>
    </w:p>
    <w:p w:rsidR="00A92328" w:rsidRDefault="00A92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328" w:rsidRDefault="00A923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328" w:rsidRDefault="00A923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указов Губернатора Ульяновской области</w:t>
            </w:r>
            <w:proofErr w:type="gramEnd"/>
          </w:p>
          <w:p w:rsidR="00A92328" w:rsidRDefault="00A923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2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25.12.2020 </w:t>
            </w:r>
            <w:hyperlink r:id="rId13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27.01.2021 </w:t>
            </w:r>
            <w:hyperlink r:id="rId14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328" w:rsidRDefault="00A92328">
      <w:pPr>
        <w:pStyle w:val="ConsPlusNormal"/>
        <w:jc w:val="both"/>
      </w:pPr>
    </w:p>
    <w:p w:rsidR="00A92328" w:rsidRDefault="00A92328">
      <w:pPr>
        <w:pStyle w:val="ConsPlusTitle"/>
        <w:jc w:val="center"/>
        <w:outlineLvl w:val="1"/>
      </w:pPr>
      <w:r>
        <w:t>1. Общие положения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ind w:firstLine="540"/>
        <w:jc w:val="both"/>
      </w:pPr>
      <w:r>
        <w:t>1.1. Губернаторский совет по инвестициям (далее - Совет) является постоянно действующим координационно-совещательным органом при Губернаторе Ульяновской области.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Совет создается для публичного обсуждения вопросов улучшения инвестиционного климата Ульяновской области, а также в целях обеспечения эффективного взаимодействия исполнительных органов государственной власти Ульяновской области с территориальными органами федеральных органов исполнительной власти, иными государственными органами, органами местного самоуправления муниципальных образований Ульяновской области, иными органами, региональными институтами развития, торгово-промышленной палатой Ульяновской области, иными заинтересованными организациями, в том числе общественными объединениями, по различным</w:t>
      </w:r>
      <w:proofErr w:type="gramEnd"/>
      <w:r>
        <w:t xml:space="preserve"> вопросам реализации региональной инвестиционной политики и улучшения инвестиционного климата в Ульяновской области.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1.3. Совет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6" w:history="1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Title"/>
        <w:jc w:val="center"/>
        <w:outlineLvl w:val="1"/>
      </w:pPr>
      <w:r>
        <w:t>2. Задачи Совета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1) публичное обсуждение вопросов формирования региональной инвестиционной политики и улучшения инвестиционного гостеприимства в Ульяновской области - совокупности характеристик Ульяновской области, оказывающих существенное влияние на принятие потенциальными инвесторами решений о целесообразности осуществления инвестиций в экономику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2) рассмотрение инвестиционных проектов, запланированных к реализации на территории Ульяновской области.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Title"/>
        <w:jc w:val="center"/>
        <w:outlineLvl w:val="1"/>
      </w:pPr>
      <w:r>
        <w:t>3. Функции Совета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ind w:firstLine="540"/>
        <w:jc w:val="both"/>
      </w:pPr>
      <w:r>
        <w:t>Совет в соответствии с возложенными на него задачами выполняет следующие функции: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1) выработка рекомендаций исполнительным органам государственной власти Ульяновской области, органам местного самоуправления муниципальных образований Ульяновской области, региональным институтам развития по различным вопросам реализации региональной инвестиционной политики и улучшения инвестиционного климата в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мониторинга реализации стандартов деятельности исполнительных органов государственной власти Ульяновской области</w:t>
      </w:r>
      <w:proofErr w:type="gramEnd"/>
      <w:r>
        <w:t xml:space="preserve"> и органов местного самоуправления муниципальных образований Ульяновской области в сфере обеспечения благоприятного делового климата;</w:t>
      </w:r>
    </w:p>
    <w:p w:rsidR="00A92328" w:rsidRDefault="00A92328">
      <w:pPr>
        <w:pStyle w:val="ConsPlusNormal"/>
        <w:spacing w:before="220"/>
        <w:ind w:firstLine="540"/>
        <w:jc w:val="both"/>
      </w:pPr>
      <w:proofErr w:type="gramStart"/>
      <w:r>
        <w:t xml:space="preserve">3) выработка рекомендаций по организации эффективного взаимодействия исполнительных органов государственной власти Ульяновской области с территориальными органами </w:t>
      </w:r>
      <w:r>
        <w:lastRenderedPageBreak/>
        <w:t>федеральных органов исполнительной власти, иными государственными органами, органами местного самоуправления муниципальных образований Ульяновской области, иными органами, региональными институтами развития, торгово-промышленной палатой Ульяновской области, иными заинтересованными организациями, в том числе общественными объединениями, участвующими в инвестиционном процессе;</w:t>
      </w:r>
      <w:proofErr w:type="gramEnd"/>
    </w:p>
    <w:p w:rsidR="00A92328" w:rsidRDefault="00A92328">
      <w:pPr>
        <w:pStyle w:val="ConsPlusNormal"/>
        <w:spacing w:before="220"/>
        <w:ind w:firstLine="540"/>
        <w:jc w:val="both"/>
      </w:pPr>
      <w:r>
        <w:t>4) участие в пределах своей компетенции в определении приоритетных направлений социально-экономического развития Ульяновской области и мер, необходимых для обеспечения концентрации финансовых и иных инвестиционных ресурсов на таких направлениях;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5) рассмотрение проектов документов стратегического планирования, затрагивающих вопросы инвестиционной политики, а также проектов программ, планов и прочих документов, разработанных в целях формирования благоприятного инвестиционного климата в Ульяновской области, анализ хода их исполнения и результатов реализации, подготовка и рассмотрение предложений по их корректировке;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6) рассмотрение предложений по вопросам совершенствования законодательства Ульяновской области о развитии инвестиционной деятельности, а также системы мер государственной поддержки инвестиционной деятельности в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7) рассмотрение проектов документов стратегического планирования, затрагивающих вопросы рационального размещения производительных сил на территории Ульяновской области, в том числе одобрение проекта плана создания инвестиционных объектов и объектов инфраструктуры, необходимой для реализации инвестиционных проектов в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8) рассмотрение вопросов применения нормативных правовых актов Ульяновской области в сфере инвестиционной деятельности;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9) рассмотрение выносимых на обсуждение Совета исполнительными органами государственной власти Ульяновской области проектов нормативных правовых актов, затрагивающих предпринимательскую и инвестиционную деятельность;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10) рассмотрение докладов уполномоченного исполнительного органа государственной власти Ульяновской области о результатах проведения им оценки регулирующего воздействия проектов нормативных правовых актов Ульяновской области, указанных в </w:t>
      </w:r>
      <w:hyperlink r:id="rId17" w:history="1">
        <w:r>
          <w:rPr>
            <w:color w:val="0000FF"/>
          </w:rPr>
          <w:t>пункте 1 статьи 26.3.3</w:t>
        </w:r>
      </w:hyperlink>
      <w: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11) рассмотрение инвестиционных проектов, запланированных к реализации на территории Ульяновской области, в целях оказания инвесторам информационной, организационной и правовой поддержки;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12) выработка предложений исполнительным органам государственной власти Ульяновской области по проблемам, связанным с привлечением инвестиций в экономику Ульяновской области, а также проблемам, возникающим у организаций-инвесторов при реализации инвестиционных проектов на территории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13) выработка рекомендаций органам местного самоуправления муниципальных образований Ульяновской области по привлечению инвестиций в экономику муниципальных образований Ульяновской области и решению вопросов, возникающих у организаций-инвесторов на уровне муниципальных образований при реализации инвестиционных проектов;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14) подготовка предложений по улучшению делового климата и представление указанных предложений Губернатору Ульяновской области, участие в осуществлении мониторинга и контроля </w:t>
      </w:r>
      <w:proofErr w:type="gramStart"/>
      <w:r>
        <w:t>внедрения целевых моделей упрощения процедур ведения бизнеса</w:t>
      </w:r>
      <w:proofErr w:type="gramEnd"/>
      <w:r>
        <w:t xml:space="preserve"> и повышения </w:t>
      </w:r>
      <w:r>
        <w:lastRenderedPageBreak/>
        <w:t>инвестиционной привлекательности субъектов Российской Федерации некоммерческой организации "Агентство стратегических инициатив по продвижению новых проектов";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15) координация деятельности рабочих групп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16) заслушивание публичных докладов исполнительных органов государственной власти Ульяновской области, региональных институтов развития и органов местного самоуправления муниципальных образований Ульяновской области о поддержании стандартов деятельности по обеспечению благоприятного делового климата по формам, установленным нормативным правовым актом Правительства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17) выработка предложений по вопросам формирования и реализации инвестиционной политики Ульяновской области и представление указанных предложений Губернатору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18) проведение </w:t>
      </w:r>
      <w:proofErr w:type="gramStart"/>
      <w:r>
        <w:t>мониторинга выполнения регламента сопровождения инвестиционных проектов</w:t>
      </w:r>
      <w:proofErr w:type="gramEnd"/>
      <w:r>
        <w:t xml:space="preserve"> по принципу "одного окна";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19) формирование предложений в повестку дня заседаний Совета исходя из приоритетов инвестиционной политики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20) обеспечение эффективного взаимодействия и координация деятельности региональных институтов развития;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21) формирование предложений по развитию необходимой для реализации инвестиционных проектов инфраструктуры и представление указанных предложений Губернатору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22) подготовка предложений по совершенствованию инструментов финансового обеспечения реализации инвестиционных проектов и представление указанных предложений Губернатору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23) формирование предложений по совершенствованию мер государственной поддержки инвестиционной деятельности, внедрению лучших практик создания благоприятного инвестиционного климата и представление указанных предложений Губернатору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24) подготовка предложений по формированию положительного имиджа Ульяновской области в Российской Федерации и за рубежом и представление указанных предложений Губернатору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25) участие в прогнозировании потребности в кадрах, необходимых для реализации инвестиционных проектов на территории Ульяновской области, и в формировании планов подготовки таких кадров;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26) участие в формировании и реализации плана развития территорий опережающего социально-экономического развития.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Title"/>
        <w:jc w:val="center"/>
        <w:outlineLvl w:val="1"/>
      </w:pPr>
      <w:r>
        <w:t>4. Права Совета и образуемых в его составе рабочих групп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ind w:firstLine="540"/>
        <w:jc w:val="both"/>
      </w:pPr>
      <w:r>
        <w:t>В пределах своей компетенции Совет и образуемые в его составе рабочие группы имеют право: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1) запрашивать в установленном законодательством порядке необходимые документы и сведения от федеральных органов исполнительной власти, исполнительных органов государственной власти Ульяновской области, органов и должностных лиц органов местного </w:t>
      </w:r>
      <w:r>
        <w:lastRenderedPageBreak/>
        <w:t>самоуправления муниципальных образований Ульяновской области и организаций;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2) приглашать (по согласованию) на свои заседания представителей исполнительных органов государственной власти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а также организаций и граждан;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3) вносить в Правительство Ульяновской области предложения по вопросам, требующим решения Правительства Ульяновской области;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4) вносить Губернатору Ульяновской области предложения по вопросам, требующим решения Губернатора Ульяновской области.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Title"/>
        <w:jc w:val="center"/>
        <w:outlineLvl w:val="1"/>
      </w:pPr>
      <w:r>
        <w:t>5. Состав Совета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ind w:firstLine="540"/>
        <w:jc w:val="both"/>
      </w:pPr>
      <w:r>
        <w:t>5.1. В состав Совета входят председатель Совета, заместитель председателя Совета, члены Совета и секретарь Совета. Председателем Совета является Губернатор Ульяновской области.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5.2. Состав Совета и его изменения утверждаются распоряжением Губернатора Ульяновской области.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5.3. Председатель Совета: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1) осуществляет общее руководство деятельностью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2) определяет место, дату и время проведения заседаний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3) утверждает перечень, сроки и порядок рассмотрения вопросов на заседаниях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4) утверждает повестку дня заседаний Совета в соответствии с планом его деятельности;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5) проводит заседания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6) подписывает протоколы заседаний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7) утверждает планы деятельности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8) осуществляет иные функции в соответствии с настоящим Положением.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5.4. Заместитель председателя Совета осуществляет функции председателя Совета в случаях его временного отсутствия.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5.5. Секретарь Совета: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1) формирует повестку дня заседания Совета не </w:t>
      </w:r>
      <w:proofErr w:type="gramStart"/>
      <w:r>
        <w:t>позднее</w:t>
      </w:r>
      <w:proofErr w:type="gramEnd"/>
      <w:r>
        <w:t xml:space="preserve"> чем за семь рабочих дней до дня проведения заседания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2) уведомляет членов Совета о повестке дня очередного заседания Совета не </w:t>
      </w:r>
      <w:proofErr w:type="gramStart"/>
      <w:r>
        <w:t>позднее</w:t>
      </w:r>
      <w:proofErr w:type="gramEnd"/>
      <w:r>
        <w:t xml:space="preserve"> чем за два дня до проведения заседания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3) приглашает по решению председателя Совета на заседание заинтересованных лиц;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4) осуществляет подготовку материалов, необходимых для проведения заседания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5) обеспечивает организацию документооборота и делопроизводства Совета, ведет, оформляет и подписывает протоколы заседаний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6) обеспечивает рассылку копий протоколов заседаний Совета членам Совета и иным </w:t>
      </w:r>
      <w:r>
        <w:lastRenderedPageBreak/>
        <w:t>участникам заседаний Совета в течение пяти рабочих дней со дня подписания протокола заседания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7) обеспечивает решение текущих вопросов деятельности Совета.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5.6. Члены Совета: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1) участвуют в заседаниях Совета лично;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2) вносят предложения по вопросам, подлежащим включению в план деятельности Совета, повестку дня заседания Совета, а также предложения о порядке обсуждения вопросов на заседаниях Совета и по проектам решений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3) участвуют в подготовке материалов к заседаниям Совета;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4) выступают на заседаниях Совета.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5.7. Для рассмотрения вопросов, относящихся к приоритетным направлениям инвестиционной политики Ульяновской области, Совет образует рабочие группы. Составы рабочих групп и предметы их ведения утверждаются Советом на его заседании.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 xml:space="preserve">К решениям Совета об утверждении составов рабочих групп и предметов их ведения не применяются положения </w:t>
      </w:r>
      <w:hyperlink w:anchor="P130" w:history="1">
        <w:r>
          <w:rPr>
            <w:color w:val="0000FF"/>
          </w:rPr>
          <w:t>пункта 6.8 раздела 6</w:t>
        </w:r>
      </w:hyperlink>
      <w:r>
        <w:t xml:space="preserve"> настоящего Положения.</w:t>
      </w:r>
    </w:p>
    <w:p w:rsidR="00A92328" w:rsidRDefault="00A923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27.01.2021 N 9)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Title"/>
        <w:jc w:val="center"/>
        <w:outlineLvl w:val="1"/>
      </w:pPr>
      <w:r>
        <w:t>6. Организация деятельности Совета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ind w:firstLine="540"/>
        <w:jc w:val="both"/>
      </w:pPr>
      <w:r>
        <w:t>6.1. Деятельность Совета осуществляется в соответствии с планами деятельности Совета, утвержденными председателем Совета.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6.2. Основной формой деятельности Совета являются заседания Совета.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6.3. Заседания Совета проводятся не реже одного раза в 3 месяца. В целях обеспечения публичности и открытости заседаний Совета осуществляется их трансляция в информационно-телекоммуникационной сети "Интернет".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6.4. Заседание Совета считается правомочным, если на нем присутствует более половины от общего числа лиц, входящих в его состав. В случае отсутствия члена Совета на заседании Совета он имеет право изложить свое мнение (свою позицию) по рассматриваемым на заседании Совета вопросам в письменной форме.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6.5. В случае рассмотрения Советом вопросов, касающихся конкретных инвестиционных проектов, на соответствующее заседание Совета приглашаются полномочный представитель организации, реализующей данный инвестиционный проект, представители других организаций, участвующих в реализации этого проекта.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6.6. Решения Совета принимаются большинством голосов от общего числа членов Совета, присутствующих на его заседании. В случае равенства числа голосов решающим является голос председательствующего на заседании Совета.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6.7. Принятые Советом решения отражаются в протоколе заседания Совета, который подписывается председательствующим на заседании Совета и секретарем Совета. Протокол заседания Совета должен быть подписан в течение двух рабочих дней со дня проведения заседания Совета.</w:t>
      </w:r>
    </w:p>
    <w:p w:rsidR="00A92328" w:rsidRDefault="00A92328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6.8. Решения Совета носят рекомендательный характер.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lastRenderedPageBreak/>
        <w:t>6.9. На основании решений Совета при необходимости подготавливаются проекты правовых актов Губернатора Ульяновской области и Правительства Ульяновской области.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6.10. Порядок организации деятельности рабочих групп Совета определяется их руководителями. Организацию деятельности рабочих групп Совета обеспечивают их руководители.</w:t>
      </w:r>
    </w:p>
    <w:p w:rsidR="00A92328" w:rsidRDefault="00A92328">
      <w:pPr>
        <w:pStyle w:val="ConsPlusNormal"/>
        <w:spacing w:before="220"/>
        <w:ind w:firstLine="540"/>
        <w:jc w:val="both"/>
      </w:pPr>
      <w:r>
        <w:t>6.11. Организационно-техническое и информационно-аналитическое обеспечение деятельности Совета осуществляют исполнительный орган государственной власти Ульяновской области, осуществляющий на территории Ульяновской области государственное управление в сфере развития инвестиционной деятельности, совместно с Акционерным обществом "Корпорация развития Ульяновской области" (по согласованию).</w:t>
      </w:r>
    </w:p>
    <w:p w:rsidR="00A92328" w:rsidRDefault="00A92328">
      <w:pPr>
        <w:pStyle w:val="ConsPlusNormal"/>
        <w:jc w:val="both"/>
      </w:pPr>
      <w:r>
        <w:t xml:space="preserve">(в ред. указов Губернатора Ульяновской области от 22.03.2019 </w:t>
      </w:r>
      <w:hyperlink r:id="rId19" w:history="1">
        <w:r>
          <w:rPr>
            <w:color w:val="0000FF"/>
          </w:rPr>
          <w:t>N 20</w:t>
        </w:r>
      </w:hyperlink>
      <w:r>
        <w:t xml:space="preserve">, от 25.12.2020 </w:t>
      </w:r>
      <w:hyperlink r:id="rId20" w:history="1">
        <w:r>
          <w:rPr>
            <w:color w:val="0000FF"/>
          </w:rPr>
          <w:t>N 196</w:t>
        </w:r>
      </w:hyperlink>
      <w:r>
        <w:t>)</w:t>
      </w: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jc w:val="both"/>
      </w:pPr>
    </w:p>
    <w:p w:rsidR="00A92328" w:rsidRDefault="00A92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AE5" w:rsidRDefault="00A92328"/>
    <w:sectPr w:rsidR="00671AE5" w:rsidSect="003D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8"/>
    <w:rsid w:val="00675BC9"/>
    <w:rsid w:val="00694F98"/>
    <w:rsid w:val="00A9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145DF1D269EA88D8E91BC546856C8FFFC04BA258D77EC955E05927D9D1B5E45F29AADC88E6B9187FDBEFFBF3C025J5aFK" TargetMode="External"/><Relationship Id="rId13" Type="http://schemas.openxmlformats.org/officeDocument/2006/relationships/hyperlink" Target="consultantplus://offline/ref=9551145DF1D269EA88D8E91BC546856C8FFFC04BA456DC78CD55E05927D9D1B5E45F29B8DCD0EAB81C61DBEEEEA591630BC8C2034416B624796B39JCaBK" TargetMode="External"/><Relationship Id="rId18" Type="http://schemas.openxmlformats.org/officeDocument/2006/relationships/hyperlink" Target="consultantplus://offline/ref=9551145DF1D269EA88D8E91BC546856C8FFFC04BA456D97DCB55E05927D9D1B5E45F29B8DCD0EAB81C61DBEEEEA591630BC8C2034416B624796B39JCaB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51145DF1D269EA88D8E91BC546856C8FFFC04BA456D97DCB55E05927D9D1B5E45F29B8DCD0EAB81C61DBEEEEA591630BC8C2034416B624796B39JCaBK" TargetMode="External"/><Relationship Id="rId12" Type="http://schemas.openxmlformats.org/officeDocument/2006/relationships/hyperlink" Target="consultantplus://offline/ref=9551145DF1D269EA88D8E91BC546856C8FFFC04BA557D872CF55E05927D9D1B5E45F29B8DCD0EAB81C61DBEEEEA591630BC8C2034416B624796B39JCaBK" TargetMode="External"/><Relationship Id="rId17" Type="http://schemas.openxmlformats.org/officeDocument/2006/relationships/hyperlink" Target="consultantplus://offline/ref=9551145DF1D269EA88D8F716D32ADB668AF39D45A853D42C970ABB0470D0DBE2A31070FA98DDE3BA1A6A8FBAA1A4CD265ADBC3034414B238J7a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51145DF1D269EA88D8E91BC546856C8FFFC04BA556DE7CCA55E05927D9D1B5E45F29AADC88E6B9187FDBEFFBF3C025J5aFK" TargetMode="External"/><Relationship Id="rId20" Type="http://schemas.openxmlformats.org/officeDocument/2006/relationships/hyperlink" Target="consultantplus://offline/ref=9551145DF1D269EA88D8E91BC546856C8FFFC04BA456DC78CD55E05927D9D1B5E45F29B8DCD0EAB81C61DBEEEEA591630BC8C2034416B624796B39JCa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1145DF1D269EA88D8E91BC546856C8FFFC04BA456DC78CD55E05927D9D1B5E45F29B8DCD0EAB81C61DBEEEEA591630BC8C2034416B624796B39JCaBK" TargetMode="External"/><Relationship Id="rId11" Type="http://schemas.openxmlformats.org/officeDocument/2006/relationships/hyperlink" Target="consultantplus://offline/ref=9551145DF1D269EA88D8E91BC546856C8FFFC04BA258D97ACE55E05927D9D1B5E45F29AADC88E6B9187FDBEFFBF3C025J5aFK" TargetMode="External"/><Relationship Id="rId5" Type="http://schemas.openxmlformats.org/officeDocument/2006/relationships/hyperlink" Target="consultantplus://offline/ref=9551145DF1D269EA88D8E91BC546856C8FFFC04BA557D872CF55E05927D9D1B5E45F29B8DCD0EAB81C61DBEEEEA591630BC8C2034416B624796B39JCaBK" TargetMode="External"/><Relationship Id="rId15" Type="http://schemas.openxmlformats.org/officeDocument/2006/relationships/hyperlink" Target="consultantplus://offline/ref=9551145DF1D269EA88D8F716D32ADB668BFC9943AA06832EC65FB501788081F2B5597CFF86DDEFA61E61D9JEaAK" TargetMode="External"/><Relationship Id="rId10" Type="http://schemas.openxmlformats.org/officeDocument/2006/relationships/hyperlink" Target="consultantplus://offline/ref=9551145DF1D269EA88D8E91BC546856C8FFFC04BA256DF7EC955E05927D9D1B5E45F29AADC88E6B9187FDBEFFBF3C025J5aFK" TargetMode="External"/><Relationship Id="rId19" Type="http://schemas.openxmlformats.org/officeDocument/2006/relationships/hyperlink" Target="consultantplus://offline/ref=9551145DF1D269EA88D8E91BC546856C8FFFC04BA557D872CF55E05927D9D1B5E45F29B8DCD0EAB81C61DBEEEEA591630BC8C2034416B624796B39JC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1145DF1D269EA88D8E91BC546856C8FFFC04BA252D67CCD55E05927D9D1B5E45F29AADC88E6B9187FDBEFFBF3C025J5aFK" TargetMode="External"/><Relationship Id="rId14" Type="http://schemas.openxmlformats.org/officeDocument/2006/relationships/hyperlink" Target="consultantplus://offline/ref=9551145DF1D269EA88D8E91BC546856C8FFFC04BA456D97DCB55E05927D9D1B5E45F29B8DCD0EAB81C61DBEEEEA591630BC8C2034416B624796B39JCa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Буранова Олеся Александровна</dc:creator>
  <cp:lastModifiedBy>Буранова Олеся Александровна</cp:lastModifiedBy>
  <cp:revision>1</cp:revision>
  <dcterms:created xsi:type="dcterms:W3CDTF">2021-04-14T10:26:00Z</dcterms:created>
  <dcterms:modified xsi:type="dcterms:W3CDTF">2021-04-14T10:26:00Z</dcterms:modified>
</cp:coreProperties>
</file>