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ED" w:rsidRDefault="008958ED">
      <w:pPr>
        <w:pStyle w:val="ConsPlusTitle"/>
        <w:jc w:val="center"/>
        <w:outlineLvl w:val="0"/>
      </w:pPr>
      <w:bookmarkStart w:id="0" w:name="_GoBack"/>
      <w:bookmarkEnd w:id="0"/>
      <w:r>
        <w:t>ПРАВИТЕЛЬСТВО УЛЬЯНОВСКОЙ ОБЛАСТИ</w:t>
      </w:r>
    </w:p>
    <w:p w:rsidR="008958ED" w:rsidRDefault="008958ED">
      <w:pPr>
        <w:pStyle w:val="ConsPlusTitle"/>
        <w:jc w:val="center"/>
      </w:pPr>
    </w:p>
    <w:p w:rsidR="008958ED" w:rsidRDefault="008958ED">
      <w:pPr>
        <w:pStyle w:val="ConsPlusTitle"/>
        <w:jc w:val="center"/>
      </w:pPr>
      <w:r>
        <w:t>ПОСТАНОВЛЕНИЕ</w:t>
      </w:r>
    </w:p>
    <w:p w:rsidR="008958ED" w:rsidRDefault="008958ED">
      <w:pPr>
        <w:pStyle w:val="ConsPlusTitle"/>
        <w:jc w:val="center"/>
      </w:pPr>
      <w:r>
        <w:t>от 23 августа 2013 г. N 379-П</w:t>
      </w:r>
    </w:p>
    <w:p w:rsidR="008958ED" w:rsidRDefault="008958ED">
      <w:pPr>
        <w:pStyle w:val="ConsPlusTitle"/>
        <w:jc w:val="center"/>
      </w:pPr>
    </w:p>
    <w:p w:rsidR="008958ED" w:rsidRDefault="008958ED">
      <w:pPr>
        <w:pStyle w:val="ConsPlusTitle"/>
        <w:jc w:val="center"/>
      </w:pPr>
      <w:r>
        <w:t>О ПОРЯДКЕ ПРЕДСТАВЛЕНИЯ ИНФОРМАЦИИ, НЕОБХОДИМОЙ</w:t>
      </w:r>
    </w:p>
    <w:p w:rsidR="008958ED" w:rsidRDefault="008958ED">
      <w:pPr>
        <w:pStyle w:val="ConsPlusTitle"/>
        <w:jc w:val="center"/>
      </w:pPr>
      <w:r>
        <w:t>ДЛЯ ОПРЕДЕЛЕНИЯ МОМЕНТА ОКОНЧАНИЯ ФАКТИЧЕСКОГО СРОКА</w:t>
      </w:r>
    </w:p>
    <w:p w:rsidR="008958ED" w:rsidRDefault="008958ED">
      <w:pPr>
        <w:pStyle w:val="ConsPlusTitle"/>
        <w:jc w:val="center"/>
      </w:pPr>
      <w:r>
        <w:t>ОКУПАЕМОСТИ ИНВЕСТИЦИОННЫХ ЗАТРАТ, И О ПОРЯДКЕ ПРИНЯТИЯ</w:t>
      </w:r>
    </w:p>
    <w:p w:rsidR="008958ED" w:rsidRDefault="008958ED">
      <w:pPr>
        <w:pStyle w:val="ConsPlusTitle"/>
        <w:jc w:val="center"/>
      </w:pPr>
      <w:r>
        <w:t>ПРАВИТЕЛЬСТВОМ УЛЬЯНОВСКОЙ ОБЛАСТИ РЕШЕНИЙ О ЛИШЕНИИ</w:t>
      </w:r>
    </w:p>
    <w:p w:rsidR="008958ED" w:rsidRDefault="008958ED">
      <w:pPr>
        <w:pStyle w:val="ConsPlusTitle"/>
        <w:jc w:val="center"/>
      </w:pPr>
      <w:r>
        <w:t>ИНВЕСТИЦИОННОГО ПРОЕКТА СТАТУСА ПРИОРИТЕТНОГО</w:t>
      </w:r>
    </w:p>
    <w:p w:rsidR="008958ED" w:rsidRDefault="008958ED">
      <w:pPr>
        <w:pStyle w:val="ConsPlusTitle"/>
        <w:jc w:val="center"/>
      </w:pPr>
      <w:r>
        <w:t>ИНВЕСТИЦИОННОГО ПРОЕКТА УЛЬЯНОВСКОЙ ОБЛАСТИ ИЛИ</w:t>
      </w:r>
    </w:p>
    <w:p w:rsidR="008958ED" w:rsidRDefault="008958ED">
      <w:pPr>
        <w:pStyle w:val="ConsPlusTitle"/>
        <w:jc w:val="center"/>
      </w:pPr>
      <w:r>
        <w:t>О ПРИОСТАНОВКЕ ПРИМЕНЕНИЯ К ИНВЕСТИЦИОННОМУ ПРОЕКТУ СТАТУСА</w:t>
      </w:r>
    </w:p>
    <w:p w:rsidR="008958ED" w:rsidRDefault="008958ED">
      <w:pPr>
        <w:pStyle w:val="ConsPlusTitle"/>
        <w:jc w:val="center"/>
      </w:pPr>
      <w:r>
        <w:t>ПРИОРИТЕТНОГО ИНВЕСТИЦИОННОГО ПРОЕКТА УЛЬЯНОВСКОЙ ОБЛАСТИ</w:t>
      </w:r>
    </w:p>
    <w:p w:rsidR="008958ED" w:rsidRDefault="00895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8ED">
        <w:trPr>
          <w:jc w:val="center"/>
        </w:trPr>
        <w:tc>
          <w:tcPr>
            <w:tcW w:w="9294" w:type="dxa"/>
            <w:tcBorders>
              <w:top w:val="nil"/>
              <w:left w:val="single" w:sz="24" w:space="0" w:color="CED3F1"/>
              <w:bottom w:val="nil"/>
              <w:right w:val="single" w:sz="24" w:space="0" w:color="F4F3F8"/>
            </w:tcBorders>
            <w:shd w:val="clear" w:color="auto" w:fill="F4F3F8"/>
          </w:tcPr>
          <w:p w:rsidR="008958ED" w:rsidRDefault="008958ED">
            <w:pPr>
              <w:pStyle w:val="ConsPlusNormal"/>
              <w:jc w:val="center"/>
            </w:pPr>
            <w:r>
              <w:rPr>
                <w:color w:val="392C69"/>
              </w:rPr>
              <w:t>Список изменяющих документов</w:t>
            </w:r>
          </w:p>
          <w:p w:rsidR="008958ED" w:rsidRDefault="008958ED">
            <w:pPr>
              <w:pStyle w:val="ConsPlusNormal"/>
              <w:jc w:val="center"/>
            </w:pPr>
            <w:proofErr w:type="gramStart"/>
            <w:r>
              <w:rPr>
                <w:color w:val="392C69"/>
              </w:rPr>
              <w:t>(в ред. постановлений Правительства Ульяновской области</w:t>
            </w:r>
            <w:proofErr w:type="gramEnd"/>
          </w:p>
          <w:p w:rsidR="008958ED" w:rsidRDefault="008958ED">
            <w:pPr>
              <w:pStyle w:val="ConsPlusNormal"/>
              <w:jc w:val="center"/>
            </w:pPr>
            <w:r>
              <w:rPr>
                <w:color w:val="392C69"/>
              </w:rPr>
              <w:t xml:space="preserve">от 13.05.2014 </w:t>
            </w:r>
            <w:hyperlink r:id="rId5" w:history="1">
              <w:r>
                <w:rPr>
                  <w:color w:val="0000FF"/>
                </w:rPr>
                <w:t>N 169-П</w:t>
              </w:r>
            </w:hyperlink>
            <w:r>
              <w:rPr>
                <w:color w:val="392C69"/>
              </w:rPr>
              <w:t xml:space="preserve">, от 25.08.2015 </w:t>
            </w:r>
            <w:hyperlink r:id="rId6" w:history="1">
              <w:r>
                <w:rPr>
                  <w:color w:val="0000FF"/>
                </w:rPr>
                <w:t>N 426-П</w:t>
              </w:r>
            </w:hyperlink>
            <w:r>
              <w:rPr>
                <w:color w:val="392C69"/>
              </w:rPr>
              <w:t xml:space="preserve">, от 16.05.2016 </w:t>
            </w:r>
            <w:hyperlink r:id="rId7" w:history="1">
              <w:r>
                <w:rPr>
                  <w:color w:val="0000FF"/>
                </w:rPr>
                <w:t>N 221-П</w:t>
              </w:r>
            </w:hyperlink>
            <w:r>
              <w:rPr>
                <w:color w:val="392C69"/>
              </w:rPr>
              <w:t>,</w:t>
            </w:r>
          </w:p>
          <w:p w:rsidR="008958ED" w:rsidRDefault="008958ED">
            <w:pPr>
              <w:pStyle w:val="ConsPlusNormal"/>
              <w:jc w:val="center"/>
            </w:pPr>
            <w:r>
              <w:rPr>
                <w:color w:val="392C69"/>
              </w:rPr>
              <w:t xml:space="preserve">от 14.09.2016 </w:t>
            </w:r>
            <w:hyperlink r:id="rId8" w:history="1">
              <w:r>
                <w:rPr>
                  <w:color w:val="0000FF"/>
                </w:rPr>
                <w:t>N 440-П</w:t>
              </w:r>
            </w:hyperlink>
            <w:r>
              <w:rPr>
                <w:color w:val="392C69"/>
              </w:rPr>
              <w:t xml:space="preserve">, от 02.05.2017 </w:t>
            </w:r>
            <w:hyperlink r:id="rId9" w:history="1">
              <w:r>
                <w:rPr>
                  <w:color w:val="0000FF"/>
                </w:rPr>
                <w:t>N 205-П</w:t>
              </w:r>
            </w:hyperlink>
            <w:r>
              <w:rPr>
                <w:color w:val="392C69"/>
              </w:rPr>
              <w:t xml:space="preserve">, от 19.03.2019 </w:t>
            </w:r>
            <w:hyperlink r:id="rId10" w:history="1">
              <w:r>
                <w:rPr>
                  <w:color w:val="0000FF"/>
                </w:rPr>
                <w:t>N 108-П</w:t>
              </w:r>
            </w:hyperlink>
            <w:r>
              <w:rPr>
                <w:color w:val="392C69"/>
              </w:rPr>
              <w:t>,</w:t>
            </w:r>
          </w:p>
          <w:p w:rsidR="008958ED" w:rsidRDefault="008958ED">
            <w:pPr>
              <w:pStyle w:val="ConsPlusNormal"/>
              <w:jc w:val="center"/>
            </w:pPr>
            <w:r>
              <w:rPr>
                <w:color w:val="392C69"/>
              </w:rPr>
              <w:t xml:space="preserve">от 28.09.2020 </w:t>
            </w:r>
            <w:hyperlink r:id="rId11" w:history="1">
              <w:r>
                <w:rPr>
                  <w:color w:val="0000FF"/>
                </w:rPr>
                <w:t>N 567-П</w:t>
              </w:r>
            </w:hyperlink>
            <w:r>
              <w:rPr>
                <w:color w:val="392C69"/>
              </w:rPr>
              <w:t>)</w:t>
            </w:r>
          </w:p>
        </w:tc>
      </w:tr>
    </w:tbl>
    <w:p w:rsidR="008958ED" w:rsidRDefault="008958ED">
      <w:pPr>
        <w:pStyle w:val="ConsPlusNormal"/>
        <w:jc w:val="both"/>
      </w:pPr>
    </w:p>
    <w:p w:rsidR="008958ED" w:rsidRDefault="008958ED">
      <w:pPr>
        <w:pStyle w:val="ConsPlusNormal"/>
        <w:ind w:firstLine="540"/>
        <w:jc w:val="both"/>
      </w:pPr>
      <w:r>
        <w:t xml:space="preserve">В целях реализации </w:t>
      </w:r>
      <w:hyperlink r:id="rId12" w:history="1">
        <w:r>
          <w:rPr>
            <w:color w:val="0000FF"/>
          </w:rPr>
          <w:t>Закона</w:t>
        </w:r>
      </w:hyperlink>
      <w:r>
        <w:t xml:space="preserve"> Ульяновской области от 15.03.2005 N 019-ЗО "О развитии инвестиционной деятельности на территории Ульяновской области" Правительство Ульяновской области постановляет:</w:t>
      </w:r>
    </w:p>
    <w:p w:rsidR="008958ED" w:rsidRDefault="008958ED">
      <w:pPr>
        <w:pStyle w:val="ConsPlusNormal"/>
        <w:spacing w:before="220"/>
        <w:ind w:firstLine="540"/>
        <w:jc w:val="both"/>
      </w:pPr>
      <w:r>
        <w:t>1. Утвердить:</w:t>
      </w:r>
    </w:p>
    <w:p w:rsidR="008958ED" w:rsidRDefault="008958ED">
      <w:pPr>
        <w:pStyle w:val="ConsPlusNormal"/>
        <w:spacing w:before="220"/>
        <w:ind w:firstLine="540"/>
        <w:jc w:val="both"/>
      </w:pPr>
      <w:r>
        <w:t xml:space="preserve">1.1. </w:t>
      </w:r>
      <w:hyperlink w:anchor="P41" w:history="1">
        <w:r>
          <w:rPr>
            <w:color w:val="0000FF"/>
          </w:rPr>
          <w:t>Порядок</w:t>
        </w:r>
      </w:hyperlink>
      <w:r>
        <w:t xml:space="preserve"> представления в информации, необходимой для определения момента окончания фактического срока окупаемости инвестиционных затрат (приложение N 1).</w:t>
      </w:r>
    </w:p>
    <w:p w:rsidR="008958ED" w:rsidRDefault="008958ED">
      <w:pPr>
        <w:pStyle w:val="ConsPlusNormal"/>
        <w:jc w:val="both"/>
      </w:pPr>
      <w:r>
        <w:t xml:space="preserve">(в ред. постановлений Правительства Ульяновской области от 25.08.2015 </w:t>
      </w:r>
      <w:hyperlink r:id="rId13" w:history="1">
        <w:r>
          <w:rPr>
            <w:color w:val="0000FF"/>
          </w:rPr>
          <w:t>N 426-П</w:t>
        </w:r>
      </w:hyperlink>
      <w:r>
        <w:t xml:space="preserve">, от 14.09.2016 </w:t>
      </w:r>
      <w:hyperlink r:id="rId14" w:history="1">
        <w:r>
          <w:rPr>
            <w:color w:val="0000FF"/>
          </w:rPr>
          <w:t>N 440-П</w:t>
        </w:r>
      </w:hyperlink>
      <w:r>
        <w:t>)</w:t>
      </w:r>
    </w:p>
    <w:p w:rsidR="008958ED" w:rsidRDefault="008958ED">
      <w:pPr>
        <w:pStyle w:val="ConsPlusNormal"/>
        <w:spacing w:before="220"/>
        <w:ind w:firstLine="540"/>
        <w:jc w:val="both"/>
      </w:pPr>
      <w:r>
        <w:t xml:space="preserve">1.2. </w:t>
      </w:r>
      <w:hyperlink w:anchor="P256" w:history="1">
        <w:r>
          <w:rPr>
            <w:color w:val="0000FF"/>
          </w:rPr>
          <w:t>Порядок</w:t>
        </w:r>
      </w:hyperlink>
      <w:r>
        <w:t xml:space="preserve"> принятия Правительством Ульяновской области решений о лишении инвестиционного проекта статуса приоритетного инвестиционного проекта Ульяновской области или о приостановке применения к инвестиционному проекту статуса приоритетного инвестиционного проекта Ульяновской области (приложение N 2).</w:t>
      </w:r>
    </w:p>
    <w:p w:rsidR="008958ED" w:rsidRDefault="008958ED">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8958ED" w:rsidRDefault="008958ED">
      <w:pPr>
        <w:pStyle w:val="ConsPlusNormal"/>
        <w:jc w:val="both"/>
      </w:pPr>
    </w:p>
    <w:p w:rsidR="008958ED" w:rsidRDefault="008958ED">
      <w:pPr>
        <w:pStyle w:val="ConsPlusNormal"/>
        <w:jc w:val="right"/>
      </w:pPr>
      <w:r>
        <w:t>Губернатор - Председатель</w:t>
      </w:r>
    </w:p>
    <w:p w:rsidR="008958ED" w:rsidRDefault="008958ED">
      <w:pPr>
        <w:pStyle w:val="ConsPlusNormal"/>
        <w:jc w:val="right"/>
      </w:pPr>
      <w:r>
        <w:t>Правительства</w:t>
      </w:r>
    </w:p>
    <w:p w:rsidR="008958ED" w:rsidRDefault="008958ED">
      <w:pPr>
        <w:pStyle w:val="ConsPlusNormal"/>
        <w:jc w:val="right"/>
      </w:pPr>
      <w:r>
        <w:t>Ульяновской области</w:t>
      </w:r>
    </w:p>
    <w:p w:rsidR="008958ED" w:rsidRDefault="008958ED">
      <w:pPr>
        <w:pStyle w:val="ConsPlusNormal"/>
        <w:jc w:val="right"/>
      </w:pPr>
      <w:r>
        <w:t>С.И.МОРОЗОВ</w:t>
      </w: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right"/>
        <w:outlineLvl w:val="0"/>
      </w:pPr>
      <w:r>
        <w:t>Приложение N 1</w:t>
      </w:r>
    </w:p>
    <w:p w:rsidR="008958ED" w:rsidRDefault="008958ED">
      <w:pPr>
        <w:pStyle w:val="ConsPlusNormal"/>
        <w:jc w:val="right"/>
      </w:pPr>
      <w:r>
        <w:t>к постановлению</w:t>
      </w:r>
    </w:p>
    <w:p w:rsidR="008958ED" w:rsidRDefault="008958ED">
      <w:pPr>
        <w:pStyle w:val="ConsPlusNormal"/>
        <w:jc w:val="right"/>
      </w:pPr>
      <w:r>
        <w:t>Правительства Ульяновской области</w:t>
      </w:r>
    </w:p>
    <w:p w:rsidR="008958ED" w:rsidRDefault="008958ED">
      <w:pPr>
        <w:pStyle w:val="ConsPlusNormal"/>
        <w:jc w:val="right"/>
      </w:pPr>
      <w:r>
        <w:t>от 23 августа 2013 г. N 379-П</w:t>
      </w:r>
    </w:p>
    <w:p w:rsidR="008958ED" w:rsidRDefault="008958ED">
      <w:pPr>
        <w:pStyle w:val="ConsPlusNormal"/>
        <w:jc w:val="both"/>
      </w:pPr>
    </w:p>
    <w:p w:rsidR="008958ED" w:rsidRDefault="008958ED">
      <w:pPr>
        <w:pStyle w:val="ConsPlusTitle"/>
        <w:jc w:val="center"/>
      </w:pPr>
      <w:bookmarkStart w:id="1" w:name="P41"/>
      <w:bookmarkEnd w:id="1"/>
      <w:r>
        <w:lastRenderedPageBreak/>
        <w:t>ПОРЯДОК</w:t>
      </w:r>
    </w:p>
    <w:p w:rsidR="008958ED" w:rsidRDefault="008958ED">
      <w:pPr>
        <w:pStyle w:val="ConsPlusTitle"/>
        <w:jc w:val="center"/>
      </w:pPr>
      <w:r>
        <w:t>ПРЕДСТАВЛЕНИЯ ИНФОРМАЦИИ, НЕОБХОДИМОЙ ДЛЯ ОПРЕДЕЛЕНИЯ</w:t>
      </w:r>
    </w:p>
    <w:p w:rsidR="008958ED" w:rsidRDefault="008958ED">
      <w:pPr>
        <w:pStyle w:val="ConsPlusTitle"/>
        <w:jc w:val="center"/>
      </w:pPr>
      <w:r>
        <w:t>МОМЕНТА ОКОНЧАНИЯ ФАКТИЧЕСКОГО СРОКА ОКУПАЕМОСТИ</w:t>
      </w:r>
    </w:p>
    <w:p w:rsidR="008958ED" w:rsidRDefault="008958ED">
      <w:pPr>
        <w:pStyle w:val="ConsPlusTitle"/>
        <w:jc w:val="center"/>
      </w:pPr>
      <w:r>
        <w:t>ИНВЕСТИЦИОННЫХ ЗАТРАТ</w:t>
      </w:r>
    </w:p>
    <w:p w:rsidR="008958ED" w:rsidRDefault="00895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8ED">
        <w:trPr>
          <w:jc w:val="center"/>
        </w:trPr>
        <w:tc>
          <w:tcPr>
            <w:tcW w:w="9294" w:type="dxa"/>
            <w:tcBorders>
              <w:top w:val="nil"/>
              <w:left w:val="single" w:sz="24" w:space="0" w:color="CED3F1"/>
              <w:bottom w:val="nil"/>
              <w:right w:val="single" w:sz="24" w:space="0" w:color="F4F3F8"/>
            </w:tcBorders>
            <w:shd w:val="clear" w:color="auto" w:fill="F4F3F8"/>
          </w:tcPr>
          <w:p w:rsidR="008958ED" w:rsidRDefault="008958ED">
            <w:pPr>
              <w:pStyle w:val="ConsPlusNormal"/>
              <w:jc w:val="center"/>
            </w:pPr>
            <w:r>
              <w:rPr>
                <w:color w:val="392C69"/>
              </w:rPr>
              <w:t>Список изменяющих документов</w:t>
            </w:r>
          </w:p>
          <w:p w:rsidR="008958ED" w:rsidRDefault="008958ED">
            <w:pPr>
              <w:pStyle w:val="ConsPlusNormal"/>
              <w:jc w:val="center"/>
            </w:pPr>
            <w:proofErr w:type="gramStart"/>
            <w:r>
              <w:rPr>
                <w:color w:val="392C69"/>
              </w:rPr>
              <w:t>(в ред. постановлений Правительства Ульяновской области</w:t>
            </w:r>
            <w:proofErr w:type="gramEnd"/>
          </w:p>
          <w:p w:rsidR="008958ED" w:rsidRDefault="008958ED">
            <w:pPr>
              <w:pStyle w:val="ConsPlusNormal"/>
              <w:jc w:val="center"/>
            </w:pPr>
            <w:r>
              <w:rPr>
                <w:color w:val="392C69"/>
              </w:rPr>
              <w:t xml:space="preserve">от 13.05.2014 </w:t>
            </w:r>
            <w:hyperlink r:id="rId15" w:history="1">
              <w:r>
                <w:rPr>
                  <w:color w:val="0000FF"/>
                </w:rPr>
                <w:t>N 169-П</w:t>
              </w:r>
            </w:hyperlink>
            <w:r>
              <w:rPr>
                <w:color w:val="392C69"/>
              </w:rPr>
              <w:t xml:space="preserve">, от 25.08.2015 </w:t>
            </w:r>
            <w:hyperlink r:id="rId16" w:history="1">
              <w:r>
                <w:rPr>
                  <w:color w:val="0000FF"/>
                </w:rPr>
                <w:t>N 426-П</w:t>
              </w:r>
            </w:hyperlink>
            <w:r>
              <w:rPr>
                <w:color w:val="392C69"/>
              </w:rPr>
              <w:t xml:space="preserve">, от 16.05.2016 </w:t>
            </w:r>
            <w:hyperlink r:id="rId17" w:history="1">
              <w:r>
                <w:rPr>
                  <w:color w:val="0000FF"/>
                </w:rPr>
                <w:t>N 221-П</w:t>
              </w:r>
            </w:hyperlink>
            <w:r>
              <w:rPr>
                <w:color w:val="392C69"/>
              </w:rPr>
              <w:t>,</w:t>
            </w:r>
          </w:p>
          <w:p w:rsidR="008958ED" w:rsidRDefault="008958ED">
            <w:pPr>
              <w:pStyle w:val="ConsPlusNormal"/>
              <w:jc w:val="center"/>
            </w:pPr>
            <w:r>
              <w:rPr>
                <w:color w:val="392C69"/>
              </w:rPr>
              <w:t xml:space="preserve">от 14.09.2016 </w:t>
            </w:r>
            <w:hyperlink r:id="rId18" w:history="1">
              <w:r>
                <w:rPr>
                  <w:color w:val="0000FF"/>
                </w:rPr>
                <w:t>N 440-П</w:t>
              </w:r>
            </w:hyperlink>
            <w:r>
              <w:rPr>
                <w:color w:val="392C69"/>
              </w:rPr>
              <w:t xml:space="preserve">, от 02.05.2017 </w:t>
            </w:r>
            <w:hyperlink r:id="rId19" w:history="1">
              <w:r>
                <w:rPr>
                  <w:color w:val="0000FF"/>
                </w:rPr>
                <w:t>N 205-П</w:t>
              </w:r>
            </w:hyperlink>
            <w:r>
              <w:rPr>
                <w:color w:val="392C69"/>
              </w:rPr>
              <w:t xml:space="preserve">, от 19.03.2019 </w:t>
            </w:r>
            <w:hyperlink r:id="rId20" w:history="1">
              <w:r>
                <w:rPr>
                  <w:color w:val="0000FF"/>
                </w:rPr>
                <w:t>N 108-П</w:t>
              </w:r>
            </w:hyperlink>
            <w:r>
              <w:rPr>
                <w:color w:val="392C69"/>
              </w:rPr>
              <w:t>,</w:t>
            </w:r>
          </w:p>
          <w:p w:rsidR="008958ED" w:rsidRDefault="008958ED">
            <w:pPr>
              <w:pStyle w:val="ConsPlusNormal"/>
              <w:jc w:val="center"/>
            </w:pPr>
            <w:r>
              <w:rPr>
                <w:color w:val="392C69"/>
              </w:rPr>
              <w:t xml:space="preserve">от 28.09.2020 </w:t>
            </w:r>
            <w:hyperlink r:id="rId21" w:history="1">
              <w:r>
                <w:rPr>
                  <w:color w:val="0000FF"/>
                </w:rPr>
                <w:t>N 567-П</w:t>
              </w:r>
            </w:hyperlink>
            <w:r>
              <w:rPr>
                <w:color w:val="392C69"/>
              </w:rPr>
              <w:t>)</w:t>
            </w:r>
          </w:p>
        </w:tc>
      </w:tr>
    </w:tbl>
    <w:p w:rsidR="008958ED" w:rsidRDefault="008958ED">
      <w:pPr>
        <w:pStyle w:val="ConsPlusNormal"/>
        <w:jc w:val="both"/>
      </w:pPr>
    </w:p>
    <w:p w:rsidR="008958ED" w:rsidRDefault="008958ED">
      <w:pPr>
        <w:pStyle w:val="ConsPlusNormal"/>
        <w:ind w:firstLine="540"/>
        <w:jc w:val="both"/>
      </w:pPr>
      <w:r>
        <w:t xml:space="preserve">1. </w:t>
      </w:r>
      <w:proofErr w:type="gramStart"/>
      <w:r>
        <w:t>Настоящий Порядок регулирует отношения, связанные с представлением инвестором, реализующим (реализовавшем) приоритетный инвестиционный проект Ульяновской области (далее - приоритетный инвестиционный проект), информации, необходимой для определения момента окончания фактического срока окупаемости инвестиционных затрат (далее - информация), а также с ее рассмотрением.</w:t>
      </w:r>
      <w:proofErr w:type="gramEnd"/>
    </w:p>
    <w:p w:rsidR="008958ED" w:rsidRDefault="008958ED">
      <w:pPr>
        <w:pStyle w:val="ConsPlusNormal"/>
        <w:jc w:val="both"/>
      </w:pPr>
      <w:r>
        <w:t xml:space="preserve">(в ред. постановлений Правительства Ульяновской области от 25.08.2015 </w:t>
      </w:r>
      <w:hyperlink r:id="rId22" w:history="1">
        <w:r>
          <w:rPr>
            <w:color w:val="0000FF"/>
          </w:rPr>
          <w:t>N 426-П</w:t>
        </w:r>
      </w:hyperlink>
      <w:r>
        <w:t xml:space="preserve">, от 14.09.2016 </w:t>
      </w:r>
      <w:hyperlink r:id="rId23" w:history="1">
        <w:r>
          <w:rPr>
            <w:color w:val="0000FF"/>
          </w:rPr>
          <w:t>N 440-П</w:t>
        </w:r>
      </w:hyperlink>
      <w:r>
        <w:t xml:space="preserve">, от 19.03.2019 </w:t>
      </w:r>
      <w:hyperlink r:id="rId24" w:history="1">
        <w:r>
          <w:rPr>
            <w:color w:val="0000FF"/>
          </w:rPr>
          <w:t>N 108-П</w:t>
        </w:r>
      </w:hyperlink>
      <w:r>
        <w:t>)</w:t>
      </w:r>
    </w:p>
    <w:p w:rsidR="008958ED" w:rsidRDefault="008958ED">
      <w:pPr>
        <w:pStyle w:val="ConsPlusNormal"/>
        <w:spacing w:before="220"/>
        <w:ind w:firstLine="540"/>
        <w:jc w:val="both"/>
      </w:pPr>
      <w:r>
        <w:t xml:space="preserve">2. </w:t>
      </w:r>
      <w:proofErr w:type="gramStart"/>
      <w:r>
        <w:t xml:space="preserve">Инвестор, реализующий (реализовавший) приоритетный инвестиционный проект, ежегодно не позднее 15 апреля года, следующего за истекшим годом, представляет в исполнительный орган государственной власти Ульяновской области, осуществляющий государственное управление в сфере развития инвестиционной деятельности на территории Ульяновской области (далее - уполномоченный орган), информацию, документированную по форме, установленной </w:t>
      </w:r>
      <w:hyperlink w:anchor="P72" w:history="1">
        <w:r>
          <w:rPr>
            <w:color w:val="0000FF"/>
          </w:rPr>
          <w:t>приложением</w:t>
        </w:r>
      </w:hyperlink>
      <w:r>
        <w:t xml:space="preserve"> к настоящему Порядку, на бумажном носителе или в электронной форме по адресу электронной почты уполномоченного</w:t>
      </w:r>
      <w:proofErr w:type="gramEnd"/>
      <w:r>
        <w:t xml:space="preserve"> органа.</w:t>
      </w:r>
    </w:p>
    <w:p w:rsidR="008958ED" w:rsidRDefault="008958ED">
      <w:pPr>
        <w:pStyle w:val="ConsPlusNormal"/>
        <w:jc w:val="both"/>
      </w:pPr>
      <w:r>
        <w:t xml:space="preserve">(п. 2 в ред. </w:t>
      </w:r>
      <w:hyperlink r:id="rId25" w:history="1">
        <w:r>
          <w:rPr>
            <w:color w:val="0000FF"/>
          </w:rPr>
          <w:t>постановления</w:t>
        </w:r>
      </w:hyperlink>
      <w:r>
        <w:t xml:space="preserve"> Правительства Ульяновской области от 28.09.2020 N 567-П)</w:t>
      </w:r>
    </w:p>
    <w:p w:rsidR="008958ED" w:rsidRDefault="008958ED">
      <w:pPr>
        <w:pStyle w:val="ConsPlusNormal"/>
        <w:spacing w:before="220"/>
        <w:ind w:firstLine="540"/>
        <w:jc w:val="both"/>
      </w:pPr>
      <w:r>
        <w:t xml:space="preserve">3. </w:t>
      </w:r>
      <w:proofErr w:type="gramStart"/>
      <w:r>
        <w:t>Уполномоченный орган в течение 21 календарного дня после истечения срока представления информации направляет в комиссию по отбору инвестиционных проектов в целях присвоения им статуса приоритетного инвестиционного проекта Ульяновской области сведения об определении момента окончания фактического срока окупаемости инвестиционных затрат, где также отражается наличие либо отсутствие оснований для лишения инвестиционного проекта статуса приоритетного инвестиционного проекта либо приостановки применения указанного статуса.</w:t>
      </w:r>
      <w:proofErr w:type="gramEnd"/>
    </w:p>
    <w:p w:rsidR="008958ED" w:rsidRDefault="008958ED">
      <w:pPr>
        <w:pStyle w:val="ConsPlusNormal"/>
        <w:jc w:val="both"/>
      </w:pPr>
      <w:r>
        <w:t>(</w:t>
      </w:r>
      <w:proofErr w:type="gramStart"/>
      <w:r>
        <w:t>в</w:t>
      </w:r>
      <w:proofErr w:type="gramEnd"/>
      <w:r>
        <w:t xml:space="preserve"> ред. постановлений Правительства Ульяновской области от 14.09.2016 </w:t>
      </w:r>
      <w:hyperlink r:id="rId26" w:history="1">
        <w:r>
          <w:rPr>
            <w:color w:val="0000FF"/>
          </w:rPr>
          <w:t>N 440-П</w:t>
        </w:r>
      </w:hyperlink>
      <w:r>
        <w:t xml:space="preserve">, от 19.03.2019 </w:t>
      </w:r>
      <w:hyperlink r:id="rId27" w:history="1">
        <w:r>
          <w:rPr>
            <w:color w:val="0000FF"/>
          </w:rPr>
          <w:t>N 108-П</w:t>
        </w:r>
      </w:hyperlink>
      <w:r>
        <w:t>)</w:t>
      </w: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right"/>
        <w:outlineLvl w:val="1"/>
      </w:pPr>
      <w:r>
        <w:t>Приложение</w:t>
      </w:r>
    </w:p>
    <w:p w:rsidR="008958ED" w:rsidRDefault="008958ED">
      <w:pPr>
        <w:pStyle w:val="ConsPlusNormal"/>
        <w:jc w:val="right"/>
      </w:pPr>
      <w:r>
        <w:t>к Порядку</w:t>
      </w:r>
    </w:p>
    <w:p w:rsidR="008958ED" w:rsidRDefault="008958ED">
      <w:pPr>
        <w:pStyle w:val="ConsPlusNormal"/>
        <w:jc w:val="right"/>
      </w:pPr>
      <w:r>
        <w:t>представления информации, необходимой</w:t>
      </w:r>
    </w:p>
    <w:p w:rsidR="008958ED" w:rsidRDefault="008958ED">
      <w:pPr>
        <w:pStyle w:val="ConsPlusNormal"/>
        <w:jc w:val="right"/>
      </w:pPr>
      <w:r>
        <w:t>для определения момента окончания фактического</w:t>
      </w:r>
    </w:p>
    <w:p w:rsidR="008958ED" w:rsidRDefault="008958ED">
      <w:pPr>
        <w:pStyle w:val="ConsPlusNormal"/>
        <w:jc w:val="right"/>
      </w:pPr>
      <w:r>
        <w:t>срока окупаемости инвестиционных затрат</w:t>
      </w:r>
    </w:p>
    <w:p w:rsidR="008958ED" w:rsidRDefault="00895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8ED">
        <w:trPr>
          <w:jc w:val="center"/>
        </w:trPr>
        <w:tc>
          <w:tcPr>
            <w:tcW w:w="9294" w:type="dxa"/>
            <w:tcBorders>
              <w:top w:val="nil"/>
              <w:left w:val="single" w:sz="24" w:space="0" w:color="CED3F1"/>
              <w:bottom w:val="nil"/>
              <w:right w:val="single" w:sz="24" w:space="0" w:color="F4F3F8"/>
            </w:tcBorders>
            <w:shd w:val="clear" w:color="auto" w:fill="F4F3F8"/>
          </w:tcPr>
          <w:p w:rsidR="008958ED" w:rsidRDefault="008958ED">
            <w:pPr>
              <w:pStyle w:val="ConsPlusNormal"/>
              <w:jc w:val="center"/>
            </w:pPr>
            <w:r>
              <w:rPr>
                <w:color w:val="392C69"/>
              </w:rPr>
              <w:t>Список изменяющих документов</w:t>
            </w:r>
          </w:p>
          <w:p w:rsidR="008958ED" w:rsidRDefault="008958ED">
            <w:pPr>
              <w:pStyle w:val="ConsPlusNormal"/>
              <w:jc w:val="center"/>
            </w:pPr>
            <w:proofErr w:type="gramStart"/>
            <w:r>
              <w:rPr>
                <w:color w:val="392C69"/>
              </w:rPr>
              <w:t>(в ред. постановлений Правительства Ульяновской области</w:t>
            </w:r>
            <w:proofErr w:type="gramEnd"/>
          </w:p>
          <w:p w:rsidR="008958ED" w:rsidRDefault="008958ED">
            <w:pPr>
              <w:pStyle w:val="ConsPlusNormal"/>
              <w:jc w:val="center"/>
            </w:pPr>
            <w:r>
              <w:rPr>
                <w:color w:val="392C69"/>
              </w:rPr>
              <w:t xml:space="preserve">от 25.08.2015 </w:t>
            </w:r>
            <w:hyperlink r:id="rId28" w:history="1">
              <w:r>
                <w:rPr>
                  <w:color w:val="0000FF"/>
                </w:rPr>
                <w:t>N 426-П</w:t>
              </w:r>
            </w:hyperlink>
            <w:r>
              <w:rPr>
                <w:color w:val="392C69"/>
              </w:rPr>
              <w:t xml:space="preserve">, от 16.05.2016 </w:t>
            </w:r>
            <w:hyperlink r:id="rId29" w:history="1">
              <w:r>
                <w:rPr>
                  <w:color w:val="0000FF"/>
                </w:rPr>
                <w:t>N 221-П</w:t>
              </w:r>
            </w:hyperlink>
            <w:r>
              <w:rPr>
                <w:color w:val="392C69"/>
              </w:rPr>
              <w:t xml:space="preserve">, от 14.09.2016 </w:t>
            </w:r>
            <w:hyperlink r:id="rId30" w:history="1">
              <w:r>
                <w:rPr>
                  <w:color w:val="0000FF"/>
                </w:rPr>
                <w:t>N 440-П</w:t>
              </w:r>
            </w:hyperlink>
            <w:r>
              <w:rPr>
                <w:color w:val="392C69"/>
              </w:rPr>
              <w:t>,</w:t>
            </w:r>
          </w:p>
          <w:p w:rsidR="008958ED" w:rsidRDefault="008958ED">
            <w:pPr>
              <w:pStyle w:val="ConsPlusNormal"/>
              <w:jc w:val="center"/>
            </w:pPr>
            <w:r>
              <w:rPr>
                <w:color w:val="392C69"/>
              </w:rPr>
              <w:t xml:space="preserve">от 02.05.2017 </w:t>
            </w:r>
            <w:hyperlink r:id="rId31" w:history="1">
              <w:r>
                <w:rPr>
                  <w:color w:val="0000FF"/>
                </w:rPr>
                <w:t>N 205-П</w:t>
              </w:r>
            </w:hyperlink>
            <w:r>
              <w:rPr>
                <w:color w:val="392C69"/>
              </w:rPr>
              <w:t xml:space="preserve">, от 19.03.2019 </w:t>
            </w:r>
            <w:hyperlink r:id="rId32" w:history="1">
              <w:r>
                <w:rPr>
                  <w:color w:val="0000FF"/>
                </w:rPr>
                <w:t>N 108-П</w:t>
              </w:r>
            </w:hyperlink>
            <w:r>
              <w:rPr>
                <w:color w:val="392C69"/>
              </w:rPr>
              <w:t xml:space="preserve">, от 28.09.2020 </w:t>
            </w:r>
            <w:hyperlink r:id="rId33" w:history="1">
              <w:r>
                <w:rPr>
                  <w:color w:val="0000FF"/>
                </w:rPr>
                <w:t>N 567-П</w:t>
              </w:r>
            </w:hyperlink>
            <w:r>
              <w:rPr>
                <w:color w:val="392C69"/>
              </w:rPr>
              <w:t>)</w:t>
            </w:r>
          </w:p>
        </w:tc>
      </w:tr>
    </w:tbl>
    <w:p w:rsidR="008958ED" w:rsidRDefault="008958ED">
      <w:pPr>
        <w:pStyle w:val="ConsPlusNormal"/>
        <w:jc w:val="both"/>
      </w:pPr>
    </w:p>
    <w:p w:rsidR="008958ED" w:rsidRDefault="008958ED">
      <w:pPr>
        <w:pStyle w:val="ConsPlusNormal"/>
        <w:jc w:val="center"/>
      </w:pPr>
      <w:bookmarkStart w:id="2" w:name="P72"/>
      <w:bookmarkEnd w:id="2"/>
      <w:r>
        <w:t>Форма</w:t>
      </w:r>
    </w:p>
    <w:p w:rsidR="008958ED" w:rsidRDefault="008958ED">
      <w:pPr>
        <w:pStyle w:val="ConsPlusNormal"/>
        <w:jc w:val="center"/>
      </w:pPr>
      <w:r>
        <w:t>представления информации, необходимой для определения</w:t>
      </w:r>
    </w:p>
    <w:p w:rsidR="008958ED" w:rsidRDefault="008958ED">
      <w:pPr>
        <w:pStyle w:val="ConsPlusNormal"/>
        <w:jc w:val="center"/>
      </w:pPr>
      <w:r>
        <w:t>момента окончания фактического срока окупаемости</w:t>
      </w:r>
    </w:p>
    <w:p w:rsidR="008958ED" w:rsidRDefault="008958ED">
      <w:pPr>
        <w:pStyle w:val="ConsPlusNormal"/>
        <w:jc w:val="center"/>
      </w:pPr>
      <w:r>
        <w:t>инвестиционных затрат</w:t>
      </w:r>
    </w:p>
    <w:p w:rsidR="008958ED" w:rsidRDefault="008958ED">
      <w:pPr>
        <w:pStyle w:val="ConsPlusNormal"/>
        <w:jc w:val="both"/>
      </w:pPr>
    </w:p>
    <w:p w:rsidR="008958ED" w:rsidRDefault="008958ED">
      <w:pPr>
        <w:pStyle w:val="ConsPlusNormal"/>
        <w:ind w:firstLine="540"/>
        <w:jc w:val="both"/>
      </w:pPr>
      <w:bookmarkStart w:id="3" w:name="P77"/>
      <w:bookmarkEnd w:id="3"/>
      <w:r>
        <w:t>1. Сведения об объеме капитальных вложений, осуществленных в процессе реализации инвестиционного проекта, по состоянию на 1 января текущего налогового периода (тыс. рублей).</w:t>
      </w:r>
    </w:p>
    <w:p w:rsidR="008958ED" w:rsidRDefault="008958ED">
      <w:pPr>
        <w:pStyle w:val="ConsPlusNormal"/>
        <w:spacing w:before="220"/>
        <w:ind w:firstLine="540"/>
        <w:jc w:val="both"/>
      </w:pPr>
      <w:r>
        <w:t>2. Сведения о количестве созданных рабочих мест в результате реализации инвестиционного проекта по состоянию на 1 января текущего налогового периода (единиц).</w:t>
      </w:r>
    </w:p>
    <w:p w:rsidR="008958ED" w:rsidRDefault="008958ED">
      <w:pPr>
        <w:pStyle w:val="ConsPlusNormal"/>
        <w:spacing w:before="220"/>
        <w:ind w:firstLine="540"/>
        <w:jc w:val="both"/>
      </w:pPr>
      <w:r>
        <w:t>3. Сведения о размере уплаченных налогов в областной бюджет Ульяновской области и бюджеты муниципальных образований Ульяновской области, представленные в соответствии с таблицей 1:</w:t>
      </w:r>
    </w:p>
    <w:p w:rsidR="008958ED" w:rsidRDefault="008958ED">
      <w:pPr>
        <w:pStyle w:val="ConsPlusNormal"/>
        <w:jc w:val="both"/>
      </w:pPr>
    </w:p>
    <w:p w:rsidR="008958ED" w:rsidRDefault="008958ED">
      <w:pPr>
        <w:pStyle w:val="ConsPlusNormal"/>
        <w:jc w:val="right"/>
        <w:outlineLvl w:val="2"/>
      </w:pPr>
      <w:r>
        <w:t>Таблица 1</w:t>
      </w:r>
    </w:p>
    <w:p w:rsidR="008958ED" w:rsidRDefault="0089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76"/>
        <w:gridCol w:w="1559"/>
        <w:gridCol w:w="1559"/>
      </w:tblGrid>
      <w:tr w:rsidR="008958ED">
        <w:tc>
          <w:tcPr>
            <w:tcW w:w="4649" w:type="dxa"/>
            <w:vAlign w:val="center"/>
          </w:tcPr>
          <w:p w:rsidR="008958ED" w:rsidRDefault="008958ED">
            <w:pPr>
              <w:pStyle w:val="ConsPlusNormal"/>
              <w:jc w:val="center"/>
            </w:pPr>
            <w:r>
              <w:t>Наименование показателя</w:t>
            </w:r>
          </w:p>
        </w:tc>
        <w:tc>
          <w:tcPr>
            <w:tcW w:w="4394" w:type="dxa"/>
            <w:gridSpan w:val="3"/>
            <w:vAlign w:val="center"/>
          </w:tcPr>
          <w:p w:rsidR="008958ED" w:rsidRDefault="008958ED">
            <w:pPr>
              <w:pStyle w:val="ConsPlusNormal"/>
              <w:jc w:val="center"/>
            </w:pPr>
            <w:r>
              <w:t>Значение показателя</w:t>
            </w:r>
          </w:p>
        </w:tc>
      </w:tr>
      <w:tr w:rsidR="008958ED">
        <w:tc>
          <w:tcPr>
            <w:tcW w:w="4649" w:type="dxa"/>
            <w:vAlign w:val="center"/>
          </w:tcPr>
          <w:p w:rsidR="008958ED" w:rsidRDefault="008958ED">
            <w:pPr>
              <w:pStyle w:val="ConsPlusNormal"/>
              <w:jc w:val="center"/>
            </w:pPr>
            <w:r>
              <w:t>сумма налогов, уплаченных в областной бюджет Ульяновской области и бюджеты муниципальных образований Ульяновской области, тыс. рублей,</w:t>
            </w:r>
          </w:p>
        </w:tc>
        <w:tc>
          <w:tcPr>
            <w:tcW w:w="1276" w:type="dxa"/>
            <w:vAlign w:val="center"/>
          </w:tcPr>
          <w:p w:rsidR="008958ED" w:rsidRDefault="008958ED">
            <w:pPr>
              <w:pStyle w:val="ConsPlusNormal"/>
              <w:jc w:val="center"/>
            </w:pPr>
            <w:r>
              <w:t>по итогам отчетного налогового периода</w:t>
            </w:r>
          </w:p>
        </w:tc>
        <w:tc>
          <w:tcPr>
            <w:tcW w:w="1559" w:type="dxa"/>
            <w:vAlign w:val="center"/>
          </w:tcPr>
          <w:p w:rsidR="008958ED" w:rsidRDefault="008958ED">
            <w:pPr>
              <w:pStyle w:val="ConsPlusNormal"/>
              <w:jc w:val="center"/>
            </w:pPr>
            <w:r>
              <w:t>уточненный прогноз на текущий налоговый период</w:t>
            </w:r>
          </w:p>
        </w:tc>
        <w:tc>
          <w:tcPr>
            <w:tcW w:w="1559" w:type="dxa"/>
            <w:vAlign w:val="center"/>
          </w:tcPr>
          <w:p w:rsidR="008958ED" w:rsidRDefault="008958ED">
            <w:pPr>
              <w:pStyle w:val="ConsPlusNormal"/>
              <w:jc w:val="center"/>
            </w:pPr>
            <w:r>
              <w:t>уточненный прогноз на очередной налоговый период</w:t>
            </w:r>
          </w:p>
        </w:tc>
      </w:tr>
      <w:tr w:rsidR="008958ED">
        <w:tc>
          <w:tcPr>
            <w:tcW w:w="4649" w:type="dxa"/>
          </w:tcPr>
          <w:p w:rsidR="008958ED" w:rsidRDefault="008958ED">
            <w:pPr>
              <w:pStyle w:val="ConsPlusNormal"/>
              <w:jc w:val="both"/>
            </w:pPr>
            <w:r>
              <w:t>всего</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в том числе:</w:t>
            </w:r>
          </w:p>
        </w:tc>
        <w:tc>
          <w:tcPr>
            <w:tcW w:w="4394" w:type="dxa"/>
            <w:gridSpan w:val="3"/>
          </w:tcPr>
          <w:p w:rsidR="008958ED" w:rsidRDefault="008958ED">
            <w:pPr>
              <w:pStyle w:val="ConsPlusNormal"/>
            </w:pPr>
          </w:p>
        </w:tc>
      </w:tr>
      <w:tr w:rsidR="008958ED">
        <w:tc>
          <w:tcPr>
            <w:tcW w:w="4649" w:type="dxa"/>
          </w:tcPr>
          <w:p w:rsidR="008958ED" w:rsidRDefault="008958ED">
            <w:pPr>
              <w:pStyle w:val="ConsPlusNormal"/>
              <w:jc w:val="both"/>
            </w:pPr>
            <w:r>
              <w:t>налог на доходы физических лиц</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налог на прибыль организаций</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налог на имущество организаций</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транспортный налог</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земельный налог</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другие (перечислить все, указав сумму в разрезе каждого налога отдельно)</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bl>
    <w:p w:rsidR="008958ED" w:rsidRDefault="008958ED">
      <w:pPr>
        <w:pStyle w:val="ConsPlusNormal"/>
        <w:jc w:val="both"/>
      </w:pPr>
    </w:p>
    <w:p w:rsidR="008958ED" w:rsidRDefault="008958ED">
      <w:pPr>
        <w:pStyle w:val="ConsPlusNormal"/>
        <w:ind w:firstLine="540"/>
        <w:jc w:val="both"/>
      </w:pPr>
      <w:r>
        <w:t>4. Сведения об объеме государственной поддержки инвестиционной деятельности, получаемой в связи с реализацией приоритетного инвестиционного проекта, представленные в соответствии с таблицей 2:</w:t>
      </w:r>
    </w:p>
    <w:p w:rsidR="008958ED" w:rsidRDefault="008958ED">
      <w:pPr>
        <w:pStyle w:val="ConsPlusNormal"/>
        <w:jc w:val="both"/>
      </w:pPr>
    </w:p>
    <w:p w:rsidR="008958ED" w:rsidRDefault="008958ED">
      <w:pPr>
        <w:pStyle w:val="ConsPlusNormal"/>
        <w:jc w:val="right"/>
        <w:outlineLvl w:val="2"/>
      </w:pPr>
      <w:r>
        <w:t>Таблица 2</w:t>
      </w:r>
    </w:p>
    <w:p w:rsidR="008958ED" w:rsidRDefault="0089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76"/>
        <w:gridCol w:w="1559"/>
        <w:gridCol w:w="1559"/>
      </w:tblGrid>
      <w:tr w:rsidR="008958ED">
        <w:tc>
          <w:tcPr>
            <w:tcW w:w="4649" w:type="dxa"/>
            <w:vAlign w:val="center"/>
          </w:tcPr>
          <w:p w:rsidR="008958ED" w:rsidRDefault="008958ED">
            <w:pPr>
              <w:pStyle w:val="ConsPlusNormal"/>
              <w:jc w:val="center"/>
            </w:pPr>
            <w:r>
              <w:t>Наименование показателя</w:t>
            </w:r>
          </w:p>
        </w:tc>
        <w:tc>
          <w:tcPr>
            <w:tcW w:w="4394" w:type="dxa"/>
            <w:gridSpan w:val="3"/>
            <w:vAlign w:val="center"/>
          </w:tcPr>
          <w:p w:rsidR="008958ED" w:rsidRDefault="008958ED">
            <w:pPr>
              <w:pStyle w:val="ConsPlusNormal"/>
              <w:jc w:val="center"/>
            </w:pPr>
            <w:r>
              <w:t>Значение показателя</w:t>
            </w:r>
          </w:p>
        </w:tc>
      </w:tr>
      <w:tr w:rsidR="008958ED">
        <w:tc>
          <w:tcPr>
            <w:tcW w:w="4649" w:type="dxa"/>
            <w:vAlign w:val="center"/>
          </w:tcPr>
          <w:p w:rsidR="008958ED" w:rsidRDefault="008958ED">
            <w:pPr>
              <w:pStyle w:val="ConsPlusNormal"/>
              <w:jc w:val="center"/>
            </w:pPr>
            <w:r>
              <w:t xml:space="preserve">объем государственной поддержки инвестиционной деятельности, получаемой в связи с реализацией приоритетного </w:t>
            </w:r>
            <w:r>
              <w:lastRenderedPageBreak/>
              <w:t>инвестиционного проекта, тыс. рублей,</w:t>
            </w:r>
          </w:p>
        </w:tc>
        <w:tc>
          <w:tcPr>
            <w:tcW w:w="1276" w:type="dxa"/>
            <w:vAlign w:val="center"/>
          </w:tcPr>
          <w:p w:rsidR="008958ED" w:rsidRDefault="008958ED">
            <w:pPr>
              <w:pStyle w:val="ConsPlusNormal"/>
              <w:jc w:val="center"/>
            </w:pPr>
            <w:r>
              <w:lastRenderedPageBreak/>
              <w:t xml:space="preserve">по итогам отчетного налогового </w:t>
            </w:r>
            <w:r>
              <w:lastRenderedPageBreak/>
              <w:t>периода</w:t>
            </w:r>
          </w:p>
        </w:tc>
        <w:tc>
          <w:tcPr>
            <w:tcW w:w="1559" w:type="dxa"/>
            <w:vAlign w:val="center"/>
          </w:tcPr>
          <w:p w:rsidR="008958ED" w:rsidRDefault="008958ED">
            <w:pPr>
              <w:pStyle w:val="ConsPlusNormal"/>
              <w:jc w:val="center"/>
            </w:pPr>
            <w:r>
              <w:lastRenderedPageBreak/>
              <w:t xml:space="preserve">уточненный прогноз на текущий </w:t>
            </w:r>
            <w:r>
              <w:lastRenderedPageBreak/>
              <w:t>налоговый период</w:t>
            </w:r>
          </w:p>
        </w:tc>
        <w:tc>
          <w:tcPr>
            <w:tcW w:w="1559" w:type="dxa"/>
            <w:vAlign w:val="center"/>
          </w:tcPr>
          <w:p w:rsidR="008958ED" w:rsidRDefault="008958ED">
            <w:pPr>
              <w:pStyle w:val="ConsPlusNormal"/>
              <w:jc w:val="center"/>
            </w:pPr>
            <w:r>
              <w:lastRenderedPageBreak/>
              <w:t xml:space="preserve">уточненный прогноз на очередной </w:t>
            </w:r>
            <w:r>
              <w:lastRenderedPageBreak/>
              <w:t>налоговый период</w:t>
            </w:r>
          </w:p>
        </w:tc>
      </w:tr>
      <w:tr w:rsidR="008958ED">
        <w:tc>
          <w:tcPr>
            <w:tcW w:w="4649" w:type="dxa"/>
          </w:tcPr>
          <w:p w:rsidR="008958ED" w:rsidRDefault="008958ED">
            <w:pPr>
              <w:pStyle w:val="ConsPlusNormal"/>
              <w:jc w:val="both"/>
            </w:pPr>
            <w:r>
              <w:lastRenderedPageBreak/>
              <w:t>всего</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 xml:space="preserve">в том числе </w:t>
            </w:r>
            <w:proofErr w:type="gramStart"/>
            <w:r>
              <w:t>полученной</w:t>
            </w:r>
            <w:proofErr w:type="gramEnd"/>
            <w:r>
              <w:t xml:space="preserve"> в результате:</w:t>
            </w:r>
          </w:p>
        </w:tc>
        <w:tc>
          <w:tcPr>
            <w:tcW w:w="4394" w:type="dxa"/>
            <w:gridSpan w:val="3"/>
          </w:tcPr>
          <w:p w:rsidR="008958ED" w:rsidRDefault="008958ED">
            <w:pPr>
              <w:pStyle w:val="ConsPlusNormal"/>
            </w:pPr>
          </w:p>
        </w:tc>
      </w:tr>
      <w:tr w:rsidR="008958ED">
        <w:tc>
          <w:tcPr>
            <w:tcW w:w="4649" w:type="dxa"/>
          </w:tcPr>
          <w:p w:rsidR="008958ED" w:rsidRDefault="008958ED">
            <w:pPr>
              <w:pStyle w:val="ConsPlusNormal"/>
              <w:jc w:val="both"/>
            </w:pPr>
            <w:r>
              <w:t>установления пониженной налоговой ставки налога на прибыль организаций, подлежащего зачислению в областной бюджет Ульяновской области, для организации, реализующей (реализовавшей) приоритетный инвестиционный проект</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r w:rsidR="008958ED">
        <w:tc>
          <w:tcPr>
            <w:tcW w:w="4649" w:type="dxa"/>
          </w:tcPr>
          <w:p w:rsidR="008958ED" w:rsidRDefault="008958ED">
            <w:pPr>
              <w:pStyle w:val="ConsPlusNormal"/>
              <w:jc w:val="both"/>
            </w:pPr>
            <w:r>
              <w:t>установления налоговой ставки налога на имущество организаций для организации, реализующей (реализовавшей) приоритетный инвестиционный проект</w:t>
            </w:r>
          </w:p>
        </w:tc>
        <w:tc>
          <w:tcPr>
            <w:tcW w:w="1276" w:type="dxa"/>
          </w:tcPr>
          <w:p w:rsidR="008958ED" w:rsidRDefault="008958ED">
            <w:pPr>
              <w:pStyle w:val="ConsPlusNormal"/>
            </w:pPr>
          </w:p>
        </w:tc>
        <w:tc>
          <w:tcPr>
            <w:tcW w:w="1559" w:type="dxa"/>
          </w:tcPr>
          <w:p w:rsidR="008958ED" w:rsidRDefault="008958ED">
            <w:pPr>
              <w:pStyle w:val="ConsPlusNormal"/>
            </w:pPr>
          </w:p>
        </w:tc>
        <w:tc>
          <w:tcPr>
            <w:tcW w:w="1559" w:type="dxa"/>
          </w:tcPr>
          <w:p w:rsidR="008958ED" w:rsidRDefault="008958ED">
            <w:pPr>
              <w:pStyle w:val="ConsPlusNormal"/>
            </w:pPr>
          </w:p>
        </w:tc>
      </w:tr>
    </w:tbl>
    <w:p w:rsidR="008958ED" w:rsidRDefault="008958ED">
      <w:pPr>
        <w:pStyle w:val="ConsPlusNormal"/>
        <w:jc w:val="both"/>
      </w:pPr>
    </w:p>
    <w:p w:rsidR="008958ED" w:rsidRDefault="008958ED">
      <w:pPr>
        <w:pStyle w:val="ConsPlusNormal"/>
        <w:ind w:firstLine="540"/>
        <w:jc w:val="both"/>
      </w:pPr>
      <w:r>
        <w:t xml:space="preserve">5. Сведения для определения </w:t>
      </w:r>
      <w:proofErr w:type="gramStart"/>
      <w:r>
        <w:t>момента окончания фактического срока окупаемости инвестиционных затрат</w:t>
      </w:r>
      <w:proofErr w:type="gramEnd"/>
      <w:r>
        <w:t>:</w:t>
      </w:r>
    </w:p>
    <w:p w:rsidR="008958ED" w:rsidRDefault="008958ED">
      <w:pPr>
        <w:pStyle w:val="ConsPlusNormal"/>
        <w:spacing w:before="220"/>
        <w:ind w:firstLine="540"/>
        <w:jc w:val="both"/>
      </w:pPr>
      <w:r>
        <w:t>1) организация, созданная с целью реализации приоритетного инвестиционного проекта, представляет сведения в соответствии с таблицей 4.</w:t>
      </w:r>
    </w:p>
    <w:p w:rsidR="008958ED" w:rsidRDefault="008958ED">
      <w:pPr>
        <w:pStyle w:val="ConsPlusNormal"/>
        <w:jc w:val="both"/>
      </w:pPr>
    </w:p>
    <w:p w:rsidR="008958ED" w:rsidRDefault="008958ED">
      <w:pPr>
        <w:pStyle w:val="ConsPlusNormal"/>
        <w:jc w:val="right"/>
        <w:outlineLvl w:val="2"/>
      </w:pPr>
      <w:r>
        <w:t>Таблица 4</w:t>
      </w:r>
    </w:p>
    <w:p w:rsidR="008958ED" w:rsidRDefault="008958ED">
      <w:pPr>
        <w:pStyle w:val="ConsPlusNormal"/>
        <w:jc w:val="both"/>
      </w:pPr>
    </w:p>
    <w:p w:rsidR="008958ED" w:rsidRDefault="008958ED">
      <w:pPr>
        <w:pStyle w:val="ConsPlusNormal"/>
        <w:jc w:val="center"/>
      </w:pPr>
      <w:r>
        <w:t>Момент окончания фактического срока окупаемости</w:t>
      </w:r>
    </w:p>
    <w:p w:rsidR="008958ED" w:rsidRDefault="008958ED">
      <w:pPr>
        <w:pStyle w:val="ConsPlusNormal"/>
        <w:jc w:val="center"/>
      </w:pPr>
      <w:r>
        <w:t>инвестиционных затрат</w:t>
      </w:r>
    </w:p>
    <w:p w:rsidR="008958ED" w:rsidRDefault="008958ED">
      <w:pPr>
        <w:pStyle w:val="ConsPlusNormal"/>
        <w:jc w:val="both"/>
      </w:pPr>
    </w:p>
    <w:p w:rsidR="008958ED" w:rsidRDefault="008958ED">
      <w:pPr>
        <w:pStyle w:val="ConsPlusNormal"/>
        <w:jc w:val="right"/>
      </w:pPr>
      <w:r>
        <w:t>(тыс. рублей)</w:t>
      </w:r>
    </w:p>
    <w:p w:rsidR="008958ED" w:rsidRDefault="008958E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576"/>
        <w:gridCol w:w="1800"/>
      </w:tblGrid>
      <w:tr w:rsidR="008958ED">
        <w:tc>
          <w:tcPr>
            <w:tcW w:w="576" w:type="dxa"/>
          </w:tcPr>
          <w:p w:rsidR="008958ED" w:rsidRDefault="008958ED">
            <w:pPr>
              <w:pStyle w:val="ConsPlusNormal"/>
              <w:jc w:val="center"/>
            </w:pPr>
            <w:r>
              <w:t xml:space="preserve">N </w:t>
            </w:r>
            <w:proofErr w:type="gramStart"/>
            <w:r>
              <w:t>п</w:t>
            </w:r>
            <w:proofErr w:type="gramEnd"/>
            <w:r>
              <w:t>/п</w:t>
            </w:r>
          </w:p>
        </w:tc>
        <w:tc>
          <w:tcPr>
            <w:tcW w:w="6576" w:type="dxa"/>
          </w:tcPr>
          <w:p w:rsidR="008958ED" w:rsidRDefault="008958ED">
            <w:pPr>
              <w:pStyle w:val="ConsPlusNormal"/>
              <w:jc w:val="center"/>
            </w:pPr>
            <w:r>
              <w:t>Наименование показателя</w:t>
            </w:r>
          </w:p>
        </w:tc>
        <w:tc>
          <w:tcPr>
            <w:tcW w:w="1800" w:type="dxa"/>
          </w:tcPr>
          <w:p w:rsidR="008958ED" w:rsidRDefault="008958ED">
            <w:pPr>
              <w:pStyle w:val="ConsPlusNormal"/>
              <w:jc w:val="center"/>
            </w:pPr>
            <w:r>
              <w:t>Значение показателя</w:t>
            </w:r>
          </w:p>
        </w:tc>
      </w:tr>
      <w:tr w:rsidR="008958ED">
        <w:tc>
          <w:tcPr>
            <w:tcW w:w="576" w:type="dxa"/>
          </w:tcPr>
          <w:p w:rsidR="008958ED" w:rsidRDefault="008958ED">
            <w:pPr>
              <w:pStyle w:val="ConsPlusNormal"/>
              <w:jc w:val="center"/>
            </w:pPr>
            <w:bookmarkStart w:id="4" w:name="P157"/>
            <w:bookmarkEnd w:id="4"/>
            <w:r>
              <w:t>1.</w:t>
            </w:r>
          </w:p>
        </w:tc>
        <w:tc>
          <w:tcPr>
            <w:tcW w:w="6576" w:type="dxa"/>
          </w:tcPr>
          <w:p w:rsidR="008958ED" w:rsidRDefault="008958ED">
            <w:pPr>
              <w:pStyle w:val="ConsPlusNormal"/>
            </w:pPr>
            <w:r>
              <w:t xml:space="preserve">Объем инвестиционных затрат, связанных с реализацией проекта, всего </w:t>
            </w:r>
            <w:hyperlink w:anchor="P174" w:history="1">
              <w:r>
                <w:rPr>
                  <w:color w:val="0000FF"/>
                </w:rPr>
                <w:t>&lt;*&gt;</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bookmarkStart w:id="5" w:name="P160"/>
            <w:bookmarkEnd w:id="5"/>
            <w:r>
              <w:t>2.</w:t>
            </w:r>
          </w:p>
        </w:tc>
        <w:tc>
          <w:tcPr>
            <w:tcW w:w="6576" w:type="dxa"/>
          </w:tcPr>
          <w:p w:rsidR="008958ED" w:rsidRDefault="008958ED">
            <w:pPr>
              <w:pStyle w:val="ConsPlusNormal"/>
            </w:pPr>
            <w:r>
              <w:t>Чистая прибыль организации, всего за период с начала реализации проекта (на основании данных, содержащихся в бухгалтерской (финансовой) отчетности)</w:t>
            </w:r>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bookmarkStart w:id="6" w:name="P163"/>
            <w:bookmarkEnd w:id="6"/>
            <w:r>
              <w:t>3.</w:t>
            </w:r>
          </w:p>
        </w:tc>
        <w:tc>
          <w:tcPr>
            <w:tcW w:w="6576" w:type="dxa"/>
          </w:tcPr>
          <w:p w:rsidR="008958ED" w:rsidRDefault="008958ED">
            <w:pPr>
              <w:pStyle w:val="ConsPlusNormal"/>
            </w:pPr>
            <w:r>
              <w:t xml:space="preserve">Сумма начисленной амортизации в отношении объектов инвестиционных затрат </w:t>
            </w:r>
            <w:hyperlink w:anchor="P174" w:history="1">
              <w:r>
                <w:rPr>
                  <w:color w:val="0000FF"/>
                </w:rPr>
                <w:t>&lt;*&gt;</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r>
              <w:t>4.</w:t>
            </w:r>
          </w:p>
        </w:tc>
        <w:tc>
          <w:tcPr>
            <w:tcW w:w="6576" w:type="dxa"/>
          </w:tcPr>
          <w:p w:rsidR="008958ED" w:rsidRDefault="008958ED">
            <w:pPr>
              <w:pStyle w:val="ConsPlusNormal"/>
            </w:pPr>
            <w:r>
              <w:t>(</w:t>
            </w:r>
            <w:hyperlink w:anchor="P160" w:history="1">
              <w:r>
                <w:rPr>
                  <w:color w:val="0000FF"/>
                </w:rPr>
                <w:t>строка 2</w:t>
              </w:r>
            </w:hyperlink>
            <w:r>
              <w:t xml:space="preserve"> + </w:t>
            </w:r>
            <w:hyperlink w:anchor="P163" w:history="1">
              <w:r>
                <w:rPr>
                  <w:color w:val="0000FF"/>
                </w:rPr>
                <w:t>строка 3</w:t>
              </w:r>
            </w:hyperlink>
            <w:r>
              <w:t xml:space="preserve">) - </w:t>
            </w:r>
            <w:hyperlink w:anchor="P157" w:history="1">
              <w:r>
                <w:rPr>
                  <w:color w:val="0000FF"/>
                </w:rPr>
                <w:t>строка 1</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r>
              <w:t>5.</w:t>
            </w:r>
          </w:p>
        </w:tc>
        <w:tc>
          <w:tcPr>
            <w:tcW w:w="6576" w:type="dxa"/>
          </w:tcPr>
          <w:p w:rsidR="008958ED" w:rsidRDefault="008958ED">
            <w:pPr>
              <w:pStyle w:val="ConsPlusNormal"/>
            </w:pPr>
            <w:r>
              <w:t xml:space="preserve">Отметка о достижении фактического срока окупаемости инвестиционных затрат </w:t>
            </w:r>
            <w:hyperlink w:anchor="P175" w:history="1">
              <w:r>
                <w:rPr>
                  <w:color w:val="0000FF"/>
                </w:rPr>
                <w:t>&lt;**&gt;</w:t>
              </w:r>
            </w:hyperlink>
          </w:p>
        </w:tc>
        <w:tc>
          <w:tcPr>
            <w:tcW w:w="1800" w:type="dxa"/>
          </w:tcPr>
          <w:p w:rsidR="008958ED" w:rsidRDefault="008958ED">
            <w:pPr>
              <w:pStyle w:val="ConsPlusNormal"/>
            </w:pPr>
          </w:p>
        </w:tc>
      </w:tr>
    </w:tbl>
    <w:p w:rsidR="008958ED" w:rsidRDefault="008958ED">
      <w:pPr>
        <w:pStyle w:val="ConsPlusNormal"/>
        <w:jc w:val="both"/>
      </w:pPr>
    </w:p>
    <w:p w:rsidR="008958ED" w:rsidRDefault="008958ED">
      <w:pPr>
        <w:pStyle w:val="ConsPlusNormal"/>
        <w:ind w:firstLine="540"/>
        <w:jc w:val="both"/>
      </w:pPr>
      <w:r>
        <w:t>--------------------------------</w:t>
      </w:r>
    </w:p>
    <w:p w:rsidR="008958ED" w:rsidRDefault="008958ED">
      <w:pPr>
        <w:pStyle w:val="ConsPlusNormal"/>
        <w:spacing w:before="220"/>
        <w:ind w:firstLine="540"/>
        <w:jc w:val="both"/>
      </w:pPr>
      <w:bookmarkStart w:id="7" w:name="P174"/>
      <w:bookmarkEnd w:id="7"/>
      <w:r>
        <w:t>&lt;*&gt; По состоянию на последнее число отчетного (налогового) периода.</w:t>
      </w:r>
    </w:p>
    <w:p w:rsidR="008958ED" w:rsidRDefault="008958ED">
      <w:pPr>
        <w:pStyle w:val="ConsPlusNormal"/>
        <w:spacing w:before="220"/>
        <w:ind w:firstLine="540"/>
        <w:jc w:val="both"/>
      </w:pPr>
      <w:bookmarkStart w:id="8" w:name="P175"/>
      <w:bookmarkEnd w:id="8"/>
      <w:r>
        <w:lastRenderedPageBreak/>
        <w:t xml:space="preserve">&lt;**&gt; Отметка "фактический срок окупаемости не достигнут" проставляется при значении показателя строки 4 &lt; 0, отметка "фактический срок </w:t>
      </w:r>
      <w:proofErr w:type="gramStart"/>
      <w:r>
        <w:t>окупаемости</w:t>
      </w:r>
      <w:proofErr w:type="gramEnd"/>
      <w:r>
        <w:t xml:space="preserve"> достигнут" проставляется при значении показателя строки 4 &gt;= 0.</w:t>
      </w:r>
    </w:p>
    <w:p w:rsidR="008958ED" w:rsidRDefault="008958ED">
      <w:pPr>
        <w:pStyle w:val="ConsPlusNormal"/>
        <w:jc w:val="both"/>
      </w:pPr>
    </w:p>
    <w:p w:rsidR="008958ED" w:rsidRDefault="008958ED">
      <w:pPr>
        <w:pStyle w:val="ConsPlusNormal"/>
        <w:ind w:firstLine="540"/>
        <w:jc w:val="both"/>
      </w:pPr>
      <w:r>
        <w:t>2) организация, создавшая обособленное подразделение с целью реализации приоритетного инвестиционного проекта, представляет сведения в соответствии с таблицей 5.</w:t>
      </w:r>
    </w:p>
    <w:p w:rsidR="008958ED" w:rsidRDefault="008958ED">
      <w:pPr>
        <w:pStyle w:val="ConsPlusNormal"/>
        <w:jc w:val="both"/>
      </w:pPr>
    </w:p>
    <w:p w:rsidR="008958ED" w:rsidRDefault="008958ED">
      <w:pPr>
        <w:pStyle w:val="ConsPlusNormal"/>
        <w:jc w:val="right"/>
        <w:outlineLvl w:val="2"/>
      </w:pPr>
      <w:r>
        <w:t>Таблица 5</w:t>
      </w:r>
    </w:p>
    <w:p w:rsidR="008958ED" w:rsidRDefault="008958ED">
      <w:pPr>
        <w:pStyle w:val="ConsPlusNormal"/>
        <w:jc w:val="both"/>
      </w:pPr>
    </w:p>
    <w:p w:rsidR="008958ED" w:rsidRDefault="008958ED">
      <w:pPr>
        <w:pStyle w:val="ConsPlusNormal"/>
        <w:jc w:val="center"/>
      </w:pPr>
      <w:r>
        <w:t>Момент окончания фактического срока окупаемости</w:t>
      </w:r>
    </w:p>
    <w:p w:rsidR="008958ED" w:rsidRDefault="008958ED">
      <w:pPr>
        <w:pStyle w:val="ConsPlusNormal"/>
        <w:jc w:val="center"/>
      </w:pPr>
      <w:r>
        <w:t>инвестиционных затрат для организации, создавшей</w:t>
      </w:r>
    </w:p>
    <w:p w:rsidR="008958ED" w:rsidRDefault="008958ED">
      <w:pPr>
        <w:pStyle w:val="ConsPlusNormal"/>
        <w:jc w:val="center"/>
      </w:pPr>
      <w:r>
        <w:t>обособленное подразделение с целью реализации</w:t>
      </w:r>
    </w:p>
    <w:p w:rsidR="008958ED" w:rsidRDefault="008958ED">
      <w:pPr>
        <w:pStyle w:val="ConsPlusNormal"/>
        <w:jc w:val="center"/>
      </w:pPr>
      <w:r>
        <w:t>инвестиционного проекта</w:t>
      </w:r>
    </w:p>
    <w:p w:rsidR="008958ED" w:rsidRDefault="008958ED">
      <w:pPr>
        <w:pStyle w:val="ConsPlusNormal"/>
        <w:jc w:val="both"/>
      </w:pPr>
    </w:p>
    <w:p w:rsidR="008958ED" w:rsidRDefault="008958ED">
      <w:pPr>
        <w:pStyle w:val="ConsPlusNormal"/>
        <w:jc w:val="right"/>
      </w:pPr>
      <w:r>
        <w:t>(тыс. рублей)</w:t>
      </w:r>
    </w:p>
    <w:p w:rsidR="008958ED" w:rsidRDefault="008958E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690"/>
        <w:gridCol w:w="1800"/>
      </w:tblGrid>
      <w:tr w:rsidR="008958ED">
        <w:tc>
          <w:tcPr>
            <w:tcW w:w="576" w:type="dxa"/>
          </w:tcPr>
          <w:p w:rsidR="008958ED" w:rsidRDefault="008958ED">
            <w:pPr>
              <w:pStyle w:val="ConsPlusNormal"/>
              <w:jc w:val="center"/>
            </w:pPr>
            <w:r>
              <w:t xml:space="preserve">N </w:t>
            </w:r>
            <w:proofErr w:type="gramStart"/>
            <w:r>
              <w:t>п</w:t>
            </w:r>
            <w:proofErr w:type="gramEnd"/>
            <w:r>
              <w:t>/п</w:t>
            </w:r>
          </w:p>
        </w:tc>
        <w:tc>
          <w:tcPr>
            <w:tcW w:w="6690" w:type="dxa"/>
          </w:tcPr>
          <w:p w:rsidR="008958ED" w:rsidRDefault="008958ED">
            <w:pPr>
              <w:pStyle w:val="ConsPlusNormal"/>
              <w:jc w:val="center"/>
            </w:pPr>
            <w:r>
              <w:t>Наименование показателя</w:t>
            </w:r>
          </w:p>
        </w:tc>
        <w:tc>
          <w:tcPr>
            <w:tcW w:w="1800" w:type="dxa"/>
          </w:tcPr>
          <w:p w:rsidR="008958ED" w:rsidRDefault="008958ED">
            <w:pPr>
              <w:pStyle w:val="ConsPlusNormal"/>
              <w:jc w:val="center"/>
            </w:pPr>
            <w:r>
              <w:t>Значение показателя</w:t>
            </w:r>
          </w:p>
        </w:tc>
      </w:tr>
      <w:tr w:rsidR="008958ED">
        <w:tc>
          <w:tcPr>
            <w:tcW w:w="576" w:type="dxa"/>
          </w:tcPr>
          <w:p w:rsidR="008958ED" w:rsidRDefault="008958ED">
            <w:pPr>
              <w:pStyle w:val="ConsPlusNormal"/>
              <w:jc w:val="center"/>
            </w:pPr>
            <w:bookmarkStart w:id="9" w:name="P190"/>
            <w:bookmarkEnd w:id="9"/>
            <w:r>
              <w:t>1.</w:t>
            </w:r>
          </w:p>
        </w:tc>
        <w:tc>
          <w:tcPr>
            <w:tcW w:w="6690" w:type="dxa"/>
          </w:tcPr>
          <w:p w:rsidR="008958ED" w:rsidRDefault="008958ED">
            <w:pPr>
              <w:pStyle w:val="ConsPlusNormal"/>
            </w:pPr>
            <w:r>
              <w:t xml:space="preserve">Объем инвестиционных затрат, связанных с реализацией проекта, всего </w:t>
            </w:r>
            <w:hyperlink w:anchor="P207" w:history="1">
              <w:r>
                <w:rPr>
                  <w:color w:val="0000FF"/>
                </w:rPr>
                <w:t>&lt;*&gt;</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bookmarkStart w:id="10" w:name="P193"/>
            <w:bookmarkEnd w:id="10"/>
            <w:r>
              <w:t>2.</w:t>
            </w:r>
          </w:p>
        </w:tc>
        <w:tc>
          <w:tcPr>
            <w:tcW w:w="6690" w:type="dxa"/>
          </w:tcPr>
          <w:p w:rsidR="008958ED" w:rsidRDefault="008958ED">
            <w:pPr>
              <w:pStyle w:val="ConsPlusNormal"/>
            </w:pPr>
            <w:r>
              <w:t>Чистая прибыль организации в отношении обособленного подразделения организации, созданного с целью реализации приоритетного инвестиционного проекта</w:t>
            </w:r>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bookmarkStart w:id="11" w:name="P196"/>
            <w:bookmarkEnd w:id="11"/>
            <w:r>
              <w:t>3.</w:t>
            </w:r>
          </w:p>
        </w:tc>
        <w:tc>
          <w:tcPr>
            <w:tcW w:w="6690" w:type="dxa"/>
          </w:tcPr>
          <w:p w:rsidR="008958ED" w:rsidRDefault="008958ED">
            <w:pPr>
              <w:pStyle w:val="ConsPlusNormal"/>
            </w:pPr>
            <w:r>
              <w:t xml:space="preserve">Сумма начисленной амортизации в отношении объектов инвестиционных затрат </w:t>
            </w:r>
            <w:hyperlink w:anchor="P207" w:history="1">
              <w:r>
                <w:rPr>
                  <w:color w:val="0000FF"/>
                </w:rPr>
                <w:t>&lt;*&gt;</w:t>
              </w:r>
            </w:hyperlink>
            <w:r>
              <w:t xml:space="preserve"> и </w:t>
            </w:r>
            <w:hyperlink w:anchor="P208" w:history="1">
              <w:r>
                <w:rPr>
                  <w:color w:val="0000FF"/>
                </w:rPr>
                <w:t>&lt;**&gt;</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r>
              <w:t>4.</w:t>
            </w:r>
          </w:p>
        </w:tc>
        <w:tc>
          <w:tcPr>
            <w:tcW w:w="6690" w:type="dxa"/>
          </w:tcPr>
          <w:p w:rsidR="008958ED" w:rsidRDefault="008958ED">
            <w:pPr>
              <w:pStyle w:val="ConsPlusNormal"/>
            </w:pPr>
            <w:r>
              <w:t>(</w:t>
            </w:r>
            <w:hyperlink w:anchor="P193" w:history="1">
              <w:r>
                <w:rPr>
                  <w:color w:val="0000FF"/>
                </w:rPr>
                <w:t>строка 2</w:t>
              </w:r>
            </w:hyperlink>
            <w:r>
              <w:t xml:space="preserve"> + </w:t>
            </w:r>
            <w:hyperlink w:anchor="P196" w:history="1">
              <w:r>
                <w:rPr>
                  <w:color w:val="0000FF"/>
                </w:rPr>
                <w:t>строка 3</w:t>
              </w:r>
            </w:hyperlink>
            <w:r>
              <w:t xml:space="preserve">) - </w:t>
            </w:r>
            <w:hyperlink w:anchor="P190" w:history="1">
              <w:r>
                <w:rPr>
                  <w:color w:val="0000FF"/>
                </w:rPr>
                <w:t>строка 1</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r>
              <w:t>5.</w:t>
            </w:r>
          </w:p>
        </w:tc>
        <w:tc>
          <w:tcPr>
            <w:tcW w:w="6690" w:type="dxa"/>
          </w:tcPr>
          <w:p w:rsidR="008958ED" w:rsidRDefault="008958ED">
            <w:pPr>
              <w:pStyle w:val="ConsPlusNormal"/>
            </w:pPr>
            <w:r>
              <w:t xml:space="preserve">Отметка о достижении фактического срока окупаемости инвестиционных затрат </w:t>
            </w:r>
            <w:hyperlink w:anchor="P209" w:history="1">
              <w:r>
                <w:rPr>
                  <w:color w:val="0000FF"/>
                </w:rPr>
                <w:t>&lt;***&gt;</w:t>
              </w:r>
            </w:hyperlink>
          </w:p>
        </w:tc>
        <w:tc>
          <w:tcPr>
            <w:tcW w:w="1800" w:type="dxa"/>
          </w:tcPr>
          <w:p w:rsidR="008958ED" w:rsidRDefault="008958ED">
            <w:pPr>
              <w:pStyle w:val="ConsPlusNormal"/>
            </w:pPr>
          </w:p>
        </w:tc>
      </w:tr>
    </w:tbl>
    <w:p w:rsidR="008958ED" w:rsidRDefault="008958ED">
      <w:pPr>
        <w:pStyle w:val="ConsPlusNormal"/>
        <w:jc w:val="both"/>
      </w:pPr>
    </w:p>
    <w:p w:rsidR="008958ED" w:rsidRDefault="008958ED">
      <w:pPr>
        <w:pStyle w:val="ConsPlusNormal"/>
        <w:ind w:firstLine="540"/>
        <w:jc w:val="both"/>
      </w:pPr>
      <w:r>
        <w:t>--------------------------------</w:t>
      </w:r>
    </w:p>
    <w:p w:rsidR="008958ED" w:rsidRDefault="008958ED">
      <w:pPr>
        <w:pStyle w:val="ConsPlusNormal"/>
        <w:spacing w:before="220"/>
        <w:ind w:firstLine="540"/>
        <w:jc w:val="both"/>
      </w:pPr>
      <w:bookmarkStart w:id="12" w:name="P207"/>
      <w:bookmarkEnd w:id="12"/>
      <w:r>
        <w:t>&lt;*&gt; По состоянию на последнее число отчетного периода.</w:t>
      </w:r>
    </w:p>
    <w:p w:rsidR="008958ED" w:rsidRDefault="008958ED">
      <w:pPr>
        <w:pStyle w:val="ConsPlusNormal"/>
        <w:spacing w:before="220"/>
        <w:ind w:firstLine="540"/>
        <w:jc w:val="both"/>
      </w:pPr>
      <w:bookmarkStart w:id="13" w:name="P208"/>
      <w:bookmarkEnd w:id="13"/>
      <w:r>
        <w:t>&lt;**&gt; Прилагается документальное подтверждение суммы накопленной амортизации по объектам инвестиционных затрат (заверенная руководителем и главным бухгалтером организации внутренняя бухгалтерская (финансовая) отчетность, регистр информации об объекте основных средств, расшифровка по счету бухгалтерского учета "Амортизация основных средств").</w:t>
      </w:r>
    </w:p>
    <w:p w:rsidR="008958ED" w:rsidRDefault="008958ED">
      <w:pPr>
        <w:pStyle w:val="ConsPlusNormal"/>
        <w:spacing w:before="220"/>
        <w:ind w:firstLine="540"/>
        <w:jc w:val="both"/>
      </w:pPr>
      <w:bookmarkStart w:id="14" w:name="P209"/>
      <w:bookmarkEnd w:id="14"/>
      <w:r>
        <w:t xml:space="preserve">&lt;***&gt; Отметка "фактический срок окупаемости не достигнут" проставляется при значении показателя строки 4 &lt; 0, отметка "фактический срок </w:t>
      </w:r>
      <w:proofErr w:type="gramStart"/>
      <w:r>
        <w:t>окупаемости</w:t>
      </w:r>
      <w:proofErr w:type="gramEnd"/>
      <w:r>
        <w:t xml:space="preserve"> достигнут" проставляется при значении показателя строки 4 &gt;= 0.</w:t>
      </w:r>
    </w:p>
    <w:p w:rsidR="008958ED" w:rsidRDefault="008958ED">
      <w:pPr>
        <w:pStyle w:val="ConsPlusNormal"/>
        <w:jc w:val="both"/>
      </w:pPr>
    </w:p>
    <w:p w:rsidR="008958ED" w:rsidRDefault="008958ED">
      <w:pPr>
        <w:pStyle w:val="ConsPlusNormal"/>
        <w:ind w:firstLine="540"/>
        <w:jc w:val="both"/>
      </w:pPr>
      <w:r>
        <w:t>Данные о чистой прибыли организации в отношении обособленного подразделения организации могут быть получены:</w:t>
      </w:r>
    </w:p>
    <w:p w:rsidR="008958ED" w:rsidRDefault="008958ED">
      <w:pPr>
        <w:pStyle w:val="ConsPlusNormal"/>
        <w:spacing w:before="220"/>
        <w:ind w:firstLine="540"/>
        <w:jc w:val="both"/>
      </w:pPr>
      <w:r>
        <w:t>а) на основании данных, содержащихся во внутренней бухгалтерской (финансовой) отчетности обособленного подразделения, - в случае, если учетная политика организации для целей бухгалтерского учета предусматривает составление бухгалтерского баланса обособленного подразделения с оформлением внутренней бухгалтерской (</w:t>
      </w:r>
      <w:proofErr w:type="gramStart"/>
      <w:r>
        <w:t xml:space="preserve">финансовой) </w:t>
      </w:r>
      <w:proofErr w:type="gramEnd"/>
      <w:r>
        <w:t xml:space="preserve">отчетности обособленного подразделения (прилагается внутренняя бухгалтерская (финансовая) отчетность </w:t>
      </w:r>
      <w:r>
        <w:lastRenderedPageBreak/>
        <w:t>обособленного подразделения);</w:t>
      </w:r>
    </w:p>
    <w:p w:rsidR="008958ED" w:rsidRDefault="008958ED">
      <w:pPr>
        <w:pStyle w:val="ConsPlusNormal"/>
        <w:spacing w:before="220"/>
        <w:ind w:firstLine="540"/>
        <w:jc w:val="both"/>
      </w:pPr>
      <w:r>
        <w:t>б) расчетным путем исходя из доли обособленного подразделения организации в общей выручке организации в соответствии с таблицей 5.1.</w:t>
      </w:r>
    </w:p>
    <w:p w:rsidR="008958ED" w:rsidRDefault="008958ED">
      <w:pPr>
        <w:pStyle w:val="ConsPlusNormal"/>
        <w:jc w:val="both"/>
      </w:pPr>
    </w:p>
    <w:p w:rsidR="008958ED" w:rsidRDefault="008958ED">
      <w:pPr>
        <w:pStyle w:val="ConsPlusNormal"/>
        <w:jc w:val="right"/>
        <w:outlineLvl w:val="2"/>
      </w:pPr>
      <w:r>
        <w:t>Таблица 5.1</w:t>
      </w:r>
    </w:p>
    <w:p w:rsidR="008958ED" w:rsidRDefault="008958ED">
      <w:pPr>
        <w:pStyle w:val="ConsPlusNormal"/>
        <w:jc w:val="both"/>
      </w:pPr>
    </w:p>
    <w:p w:rsidR="008958ED" w:rsidRDefault="008958ED">
      <w:pPr>
        <w:pStyle w:val="ConsPlusNormal"/>
        <w:jc w:val="center"/>
      </w:pPr>
      <w:r>
        <w:t>Расчет чистой прибыли обособленного подразделения</w:t>
      </w:r>
    </w:p>
    <w:p w:rsidR="008958ED" w:rsidRDefault="008958ED">
      <w:pPr>
        <w:pStyle w:val="ConsPlusNormal"/>
        <w:jc w:val="center"/>
      </w:pPr>
      <w:r>
        <w:t>исходя из доли обособленного подразделения организации</w:t>
      </w:r>
    </w:p>
    <w:p w:rsidR="008958ED" w:rsidRDefault="008958ED">
      <w:pPr>
        <w:pStyle w:val="ConsPlusNormal"/>
        <w:jc w:val="center"/>
      </w:pPr>
      <w:r>
        <w:t>в общей выручке организации</w:t>
      </w:r>
    </w:p>
    <w:p w:rsidR="008958ED" w:rsidRDefault="008958ED">
      <w:pPr>
        <w:pStyle w:val="ConsPlusNormal"/>
        <w:jc w:val="both"/>
      </w:pPr>
    </w:p>
    <w:p w:rsidR="008958ED" w:rsidRDefault="008958ED">
      <w:pPr>
        <w:pStyle w:val="ConsPlusNormal"/>
        <w:jc w:val="right"/>
      </w:pPr>
      <w:r>
        <w:t>(тыс. рублей)</w:t>
      </w:r>
    </w:p>
    <w:p w:rsidR="008958ED" w:rsidRDefault="008958E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690"/>
        <w:gridCol w:w="1800"/>
      </w:tblGrid>
      <w:tr w:rsidR="008958ED">
        <w:tc>
          <w:tcPr>
            <w:tcW w:w="576" w:type="dxa"/>
          </w:tcPr>
          <w:p w:rsidR="008958ED" w:rsidRDefault="008958ED">
            <w:pPr>
              <w:pStyle w:val="ConsPlusNormal"/>
              <w:jc w:val="center"/>
            </w:pPr>
            <w:r>
              <w:t xml:space="preserve">N </w:t>
            </w:r>
            <w:proofErr w:type="gramStart"/>
            <w:r>
              <w:t>п</w:t>
            </w:r>
            <w:proofErr w:type="gramEnd"/>
            <w:r>
              <w:t>/п</w:t>
            </w:r>
          </w:p>
        </w:tc>
        <w:tc>
          <w:tcPr>
            <w:tcW w:w="6690" w:type="dxa"/>
          </w:tcPr>
          <w:p w:rsidR="008958ED" w:rsidRDefault="008958ED">
            <w:pPr>
              <w:pStyle w:val="ConsPlusNormal"/>
              <w:jc w:val="center"/>
            </w:pPr>
            <w:r>
              <w:t>Наименование показателя</w:t>
            </w:r>
          </w:p>
        </w:tc>
        <w:tc>
          <w:tcPr>
            <w:tcW w:w="1800" w:type="dxa"/>
          </w:tcPr>
          <w:p w:rsidR="008958ED" w:rsidRDefault="008958ED">
            <w:pPr>
              <w:pStyle w:val="ConsPlusNormal"/>
              <w:jc w:val="center"/>
            </w:pPr>
            <w:r>
              <w:t>Значение показателя</w:t>
            </w:r>
          </w:p>
        </w:tc>
      </w:tr>
      <w:tr w:rsidR="008958ED">
        <w:tc>
          <w:tcPr>
            <w:tcW w:w="576" w:type="dxa"/>
          </w:tcPr>
          <w:p w:rsidR="008958ED" w:rsidRDefault="008958ED">
            <w:pPr>
              <w:pStyle w:val="ConsPlusNormal"/>
              <w:jc w:val="center"/>
            </w:pPr>
            <w:bookmarkStart w:id="15" w:name="P225"/>
            <w:bookmarkEnd w:id="15"/>
            <w:r>
              <w:t>1.</w:t>
            </w:r>
          </w:p>
        </w:tc>
        <w:tc>
          <w:tcPr>
            <w:tcW w:w="6690" w:type="dxa"/>
          </w:tcPr>
          <w:p w:rsidR="008958ED" w:rsidRDefault="008958ED">
            <w:pPr>
              <w:pStyle w:val="ConsPlusNormal"/>
            </w:pPr>
            <w:r>
              <w:t>Объем чистой прибыли организации, всего за период с начала реализации проекта (на основании бухгалтерской отчетности)</w:t>
            </w:r>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bookmarkStart w:id="16" w:name="P228"/>
            <w:bookmarkEnd w:id="16"/>
            <w:r>
              <w:t>2.</w:t>
            </w:r>
          </w:p>
        </w:tc>
        <w:tc>
          <w:tcPr>
            <w:tcW w:w="6690" w:type="dxa"/>
          </w:tcPr>
          <w:p w:rsidR="008958ED" w:rsidRDefault="008958ED">
            <w:pPr>
              <w:pStyle w:val="ConsPlusNormal"/>
            </w:pPr>
            <w:r>
              <w:t xml:space="preserve">Доля обособленного подразделения организации в общей выручке организации </w:t>
            </w:r>
            <w:hyperlink w:anchor="P236" w:history="1">
              <w:r>
                <w:rPr>
                  <w:color w:val="0000FF"/>
                </w:rPr>
                <w:t>&lt;*&gt;</w:t>
              </w:r>
            </w:hyperlink>
          </w:p>
        </w:tc>
        <w:tc>
          <w:tcPr>
            <w:tcW w:w="1800" w:type="dxa"/>
          </w:tcPr>
          <w:p w:rsidR="008958ED" w:rsidRDefault="008958ED">
            <w:pPr>
              <w:pStyle w:val="ConsPlusNormal"/>
            </w:pPr>
          </w:p>
        </w:tc>
      </w:tr>
      <w:tr w:rsidR="008958ED">
        <w:tc>
          <w:tcPr>
            <w:tcW w:w="576" w:type="dxa"/>
          </w:tcPr>
          <w:p w:rsidR="008958ED" w:rsidRDefault="008958ED">
            <w:pPr>
              <w:pStyle w:val="ConsPlusNormal"/>
              <w:jc w:val="center"/>
            </w:pPr>
            <w:r>
              <w:t>3.</w:t>
            </w:r>
          </w:p>
        </w:tc>
        <w:tc>
          <w:tcPr>
            <w:tcW w:w="6690" w:type="dxa"/>
          </w:tcPr>
          <w:p w:rsidR="008958ED" w:rsidRDefault="008958ED">
            <w:pPr>
              <w:pStyle w:val="ConsPlusNormal"/>
            </w:pPr>
            <w:r>
              <w:t xml:space="preserve">Чистая прибыль </w:t>
            </w:r>
            <w:proofErr w:type="gramStart"/>
            <w:r>
              <w:t>организации</w:t>
            </w:r>
            <w:proofErr w:type="gramEnd"/>
            <w:r>
              <w:t xml:space="preserve"> в отношении обособленного подразделения исходя из доли обособленного подразделения в общей выручке организации (</w:t>
            </w:r>
            <w:hyperlink w:anchor="P225" w:history="1">
              <w:r>
                <w:rPr>
                  <w:color w:val="0000FF"/>
                </w:rPr>
                <w:t>строка 1</w:t>
              </w:r>
            </w:hyperlink>
            <w:r>
              <w:t xml:space="preserve"> x </w:t>
            </w:r>
            <w:hyperlink w:anchor="P228" w:history="1">
              <w:r>
                <w:rPr>
                  <w:color w:val="0000FF"/>
                </w:rPr>
                <w:t>строка 2</w:t>
              </w:r>
            </w:hyperlink>
            <w:r>
              <w:t>)</w:t>
            </w:r>
          </w:p>
        </w:tc>
        <w:tc>
          <w:tcPr>
            <w:tcW w:w="1800" w:type="dxa"/>
          </w:tcPr>
          <w:p w:rsidR="008958ED" w:rsidRDefault="008958ED">
            <w:pPr>
              <w:pStyle w:val="ConsPlusNormal"/>
            </w:pPr>
          </w:p>
        </w:tc>
      </w:tr>
    </w:tbl>
    <w:p w:rsidR="008958ED" w:rsidRDefault="008958ED">
      <w:pPr>
        <w:pStyle w:val="ConsPlusNormal"/>
        <w:jc w:val="both"/>
      </w:pPr>
    </w:p>
    <w:p w:rsidR="008958ED" w:rsidRDefault="008958ED">
      <w:pPr>
        <w:pStyle w:val="ConsPlusNormal"/>
        <w:ind w:firstLine="540"/>
        <w:jc w:val="both"/>
      </w:pPr>
      <w:r>
        <w:t>--------------------------------</w:t>
      </w:r>
    </w:p>
    <w:p w:rsidR="008958ED" w:rsidRDefault="008958ED">
      <w:pPr>
        <w:pStyle w:val="ConsPlusNormal"/>
        <w:spacing w:before="220"/>
        <w:ind w:firstLine="540"/>
        <w:jc w:val="both"/>
      </w:pPr>
      <w:bookmarkStart w:id="17" w:name="P236"/>
      <w:bookmarkEnd w:id="17"/>
      <w:r>
        <w:t>&lt;*&gt; Прилагается расчет доли обособленного подразделения организации в общей выручке организации с документальным подтверждением суммы выручки по обособленному подразделению (заверенная руководителем и главным бухгалтером организации внутренняя бухгалтерская отчетность, регистр информации об обороте, расшифровка по соответствующим счетам бухгалтерского учета).</w:t>
      </w:r>
    </w:p>
    <w:p w:rsidR="008958ED" w:rsidRDefault="008958ED">
      <w:pPr>
        <w:pStyle w:val="ConsPlusNormal"/>
        <w:jc w:val="both"/>
      </w:pPr>
    </w:p>
    <w:p w:rsidR="008958ED" w:rsidRDefault="008958ED">
      <w:pPr>
        <w:pStyle w:val="ConsPlusNormal"/>
        <w:ind w:firstLine="540"/>
        <w:jc w:val="both"/>
      </w:pPr>
      <w:r>
        <w:t xml:space="preserve">6. Справка о среднемесячной заработной плате работников за отчетный период за подписью руководителя и главного бухгалтера организации - для определения факта наличия (отсутствия) основания, указанного в </w:t>
      </w:r>
      <w:hyperlink r:id="rId34" w:history="1">
        <w:r>
          <w:rPr>
            <w:color w:val="0000FF"/>
          </w:rPr>
          <w:t>пункте 2 части 7 статьи 7</w:t>
        </w:r>
      </w:hyperlink>
      <w:r>
        <w:t xml:space="preserve"> Закона Ульяновской области от 15.03.2005 N 019-ЗО "О развитии инвестиционной деятельности на территории Ульяновской области" (далее - Закон). </w:t>
      </w:r>
      <w:proofErr w:type="gramStart"/>
      <w:r>
        <w:t>В указанной справке отражаются сведения о среднемесячной заработной плате работников, исчисленной в соответствии с утвержденной Росстатом методологией расчета среднемесячной заработной платы работников.</w:t>
      </w:r>
      <w:proofErr w:type="gramEnd"/>
    </w:p>
    <w:p w:rsidR="008958ED" w:rsidRDefault="008958ED">
      <w:pPr>
        <w:pStyle w:val="ConsPlusNormal"/>
        <w:spacing w:before="220"/>
        <w:ind w:firstLine="540"/>
        <w:jc w:val="both"/>
      </w:pPr>
      <w:r>
        <w:t xml:space="preserve">7. </w:t>
      </w:r>
      <w:proofErr w:type="gramStart"/>
      <w:r>
        <w:t>Бухгалтерская (финансовая) отчетность организации, созданной с целью реализации приоритетного инвестиционного проекта (организации, создавшей обособленное подразделение с целью реализации приоритетного инвестиционного проекта), на последнюю отчетную дату (в случае представления бухгалтерской (финансовой) отчетности по итогам налогового периода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roofErr w:type="gramEnd"/>
    </w:p>
    <w:p w:rsidR="008958ED" w:rsidRDefault="008958ED">
      <w:pPr>
        <w:pStyle w:val="ConsPlusNormal"/>
        <w:spacing w:before="220"/>
        <w:ind w:firstLine="540"/>
        <w:jc w:val="both"/>
      </w:pPr>
      <w:r>
        <w:t>8. Копия статистической отчетности по форме N П-2 (</w:t>
      </w:r>
      <w:proofErr w:type="spellStart"/>
      <w:r>
        <w:t>инвест</w:t>
      </w:r>
      <w:proofErr w:type="spellEnd"/>
      <w:r>
        <w:t>) "Сведения об инвестиционной деятельности" по итогам отчетного налогового периода с отметками территориального органа Росстат</w:t>
      </w:r>
      <w:proofErr w:type="gramStart"/>
      <w:r>
        <w:t>а о ее</w:t>
      </w:r>
      <w:proofErr w:type="gramEnd"/>
      <w:r>
        <w:t xml:space="preserve"> получении либо с приложением иного документа, подтверждающего факт представления указанной отчетности в территориальный орган Росстата.</w:t>
      </w:r>
    </w:p>
    <w:p w:rsidR="008958ED" w:rsidRDefault="008958ED">
      <w:pPr>
        <w:pStyle w:val="ConsPlusNormal"/>
        <w:spacing w:before="220"/>
        <w:ind w:firstLine="540"/>
        <w:jc w:val="both"/>
      </w:pPr>
      <w:r>
        <w:lastRenderedPageBreak/>
        <w:t xml:space="preserve">9. Организации, указанные в </w:t>
      </w:r>
      <w:hyperlink w:anchor="P77" w:history="1">
        <w:r>
          <w:rPr>
            <w:color w:val="0000FF"/>
          </w:rPr>
          <w:t>пункте 1</w:t>
        </w:r>
      </w:hyperlink>
      <w:r>
        <w:t xml:space="preserve"> настоящей формы, вправе представить по собственной инициативе следующие документы для определения факта наличия (отсутствия) оснований, указанных в </w:t>
      </w:r>
      <w:hyperlink r:id="rId35" w:history="1">
        <w:r>
          <w:rPr>
            <w:color w:val="0000FF"/>
          </w:rPr>
          <w:t>части 3 статьи 7</w:t>
        </w:r>
      </w:hyperlink>
      <w:r>
        <w:t xml:space="preserve"> Закона:</w:t>
      </w:r>
    </w:p>
    <w:p w:rsidR="008958ED" w:rsidRDefault="008958ED">
      <w:pPr>
        <w:pStyle w:val="ConsPlusNormal"/>
        <w:spacing w:before="220"/>
        <w:ind w:firstLine="540"/>
        <w:jc w:val="both"/>
      </w:pPr>
      <w:r>
        <w:t xml:space="preserve">1) выписка из Единого государственного реестра юридических лиц, полученная не ранее чем за 30 календарных дней до дня подачи информации, - для определения факта наличия (отсутствия) основания, указанного в </w:t>
      </w:r>
      <w:hyperlink r:id="rId36" w:history="1">
        <w:r>
          <w:rPr>
            <w:color w:val="0000FF"/>
          </w:rPr>
          <w:t>пункте 1 части 3 статьи 7</w:t>
        </w:r>
      </w:hyperlink>
      <w:r>
        <w:t xml:space="preserve"> Закона;</w:t>
      </w:r>
    </w:p>
    <w:p w:rsidR="008958ED" w:rsidRDefault="008958ED">
      <w:pPr>
        <w:pStyle w:val="ConsPlusNormal"/>
        <w:spacing w:before="220"/>
        <w:ind w:firstLine="540"/>
        <w:jc w:val="both"/>
      </w:pPr>
      <w:r>
        <w:t xml:space="preserve">2) выписка из Единого государственного реестра недвижимости, полученная не ранее чем за 30 календарных дней до дня подачи информации, - для определения факта наличия (отсутствия) основания, указанного в </w:t>
      </w:r>
      <w:hyperlink r:id="rId37" w:history="1">
        <w:r>
          <w:rPr>
            <w:color w:val="0000FF"/>
          </w:rPr>
          <w:t>пункте 2 части 3 статьи 7</w:t>
        </w:r>
      </w:hyperlink>
      <w:r>
        <w:t xml:space="preserve"> Закона;</w:t>
      </w:r>
    </w:p>
    <w:p w:rsidR="008958ED" w:rsidRDefault="008958ED">
      <w:pPr>
        <w:pStyle w:val="ConsPlusNormal"/>
        <w:spacing w:before="220"/>
        <w:ind w:firstLine="540"/>
        <w:jc w:val="both"/>
      </w:pPr>
      <w:r>
        <w:t xml:space="preserve">3) справка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полученная не ранее чем за 30 календарных дней до установленного срока подачи информации, - для определения факта наличия (отсутствия) основания, указанного в </w:t>
      </w:r>
      <w:hyperlink r:id="rId38" w:history="1">
        <w:r>
          <w:rPr>
            <w:color w:val="0000FF"/>
          </w:rPr>
          <w:t>пункте 3 части 3 статьи 7</w:t>
        </w:r>
      </w:hyperlink>
      <w:r>
        <w:t xml:space="preserve"> Закона.</w:t>
      </w:r>
    </w:p>
    <w:p w:rsidR="008958ED" w:rsidRDefault="008958ED">
      <w:pPr>
        <w:pStyle w:val="ConsPlusNormal"/>
        <w:spacing w:before="220"/>
        <w:ind w:firstLine="540"/>
        <w:jc w:val="both"/>
      </w:pPr>
      <w:r>
        <w:t>В случае</w:t>
      </w:r>
      <w:proofErr w:type="gramStart"/>
      <w:r>
        <w:t>,</w:t>
      </w:r>
      <w:proofErr w:type="gramEnd"/>
      <w:r>
        <w:t xml:space="preserve"> если указанные документы не представлены претендентом по собственной инициативе, сведения, содержащиеся в них, запрашиваются исполнительным органом государственной власти Ульяновской области, уполномоченным в сфере развития инвестиционной деятельности на территории Ульяновской области, в рамках межведомственного информационного взаимодействия в установленном порядке.</w:t>
      </w: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both"/>
      </w:pPr>
    </w:p>
    <w:p w:rsidR="008958ED" w:rsidRDefault="008958ED">
      <w:pPr>
        <w:pStyle w:val="ConsPlusNormal"/>
        <w:jc w:val="right"/>
        <w:outlineLvl w:val="0"/>
      </w:pPr>
      <w:r>
        <w:t>Приложение N 2</w:t>
      </w:r>
    </w:p>
    <w:p w:rsidR="008958ED" w:rsidRDefault="008958ED">
      <w:pPr>
        <w:pStyle w:val="ConsPlusNormal"/>
        <w:jc w:val="right"/>
      </w:pPr>
      <w:r>
        <w:t>к постановлению</w:t>
      </w:r>
    </w:p>
    <w:p w:rsidR="008958ED" w:rsidRDefault="008958ED">
      <w:pPr>
        <w:pStyle w:val="ConsPlusNormal"/>
        <w:jc w:val="right"/>
      </w:pPr>
      <w:r>
        <w:t>Правительства Ульяновской области</w:t>
      </w:r>
    </w:p>
    <w:p w:rsidR="008958ED" w:rsidRDefault="008958ED">
      <w:pPr>
        <w:pStyle w:val="ConsPlusNormal"/>
        <w:jc w:val="right"/>
      </w:pPr>
      <w:r>
        <w:t>от 23 августа 2013 г. N 379-П</w:t>
      </w:r>
    </w:p>
    <w:p w:rsidR="008958ED" w:rsidRDefault="008958ED">
      <w:pPr>
        <w:pStyle w:val="ConsPlusNormal"/>
        <w:jc w:val="both"/>
      </w:pPr>
    </w:p>
    <w:p w:rsidR="008958ED" w:rsidRDefault="008958ED">
      <w:pPr>
        <w:pStyle w:val="ConsPlusTitle"/>
        <w:jc w:val="center"/>
      </w:pPr>
      <w:bookmarkStart w:id="18" w:name="P256"/>
      <w:bookmarkEnd w:id="18"/>
      <w:r>
        <w:t>ПОРЯДОК</w:t>
      </w:r>
    </w:p>
    <w:p w:rsidR="008958ED" w:rsidRDefault="008958ED">
      <w:pPr>
        <w:pStyle w:val="ConsPlusTitle"/>
        <w:jc w:val="center"/>
      </w:pPr>
      <w:r>
        <w:t>ПРИНЯТИЯ ПРАВИТЕЛЬСТВОМ УЛЬЯНОВСКОЙ ОБЛАСТИ РЕШЕНИЙ</w:t>
      </w:r>
    </w:p>
    <w:p w:rsidR="008958ED" w:rsidRDefault="008958ED">
      <w:pPr>
        <w:pStyle w:val="ConsPlusTitle"/>
        <w:jc w:val="center"/>
      </w:pPr>
      <w:r>
        <w:t>О ЛИШЕНИИ ИНВЕСТИЦИОННОГО ПРОЕКТА СТАТУСА ПРИОРИТЕТНОГО</w:t>
      </w:r>
    </w:p>
    <w:p w:rsidR="008958ED" w:rsidRDefault="008958ED">
      <w:pPr>
        <w:pStyle w:val="ConsPlusTitle"/>
        <w:jc w:val="center"/>
      </w:pPr>
      <w:r>
        <w:t>ИНВЕСТИЦИОННОГО ПРОЕКТА УЛЬЯНОВСКОЙ ОБЛАСТИ</w:t>
      </w:r>
    </w:p>
    <w:p w:rsidR="008958ED" w:rsidRDefault="008958ED">
      <w:pPr>
        <w:pStyle w:val="ConsPlusTitle"/>
        <w:jc w:val="center"/>
      </w:pPr>
      <w:r>
        <w:t>ИЛИ О ПРИОСТАНОВКЕ ПРИМЕНЕНИЯ К ИНВЕСТИЦИОННОМУ ПРОЕКТУ</w:t>
      </w:r>
    </w:p>
    <w:p w:rsidR="008958ED" w:rsidRDefault="008958ED">
      <w:pPr>
        <w:pStyle w:val="ConsPlusTitle"/>
        <w:jc w:val="center"/>
      </w:pPr>
      <w:r>
        <w:t>СТАТУСА ПРИОРИТЕТНОГО ИНВЕСТИЦИОННОГО ПРОЕКТА</w:t>
      </w:r>
    </w:p>
    <w:p w:rsidR="008958ED" w:rsidRDefault="008958ED">
      <w:pPr>
        <w:pStyle w:val="ConsPlusTitle"/>
        <w:jc w:val="center"/>
      </w:pPr>
      <w:r>
        <w:t>УЛЬЯНОВСКОЙ ОБЛАСТИ</w:t>
      </w:r>
    </w:p>
    <w:p w:rsidR="008958ED" w:rsidRDefault="00895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8ED">
        <w:trPr>
          <w:jc w:val="center"/>
        </w:trPr>
        <w:tc>
          <w:tcPr>
            <w:tcW w:w="9294" w:type="dxa"/>
            <w:tcBorders>
              <w:top w:val="nil"/>
              <w:left w:val="single" w:sz="24" w:space="0" w:color="CED3F1"/>
              <w:bottom w:val="nil"/>
              <w:right w:val="single" w:sz="24" w:space="0" w:color="F4F3F8"/>
            </w:tcBorders>
            <w:shd w:val="clear" w:color="auto" w:fill="F4F3F8"/>
          </w:tcPr>
          <w:p w:rsidR="008958ED" w:rsidRDefault="008958ED">
            <w:pPr>
              <w:pStyle w:val="ConsPlusNormal"/>
              <w:jc w:val="center"/>
            </w:pPr>
            <w:r>
              <w:rPr>
                <w:color w:val="392C69"/>
              </w:rPr>
              <w:t>Список изменяющих документов</w:t>
            </w:r>
          </w:p>
          <w:p w:rsidR="008958ED" w:rsidRDefault="008958ED">
            <w:pPr>
              <w:pStyle w:val="ConsPlusNormal"/>
              <w:jc w:val="center"/>
            </w:pPr>
            <w:proofErr w:type="gramStart"/>
            <w:r>
              <w:rPr>
                <w:color w:val="392C69"/>
              </w:rPr>
              <w:t>(в ред. постановлений Правительства Ульяновской области</w:t>
            </w:r>
            <w:proofErr w:type="gramEnd"/>
          </w:p>
          <w:p w:rsidR="008958ED" w:rsidRDefault="008958ED">
            <w:pPr>
              <w:pStyle w:val="ConsPlusNormal"/>
              <w:jc w:val="center"/>
            </w:pPr>
            <w:r>
              <w:rPr>
                <w:color w:val="392C69"/>
              </w:rPr>
              <w:t xml:space="preserve">от 13.05.2014 </w:t>
            </w:r>
            <w:hyperlink r:id="rId39" w:history="1">
              <w:r>
                <w:rPr>
                  <w:color w:val="0000FF"/>
                </w:rPr>
                <w:t>N 169-П</w:t>
              </w:r>
            </w:hyperlink>
            <w:r>
              <w:rPr>
                <w:color w:val="392C69"/>
              </w:rPr>
              <w:t xml:space="preserve">, от 25.08.2015 </w:t>
            </w:r>
            <w:hyperlink r:id="rId40" w:history="1">
              <w:r>
                <w:rPr>
                  <w:color w:val="0000FF"/>
                </w:rPr>
                <w:t>N 426-П</w:t>
              </w:r>
            </w:hyperlink>
            <w:r>
              <w:rPr>
                <w:color w:val="392C69"/>
              </w:rPr>
              <w:t xml:space="preserve">, от 16.05.2016 </w:t>
            </w:r>
            <w:hyperlink r:id="rId41" w:history="1">
              <w:r>
                <w:rPr>
                  <w:color w:val="0000FF"/>
                </w:rPr>
                <w:t>N 221-П</w:t>
              </w:r>
            </w:hyperlink>
            <w:r>
              <w:rPr>
                <w:color w:val="392C69"/>
              </w:rPr>
              <w:t>,</w:t>
            </w:r>
          </w:p>
          <w:p w:rsidR="008958ED" w:rsidRDefault="008958ED">
            <w:pPr>
              <w:pStyle w:val="ConsPlusNormal"/>
              <w:jc w:val="center"/>
            </w:pPr>
            <w:r>
              <w:rPr>
                <w:color w:val="392C69"/>
              </w:rPr>
              <w:t xml:space="preserve">от 14.09.2016 </w:t>
            </w:r>
            <w:hyperlink r:id="rId42" w:history="1">
              <w:r>
                <w:rPr>
                  <w:color w:val="0000FF"/>
                </w:rPr>
                <w:t>N 440-П</w:t>
              </w:r>
            </w:hyperlink>
            <w:r>
              <w:rPr>
                <w:color w:val="392C69"/>
              </w:rPr>
              <w:t xml:space="preserve">, от 19.03.2019 </w:t>
            </w:r>
            <w:hyperlink r:id="rId43" w:history="1">
              <w:r>
                <w:rPr>
                  <w:color w:val="0000FF"/>
                </w:rPr>
                <w:t>N 108-П</w:t>
              </w:r>
            </w:hyperlink>
            <w:r>
              <w:rPr>
                <w:color w:val="392C69"/>
              </w:rPr>
              <w:t>)</w:t>
            </w:r>
          </w:p>
        </w:tc>
      </w:tr>
    </w:tbl>
    <w:p w:rsidR="008958ED" w:rsidRDefault="008958ED">
      <w:pPr>
        <w:pStyle w:val="ConsPlusNormal"/>
        <w:jc w:val="both"/>
      </w:pPr>
    </w:p>
    <w:p w:rsidR="008958ED" w:rsidRDefault="008958ED">
      <w:pPr>
        <w:pStyle w:val="ConsPlusNormal"/>
        <w:ind w:firstLine="540"/>
        <w:jc w:val="both"/>
      </w:pPr>
      <w:r>
        <w:t xml:space="preserve">1. </w:t>
      </w:r>
      <w:proofErr w:type="gramStart"/>
      <w:r>
        <w:t>Настоящий Порядок регулирует отношения, связанные с лишением инвестиционного проекта статуса приоритетного инвестиционного проекта Ульяновской области (далее - приоритетный инвестиционный проект) и приостановкой применения к инвестиционному проекту статуса приоритетного инвестиционного проекта.</w:t>
      </w:r>
      <w:proofErr w:type="gramEnd"/>
    </w:p>
    <w:p w:rsidR="008958ED" w:rsidRDefault="008958ED">
      <w:pPr>
        <w:pStyle w:val="ConsPlusNormal"/>
        <w:spacing w:before="220"/>
        <w:ind w:firstLine="540"/>
        <w:jc w:val="both"/>
      </w:pPr>
      <w:bookmarkStart w:id="19" w:name="P269"/>
      <w:bookmarkEnd w:id="19"/>
      <w:r>
        <w:t xml:space="preserve">2. </w:t>
      </w:r>
      <w:proofErr w:type="gramStart"/>
      <w:r>
        <w:t xml:space="preserve">По итогам рассмотрения информации, поступившей в соответствии с Порядком представления информации, необходимой для определения момента окончания фактического срока окупаемости инвестиционных затрат, а также полученной исполнительным органом </w:t>
      </w:r>
      <w:r>
        <w:lastRenderedPageBreak/>
        <w:t>государственной власти Ульяновской области, уполномоченным в сфере развития инвестиционной деятельности на территории Ульяновской области (далее - Уполномоченный орган), в рамках межведомственного информационного взаимодействия (далее - информация), Уполномоченный орган готовит заключение о необходимости приостановки применения к инвестиционному</w:t>
      </w:r>
      <w:proofErr w:type="gramEnd"/>
      <w:r>
        <w:t xml:space="preserve"> проекту статуса приоритетного инвестиционного проекта в случае обнаружения обстоятельств, являющихся в соответствии с </w:t>
      </w:r>
      <w:hyperlink r:id="rId44" w:history="1">
        <w:r>
          <w:rPr>
            <w:color w:val="0000FF"/>
          </w:rPr>
          <w:t>частью 7 статьи 7</w:t>
        </w:r>
      </w:hyperlink>
      <w:r>
        <w:t xml:space="preserve"> Закона Ульяновской области от 15.03.2005 N 019-ЗО "О развитии инвестиционной деятельности на территории Ульяновской области" основаниями для такой приостановки.</w:t>
      </w:r>
    </w:p>
    <w:p w:rsidR="008958ED" w:rsidRDefault="008958ED">
      <w:pPr>
        <w:pStyle w:val="ConsPlusNormal"/>
        <w:jc w:val="both"/>
      </w:pPr>
      <w:r>
        <w:t xml:space="preserve">(п. 2 в ред. </w:t>
      </w:r>
      <w:hyperlink r:id="rId45" w:history="1">
        <w:r>
          <w:rPr>
            <w:color w:val="0000FF"/>
          </w:rPr>
          <w:t>постановления</w:t>
        </w:r>
      </w:hyperlink>
      <w:r>
        <w:t xml:space="preserve"> Правительства Ульяновской области от 19.03.2019 N 108-П)</w:t>
      </w:r>
    </w:p>
    <w:p w:rsidR="008958ED" w:rsidRDefault="008958ED">
      <w:pPr>
        <w:pStyle w:val="ConsPlusNormal"/>
        <w:spacing w:before="220"/>
        <w:ind w:firstLine="540"/>
        <w:jc w:val="both"/>
      </w:pPr>
      <w:bookmarkStart w:id="20" w:name="P271"/>
      <w:bookmarkEnd w:id="20"/>
      <w:r>
        <w:t xml:space="preserve">3. По итогам рассмотрения информации Уполномоченный орган готовит заключение о необходимости лишения инвестиционного проекта статуса приоритетного инвестиционного проекта при выявлении оснований, предусмотренных </w:t>
      </w:r>
      <w:hyperlink r:id="rId46" w:history="1">
        <w:r>
          <w:rPr>
            <w:color w:val="0000FF"/>
          </w:rPr>
          <w:t>частью 6 статьи 7</w:t>
        </w:r>
      </w:hyperlink>
      <w:r>
        <w:t xml:space="preserve"> Закона Ульяновской области от 15.03.2005 N 019-ЗО "О развитии инвестиционной деятельности на территории Ульяновской области".</w:t>
      </w:r>
    </w:p>
    <w:p w:rsidR="008958ED" w:rsidRDefault="008958ED">
      <w:pPr>
        <w:pStyle w:val="ConsPlusNormal"/>
        <w:jc w:val="both"/>
      </w:pPr>
      <w:r>
        <w:t>(</w:t>
      </w:r>
      <w:proofErr w:type="gramStart"/>
      <w:r>
        <w:t>в</w:t>
      </w:r>
      <w:proofErr w:type="gramEnd"/>
      <w:r>
        <w:t xml:space="preserve"> ред. постановлений Правительства Ульяновской области от 13.05.2014 </w:t>
      </w:r>
      <w:hyperlink r:id="rId47" w:history="1">
        <w:r>
          <w:rPr>
            <w:color w:val="0000FF"/>
          </w:rPr>
          <w:t>N 169-П</w:t>
        </w:r>
      </w:hyperlink>
      <w:r>
        <w:t xml:space="preserve">, от 16.05.2016 </w:t>
      </w:r>
      <w:hyperlink r:id="rId48" w:history="1">
        <w:r>
          <w:rPr>
            <w:color w:val="0000FF"/>
          </w:rPr>
          <w:t>N 221-П</w:t>
        </w:r>
      </w:hyperlink>
      <w:r>
        <w:t xml:space="preserve">, от 19.03.2019 </w:t>
      </w:r>
      <w:hyperlink r:id="rId49" w:history="1">
        <w:r>
          <w:rPr>
            <w:color w:val="0000FF"/>
          </w:rPr>
          <w:t>N 108-П</w:t>
        </w:r>
      </w:hyperlink>
      <w:r>
        <w:t>)</w:t>
      </w:r>
    </w:p>
    <w:p w:rsidR="008958ED" w:rsidRDefault="008958ED">
      <w:pPr>
        <w:pStyle w:val="ConsPlusNormal"/>
        <w:spacing w:before="220"/>
        <w:ind w:firstLine="540"/>
        <w:jc w:val="both"/>
      </w:pPr>
      <w:r>
        <w:t xml:space="preserve">4. </w:t>
      </w:r>
      <w:proofErr w:type="gramStart"/>
      <w:r>
        <w:t>Для определения соответствия фактических показателей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 и год, применяются критерии, установленные Правительством Ульяновской области и действующие по состоянию</w:t>
      </w:r>
      <w:proofErr w:type="gramEnd"/>
      <w:r>
        <w:t xml:space="preserve"> на день присвоения инвестиционному проекту статуса приоритетного инвестиционного проекта Ульяновской области.</w:t>
      </w:r>
    </w:p>
    <w:p w:rsidR="008958ED" w:rsidRDefault="008958ED">
      <w:pPr>
        <w:pStyle w:val="ConsPlusNormal"/>
        <w:jc w:val="both"/>
      </w:pPr>
      <w:r>
        <w:t xml:space="preserve">(п. 4 в ред. </w:t>
      </w:r>
      <w:hyperlink r:id="rId50" w:history="1">
        <w:r>
          <w:rPr>
            <w:color w:val="0000FF"/>
          </w:rPr>
          <w:t>постановления</w:t>
        </w:r>
      </w:hyperlink>
      <w:r>
        <w:t xml:space="preserve"> Правительства Ульяновской области от 25.08.2015 N 426-П)</w:t>
      </w:r>
    </w:p>
    <w:p w:rsidR="008958ED" w:rsidRDefault="008958ED">
      <w:pPr>
        <w:pStyle w:val="ConsPlusNormal"/>
        <w:spacing w:before="220"/>
        <w:ind w:firstLine="540"/>
        <w:jc w:val="both"/>
      </w:pPr>
      <w:r>
        <w:t xml:space="preserve">5. </w:t>
      </w:r>
      <w:proofErr w:type="gramStart"/>
      <w:r>
        <w:t>Заключение о необходимости лишения инвестиционного проекта статуса приоритетного инвестиционного проекта либо о необходимости приостановки применения к инвестиционному проекту статуса приоритетного инвестиционного проекта направляется Уполномоченным органом в комиссию по отбору инвестиционных проектов в целях присвоения им статуса приоритетного инвестиционного проекта Ульяновской области (далее - Комиссия) в течение 21 календарного дня со дня поступления информации в Уполномоченный орган.</w:t>
      </w:r>
      <w:proofErr w:type="gramEnd"/>
    </w:p>
    <w:p w:rsidR="008958ED" w:rsidRDefault="008958ED">
      <w:pPr>
        <w:pStyle w:val="ConsPlusNormal"/>
        <w:jc w:val="both"/>
      </w:pPr>
      <w:r>
        <w:t>(</w:t>
      </w:r>
      <w:proofErr w:type="gramStart"/>
      <w:r>
        <w:t>п</w:t>
      </w:r>
      <w:proofErr w:type="gramEnd"/>
      <w:r>
        <w:t xml:space="preserve">. 5 в ред. </w:t>
      </w:r>
      <w:hyperlink r:id="rId51" w:history="1">
        <w:r>
          <w:rPr>
            <w:color w:val="0000FF"/>
          </w:rPr>
          <w:t>постановления</w:t>
        </w:r>
      </w:hyperlink>
      <w:r>
        <w:t xml:space="preserve"> Правительства Ульяновской области от 19.03.2019 N 108-П)</w:t>
      </w:r>
    </w:p>
    <w:p w:rsidR="008958ED" w:rsidRDefault="008958ED">
      <w:pPr>
        <w:pStyle w:val="ConsPlusNormal"/>
        <w:spacing w:before="220"/>
        <w:ind w:firstLine="540"/>
        <w:jc w:val="both"/>
      </w:pPr>
      <w:r>
        <w:t xml:space="preserve">6. </w:t>
      </w:r>
      <w:proofErr w:type="gramStart"/>
      <w:r>
        <w:t xml:space="preserve">На основании заключения Уполномоченного органа о необходимости лишения инвестиционного проекта статуса приоритетного инвестиционного проекта либо о необходимости приостановки применения к инвестиционному проекту статуса приоритетного инвестиционного проекта Комиссия рассматривает целесообразность лишения инвестиционного проекта статуса приоритетного инвестиционного проекта либо целесообразность приостановки применения к инвестиционному проекту статуса приоритетного инвестиционного проекта и в течение 14 рабочих дней со дня получения заключений, указанных в </w:t>
      </w:r>
      <w:hyperlink w:anchor="P269" w:history="1">
        <w:r>
          <w:rPr>
            <w:color w:val="0000FF"/>
          </w:rPr>
          <w:t>пунктах</w:t>
        </w:r>
        <w:proofErr w:type="gramEnd"/>
        <w:r>
          <w:rPr>
            <w:color w:val="0000FF"/>
          </w:rPr>
          <w:t xml:space="preserve"> 2</w:t>
        </w:r>
      </w:hyperlink>
      <w:r>
        <w:t xml:space="preserve"> и </w:t>
      </w:r>
      <w:hyperlink w:anchor="P271" w:history="1">
        <w:r>
          <w:rPr>
            <w:color w:val="0000FF"/>
          </w:rPr>
          <w:t>3</w:t>
        </w:r>
      </w:hyperlink>
      <w:r>
        <w:t xml:space="preserve"> настоящего Порядка, принимает соответствующее решение.</w:t>
      </w:r>
    </w:p>
    <w:p w:rsidR="008958ED" w:rsidRDefault="008958ED">
      <w:pPr>
        <w:pStyle w:val="ConsPlusNormal"/>
        <w:jc w:val="both"/>
      </w:pPr>
      <w:r>
        <w:t xml:space="preserve">(в ред. постановлений Правительства Ульяновской области от 13.05.2014 </w:t>
      </w:r>
      <w:hyperlink r:id="rId52" w:history="1">
        <w:r>
          <w:rPr>
            <w:color w:val="0000FF"/>
          </w:rPr>
          <w:t>N 169-П</w:t>
        </w:r>
      </w:hyperlink>
      <w:r>
        <w:t xml:space="preserve">, от 16.05.2016 </w:t>
      </w:r>
      <w:hyperlink r:id="rId53" w:history="1">
        <w:r>
          <w:rPr>
            <w:color w:val="0000FF"/>
          </w:rPr>
          <w:t>N 221-П</w:t>
        </w:r>
      </w:hyperlink>
      <w:r>
        <w:t xml:space="preserve">, от 14.09.2016 </w:t>
      </w:r>
      <w:hyperlink r:id="rId54" w:history="1">
        <w:r>
          <w:rPr>
            <w:color w:val="0000FF"/>
          </w:rPr>
          <w:t>N 440-П</w:t>
        </w:r>
      </w:hyperlink>
      <w:r>
        <w:t xml:space="preserve">, от 19.03.2019 </w:t>
      </w:r>
      <w:hyperlink r:id="rId55" w:history="1">
        <w:r>
          <w:rPr>
            <w:color w:val="0000FF"/>
          </w:rPr>
          <w:t>N 108-П</w:t>
        </w:r>
      </w:hyperlink>
      <w:r>
        <w:t>)</w:t>
      </w:r>
    </w:p>
    <w:p w:rsidR="008958ED" w:rsidRDefault="008958ED">
      <w:pPr>
        <w:pStyle w:val="ConsPlusNormal"/>
        <w:spacing w:before="220"/>
        <w:ind w:firstLine="540"/>
        <w:jc w:val="both"/>
      </w:pPr>
      <w:r>
        <w:t>Решение Комиссии о целесообразности лишения инвестиционного проекта статуса приоритетного инвестиционного проекта либо о целесообразности приостановки применения к инвестиционному проекту статуса приоритетного инвестиционного проекта учитывается Правительством Ульяновской области при принятии соответствующего решения.</w:t>
      </w:r>
    </w:p>
    <w:p w:rsidR="008958ED" w:rsidRDefault="008958ED">
      <w:pPr>
        <w:pStyle w:val="ConsPlusNormal"/>
        <w:spacing w:before="220"/>
        <w:ind w:firstLine="540"/>
        <w:jc w:val="both"/>
      </w:pPr>
      <w:r>
        <w:t xml:space="preserve">7. Уполномоченный орган с учетом решения Комиссии о целесообразности лишения инвестиционного проекта статуса приоритетного инвестиционного проекта либо о целесообразности приостановки применения к инвестиционному проекту статуса приоритетного </w:t>
      </w:r>
      <w:r>
        <w:lastRenderedPageBreak/>
        <w:t>инвестиционного проекта в течение 30 рабочих дней со дня принятия указанного решения обеспечивает принятие соответствующего распоряжения Правительства Ульяновской области.</w:t>
      </w:r>
    </w:p>
    <w:p w:rsidR="008958ED" w:rsidRDefault="008958ED">
      <w:pPr>
        <w:pStyle w:val="ConsPlusNormal"/>
        <w:jc w:val="both"/>
      </w:pPr>
      <w:r>
        <w:t>(</w:t>
      </w:r>
      <w:proofErr w:type="gramStart"/>
      <w:r>
        <w:t>в</w:t>
      </w:r>
      <w:proofErr w:type="gramEnd"/>
      <w:r>
        <w:t xml:space="preserve"> ред. постановлений Правительства Ульяновской области от 13.05.2014 </w:t>
      </w:r>
      <w:hyperlink r:id="rId56" w:history="1">
        <w:r>
          <w:rPr>
            <w:color w:val="0000FF"/>
          </w:rPr>
          <w:t>N 169-П</w:t>
        </w:r>
      </w:hyperlink>
      <w:r>
        <w:t xml:space="preserve">, от 16.05.2016 </w:t>
      </w:r>
      <w:hyperlink r:id="rId57" w:history="1">
        <w:r>
          <w:rPr>
            <w:color w:val="0000FF"/>
          </w:rPr>
          <w:t>N 221-П</w:t>
        </w:r>
      </w:hyperlink>
      <w:r>
        <w:t xml:space="preserve">, от 14.09.2016 </w:t>
      </w:r>
      <w:hyperlink r:id="rId58" w:history="1">
        <w:r>
          <w:rPr>
            <w:color w:val="0000FF"/>
          </w:rPr>
          <w:t>N 440-П</w:t>
        </w:r>
      </w:hyperlink>
      <w:r>
        <w:t xml:space="preserve">, от 19.03.2019 </w:t>
      </w:r>
      <w:hyperlink r:id="rId59" w:history="1">
        <w:r>
          <w:rPr>
            <w:color w:val="0000FF"/>
          </w:rPr>
          <w:t>N 108-П</w:t>
        </w:r>
      </w:hyperlink>
      <w:r>
        <w:t>)</w:t>
      </w:r>
    </w:p>
    <w:p w:rsidR="008958ED" w:rsidRDefault="008958ED">
      <w:pPr>
        <w:pStyle w:val="ConsPlusNormal"/>
        <w:spacing w:before="220"/>
        <w:ind w:firstLine="540"/>
        <w:jc w:val="both"/>
      </w:pPr>
      <w:r>
        <w:t>Распоряжением Правительства Ульяновской области о приостановке применения к инвестиционному проекту статуса приоритетного инвестиционного проекта применение к инвестиционному проекту статуса приоритетного инвестиционного проекта приостанавливается сроком на 1 год.</w:t>
      </w:r>
    </w:p>
    <w:p w:rsidR="008958ED" w:rsidRDefault="008958ED">
      <w:pPr>
        <w:pStyle w:val="ConsPlusNormal"/>
        <w:spacing w:before="220"/>
        <w:ind w:firstLine="540"/>
        <w:jc w:val="both"/>
      </w:pPr>
      <w:r>
        <w:t>8. Надлежаще заверенная Правительством Ульяновской области копия распоряжения Правительства Ульяновской области о лишении инвестиционного проекта статуса приоритетного инвестиционного проекта либо о приостановке применения к инвестиционному проекту статуса приоритетного инвестиционного проекта в течение 10 календарных дней со дня его принятия направляется организации, реализующей указанный инвестиционный проект.</w:t>
      </w:r>
    </w:p>
    <w:p w:rsidR="008958ED" w:rsidRDefault="008958ED">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Ульяновской области от 14.09.2016 N 440-П)</w:t>
      </w:r>
    </w:p>
    <w:p w:rsidR="008958ED" w:rsidRDefault="008958ED">
      <w:pPr>
        <w:pStyle w:val="ConsPlusNormal"/>
        <w:spacing w:before="220"/>
        <w:ind w:firstLine="540"/>
        <w:jc w:val="both"/>
      </w:pPr>
      <w:r>
        <w:t>9. Уполномоченный орган ежемесячно до 10 числа обеспечивает направление в Управление Федеральной налоговой службы по Ульяновской области перечня организаций, инвестиционные проекты которых лишены статуса приоритетного инвестиционного проекта, к инвестиционным проектам которых приостановлено применение статуса приоритетного инвестиционного проекта.</w:t>
      </w:r>
    </w:p>
    <w:p w:rsidR="008958ED" w:rsidRDefault="008958ED">
      <w:pPr>
        <w:pStyle w:val="ConsPlusNormal"/>
        <w:jc w:val="both"/>
      </w:pPr>
      <w:r>
        <w:t>(</w:t>
      </w:r>
      <w:proofErr w:type="gramStart"/>
      <w:r>
        <w:t>в</w:t>
      </w:r>
      <w:proofErr w:type="gramEnd"/>
      <w:r>
        <w:t xml:space="preserve"> ред. постановлений Правительства Ульяновской области от 13.05.2014 </w:t>
      </w:r>
      <w:hyperlink r:id="rId61" w:history="1">
        <w:r>
          <w:rPr>
            <w:color w:val="0000FF"/>
          </w:rPr>
          <w:t>N 169-П</w:t>
        </w:r>
      </w:hyperlink>
      <w:r>
        <w:t xml:space="preserve">, от 16.05.2016 </w:t>
      </w:r>
      <w:hyperlink r:id="rId62" w:history="1">
        <w:r>
          <w:rPr>
            <w:color w:val="0000FF"/>
          </w:rPr>
          <w:t>N 221-П</w:t>
        </w:r>
      </w:hyperlink>
      <w:r>
        <w:t xml:space="preserve">, от 19.03.2019 </w:t>
      </w:r>
      <w:hyperlink r:id="rId63" w:history="1">
        <w:r>
          <w:rPr>
            <w:color w:val="0000FF"/>
          </w:rPr>
          <w:t>N 108-П</w:t>
        </w:r>
      </w:hyperlink>
      <w:r>
        <w:t>)</w:t>
      </w:r>
    </w:p>
    <w:p w:rsidR="008958ED" w:rsidRDefault="008958ED">
      <w:pPr>
        <w:pStyle w:val="ConsPlusNormal"/>
        <w:jc w:val="both"/>
      </w:pPr>
    </w:p>
    <w:p w:rsidR="008958ED" w:rsidRDefault="008958ED">
      <w:pPr>
        <w:pStyle w:val="ConsPlusNormal"/>
        <w:jc w:val="both"/>
      </w:pPr>
    </w:p>
    <w:p w:rsidR="008958ED" w:rsidRDefault="008958ED">
      <w:pPr>
        <w:pStyle w:val="ConsPlusNormal"/>
        <w:pBdr>
          <w:top w:val="single" w:sz="6" w:space="0" w:color="auto"/>
        </w:pBdr>
        <w:spacing w:before="100" w:after="100"/>
        <w:jc w:val="both"/>
        <w:rPr>
          <w:sz w:val="2"/>
          <w:szCs w:val="2"/>
        </w:rPr>
      </w:pPr>
    </w:p>
    <w:p w:rsidR="00671AE5" w:rsidRDefault="008958ED"/>
    <w:sectPr w:rsidR="00671AE5" w:rsidSect="00AD3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ED"/>
    <w:rsid w:val="00675BC9"/>
    <w:rsid w:val="00694F98"/>
    <w:rsid w:val="0089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8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8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5985A711E07BB29C53A3F15381D6815FC698F253C12E2F904127784363F61F638B3718A79BF78381CE347742B850446BE4FF9AC0FAF17E43D976oD38K" TargetMode="External"/><Relationship Id="rId18" Type="http://schemas.openxmlformats.org/officeDocument/2006/relationships/hyperlink" Target="consultantplus://offline/ref=CF5985A711E07BB29C53A3F15381D6815FC698F253C52E2E924127784363F61F638B3718A79BF78381CE307342B850446BE4FF9AC0FAF17E43D976oD38K" TargetMode="External"/><Relationship Id="rId26" Type="http://schemas.openxmlformats.org/officeDocument/2006/relationships/hyperlink" Target="consultantplus://offline/ref=CF5985A711E07BB29C53A3F15381D6815FC698F253C52E2E924127784363F61F638B3718A79BF78381CE307842B850446BE4FF9AC0FAF17E43D976oD38K" TargetMode="External"/><Relationship Id="rId39" Type="http://schemas.openxmlformats.org/officeDocument/2006/relationships/hyperlink" Target="consultantplus://offline/ref=CF5985A711E07BB29C53A3F15381D6815FC698F255C5232E9B4127784363F61F638B3718A79BF78381CE377142B850446BE4FF9AC0FAF17E43D976oD38K" TargetMode="External"/><Relationship Id="rId21" Type="http://schemas.openxmlformats.org/officeDocument/2006/relationships/hyperlink" Target="consultantplus://offline/ref=CF5985A711E07BB29C53A3F15381D6815FC698F255C72F27944127784363F61F638B3718A79BF78381CE357542B850446BE4FF9AC0FAF17E43D976oD38K" TargetMode="External"/><Relationship Id="rId34" Type="http://schemas.openxmlformats.org/officeDocument/2006/relationships/hyperlink" Target="consultantplus://offline/ref=CF5985A711E07BB29C53A3F15381D6815FC698F255C6232A9B4127784363F61F638B3718A79BF78381CA377442B850446BE4FF9AC0FAF17E43D976oD38K" TargetMode="External"/><Relationship Id="rId42" Type="http://schemas.openxmlformats.org/officeDocument/2006/relationships/hyperlink" Target="consultantplus://offline/ref=CF5985A711E07BB29C53A3F15381D6815FC698F253C52E2E924127784363F61F638B3718A79BF78381CE317042B850446BE4FF9AC0FAF17E43D976oD38K" TargetMode="External"/><Relationship Id="rId47" Type="http://schemas.openxmlformats.org/officeDocument/2006/relationships/hyperlink" Target="consultantplus://offline/ref=CF5985A711E07BB29C53A3F15381D6815FC698F255C5232E9B4127784363F61F638B3718A79BF78381CE377142B850446BE4FF9AC0FAF17E43D976oD38K" TargetMode="External"/><Relationship Id="rId50" Type="http://schemas.openxmlformats.org/officeDocument/2006/relationships/hyperlink" Target="consultantplus://offline/ref=CF5985A711E07BB29C53A3F15381D6815FC698F253C12E2F904127784363F61F638B3718A79BF78381CF347142B850446BE4FF9AC0FAF17E43D976oD38K" TargetMode="External"/><Relationship Id="rId55" Type="http://schemas.openxmlformats.org/officeDocument/2006/relationships/hyperlink" Target="consultantplus://offline/ref=CF5985A711E07BB29C53A3F15381D6815FC698F255C5232E9A4127784363F61F638B3718A79BF78381CE377942B850446BE4FF9AC0FAF17E43D976oD38K" TargetMode="External"/><Relationship Id="rId63" Type="http://schemas.openxmlformats.org/officeDocument/2006/relationships/hyperlink" Target="consultantplus://offline/ref=CF5985A711E07BB29C53A3F15381D6815FC698F255C5232E9A4127784363F61F638B3718A79BF78381CE307042B850446BE4FF9AC0FAF17E43D976oD38K" TargetMode="External"/><Relationship Id="rId7" Type="http://schemas.openxmlformats.org/officeDocument/2006/relationships/hyperlink" Target="consultantplus://offline/ref=CF5985A711E07BB29C53A3F15381D6815FC698F255C6262D9B4127784363F61F638B3718A79BF78381CE367042B850446BE4FF9AC0FAF17E43D976oD38K" TargetMode="External"/><Relationship Id="rId2" Type="http://schemas.microsoft.com/office/2007/relationships/stylesWithEffects" Target="stylesWithEffects.xml"/><Relationship Id="rId16" Type="http://schemas.openxmlformats.org/officeDocument/2006/relationships/hyperlink" Target="consultantplus://offline/ref=CF5985A711E07BB29C53A3F15381D6815FC698F253C12E2F904127784363F61F638B3718A79BF78381CE347842B850446BE4FF9AC0FAF17E43D976oD38K" TargetMode="External"/><Relationship Id="rId20" Type="http://schemas.openxmlformats.org/officeDocument/2006/relationships/hyperlink" Target="consultantplus://offline/ref=CF5985A711E07BB29C53A3F15381D6815FC698F255C5232E9A4127784363F61F638B3718A79BF78381CE367742B850446BE4FF9AC0FAF17E43D976oD38K" TargetMode="External"/><Relationship Id="rId29" Type="http://schemas.openxmlformats.org/officeDocument/2006/relationships/hyperlink" Target="consultantplus://offline/ref=CF5985A711E07BB29C53A3F15381D6815FC698F255C6262D9B4127784363F61F638B3718A79BF78381CE367342B850446BE4FF9AC0FAF17E43D976oD38K" TargetMode="External"/><Relationship Id="rId41" Type="http://schemas.openxmlformats.org/officeDocument/2006/relationships/hyperlink" Target="consultantplus://offline/ref=CF5985A711E07BB29C53A3F15381D6815FC698F255C6262D9B4127784363F61F638B3718A79BF78381CE367442B850446BE4FF9AC0FAF17E43D976oD38K" TargetMode="External"/><Relationship Id="rId54" Type="http://schemas.openxmlformats.org/officeDocument/2006/relationships/hyperlink" Target="consultantplus://offline/ref=CF5985A711E07BB29C53A3F15381D6815FC698F253C52E2E924127784363F61F638B3718A79BF78381CE317442B850446BE4FF9AC0FAF17E43D976oD38K" TargetMode="External"/><Relationship Id="rId62" Type="http://schemas.openxmlformats.org/officeDocument/2006/relationships/hyperlink" Target="consultantplus://offline/ref=CF5985A711E07BB29C53A3F15381D6815FC698F255C6262D9B4127784363F61F638B3718A79BF78381CE367442B850446BE4FF9AC0FAF17E43D976oD38K" TargetMode="External"/><Relationship Id="rId1" Type="http://schemas.openxmlformats.org/officeDocument/2006/relationships/styles" Target="styles.xml"/><Relationship Id="rId6" Type="http://schemas.openxmlformats.org/officeDocument/2006/relationships/hyperlink" Target="consultantplus://offline/ref=CF5985A711E07BB29C53A3F15381D6815FC698F253C12E2F904127784363F61F638B3718A79BF78381CE347542B850446BE4FF9AC0FAF17E43D976oD38K" TargetMode="External"/><Relationship Id="rId11" Type="http://schemas.openxmlformats.org/officeDocument/2006/relationships/hyperlink" Target="consultantplus://offline/ref=CF5985A711E07BB29C53A3F15381D6815FC698F255C72F27944127784363F61F638B3718A79BF78381CE357542B850446BE4FF9AC0FAF17E43D976oD38K" TargetMode="External"/><Relationship Id="rId24" Type="http://schemas.openxmlformats.org/officeDocument/2006/relationships/hyperlink" Target="consultantplus://offline/ref=CF5985A711E07BB29C53A3F15381D6815FC698F255C5232E9A4127784363F61F638B3718A79BF78381CE367842B850446BE4FF9AC0FAF17E43D976oD38K" TargetMode="External"/><Relationship Id="rId32" Type="http://schemas.openxmlformats.org/officeDocument/2006/relationships/hyperlink" Target="consultantplus://offline/ref=CF5985A711E07BB29C53A3F15381D6815FC698F255C5232E9A4127784363F61F638B3718A79BF78381CE377242B850446BE4FF9AC0FAF17E43D976oD38K" TargetMode="External"/><Relationship Id="rId37" Type="http://schemas.openxmlformats.org/officeDocument/2006/relationships/hyperlink" Target="consultantplus://offline/ref=CF5985A711E07BB29C53A3F15381D6815FC698F255C6232A9B4127784363F61F638B3718A79BF78381CD337142B850446BE4FF9AC0FAF17E43D976oD38K" TargetMode="External"/><Relationship Id="rId40" Type="http://schemas.openxmlformats.org/officeDocument/2006/relationships/hyperlink" Target="consultantplus://offline/ref=CF5985A711E07BB29C53A3F15381D6815FC698F253C12E2F904127784363F61F638B3718A79BF78381CE3D7942B850446BE4FF9AC0FAF17E43D976oD38K" TargetMode="External"/><Relationship Id="rId45" Type="http://schemas.openxmlformats.org/officeDocument/2006/relationships/hyperlink" Target="consultantplus://offline/ref=CF5985A711E07BB29C53A3F15381D6815FC698F255C5232E9A4127784363F61F638B3718A79BF78381CE377442B850446BE4FF9AC0FAF17E43D976oD38K" TargetMode="External"/><Relationship Id="rId53" Type="http://schemas.openxmlformats.org/officeDocument/2006/relationships/hyperlink" Target="consultantplus://offline/ref=CF5985A711E07BB29C53A3F15381D6815FC698F255C6262D9B4127784363F61F638B3718A79BF78381CE367442B850446BE4FF9AC0FAF17E43D976oD38K" TargetMode="External"/><Relationship Id="rId58" Type="http://schemas.openxmlformats.org/officeDocument/2006/relationships/hyperlink" Target="consultantplus://offline/ref=CF5985A711E07BB29C53A3F15381D6815FC698F253C52E2E924127784363F61F638B3718A79BF78381CE317542B850446BE4FF9AC0FAF17E43D976oD38K" TargetMode="External"/><Relationship Id="rId5" Type="http://schemas.openxmlformats.org/officeDocument/2006/relationships/hyperlink" Target="consultantplus://offline/ref=CF5985A711E07BB29C53A3F15381D6815FC698F255C5232E9B4127784363F61F638B3718A79BF78381CE367942B850446BE4FF9AC0FAF17E43D976oD38K" TargetMode="External"/><Relationship Id="rId15" Type="http://schemas.openxmlformats.org/officeDocument/2006/relationships/hyperlink" Target="consultantplus://offline/ref=CF5985A711E07BB29C53A3F15381D6815FC698F255C5232E9B4127784363F61F638B3718A79BF78381CE377042B850446BE4FF9AC0FAF17E43D976oD38K" TargetMode="External"/><Relationship Id="rId23" Type="http://schemas.openxmlformats.org/officeDocument/2006/relationships/hyperlink" Target="consultantplus://offline/ref=CF5985A711E07BB29C53A3F15381D6815FC698F253C52E2E924127784363F61F638B3718A79BF78381CE307542B850446BE4FF9AC0FAF17E43D976oD38K" TargetMode="External"/><Relationship Id="rId28" Type="http://schemas.openxmlformats.org/officeDocument/2006/relationships/hyperlink" Target="consultantplus://offline/ref=CF5985A711E07BB29C53A3F15381D6815FC698F253C12E2F904127784363F61F638B3718A79BF78381CE357442B850446BE4FF9AC0FAF17E43D976oD38K" TargetMode="External"/><Relationship Id="rId36" Type="http://schemas.openxmlformats.org/officeDocument/2006/relationships/hyperlink" Target="consultantplus://offline/ref=CF5985A711E07BB29C53A3F15381D6815FC698F255C6232A9B4127784363F61F638B3718A79BF78381CD337042B850446BE4FF9AC0FAF17E43D976oD38K" TargetMode="External"/><Relationship Id="rId49" Type="http://schemas.openxmlformats.org/officeDocument/2006/relationships/hyperlink" Target="consultantplus://offline/ref=CF5985A711E07BB29C53A3F15381D6815FC698F255C5232E9A4127784363F61F638B3718A79BF78381CE377642B850446BE4FF9AC0FAF17E43D976oD38K" TargetMode="External"/><Relationship Id="rId57" Type="http://schemas.openxmlformats.org/officeDocument/2006/relationships/hyperlink" Target="consultantplus://offline/ref=CF5985A711E07BB29C53A3F15381D6815FC698F255C6262D9B4127784363F61F638B3718A79BF78381CE367442B850446BE4FF9AC0FAF17E43D976oD38K" TargetMode="External"/><Relationship Id="rId61" Type="http://schemas.openxmlformats.org/officeDocument/2006/relationships/hyperlink" Target="consultantplus://offline/ref=CF5985A711E07BB29C53A3F15381D6815FC698F255C5232E9B4127784363F61F638B3718A79BF78381CE377142B850446BE4FF9AC0FAF17E43D976oD38K" TargetMode="External"/><Relationship Id="rId10" Type="http://schemas.openxmlformats.org/officeDocument/2006/relationships/hyperlink" Target="consultantplus://offline/ref=CF5985A711E07BB29C53A3F15381D6815FC698F255C5232E9A4127784363F61F638B3718A79BF78381CE367642B850446BE4FF9AC0FAF17E43D976oD38K" TargetMode="External"/><Relationship Id="rId19" Type="http://schemas.openxmlformats.org/officeDocument/2006/relationships/hyperlink" Target="consultantplus://offline/ref=CF5985A711E07BB29C53A3F15381D6815FC698F253CA222B974127784363F61F638B3718A79BF78381CE347542B850446BE4FF9AC0FAF17E43D976oD38K" TargetMode="External"/><Relationship Id="rId31" Type="http://schemas.openxmlformats.org/officeDocument/2006/relationships/hyperlink" Target="consultantplus://offline/ref=CF5985A711E07BB29C53A3F15381D6815FC698F253CA222B974127784363F61F638B3718A79BF78381CE347542B850446BE4FF9AC0FAF17E43D976oD38K" TargetMode="External"/><Relationship Id="rId44" Type="http://schemas.openxmlformats.org/officeDocument/2006/relationships/hyperlink" Target="consultantplus://offline/ref=CF5985A711E07BB29C53A3F15381D6815FC698F255C6232A9B4127784363F61F638B3718A79BF78381CA377242B850446BE4FF9AC0FAF17E43D976oD38K" TargetMode="External"/><Relationship Id="rId52" Type="http://schemas.openxmlformats.org/officeDocument/2006/relationships/hyperlink" Target="consultantplus://offline/ref=CF5985A711E07BB29C53A3F15381D6815FC698F255C5232E9B4127784363F61F638B3718A79BF78381CE377142B850446BE4FF9AC0FAF17E43D976oD38K" TargetMode="External"/><Relationship Id="rId60" Type="http://schemas.openxmlformats.org/officeDocument/2006/relationships/hyperlink" Target="consultantplus://offline/ref=CF5985A711E07BB29C53A3F15381D6815FC698F253C52E2E924127784363F61F638B3718A79BF78381CE317642B850446BE4FF9AC0FAF17E43D976oD38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5985A711E07BB29C53A3F15381D6815FC698F253CA222B974127784363F61F638B3718A79BF78381CE347542B850446BE4FF9AC0FAF17E43D976oD38K" TargetMode="External"/><Relationship Id="rId14" Type="http://schemas.openxmlformats.org/officeDocument/2006/relationships/hyperlink" Target="consultantplus://offline/ref=CF5985A711E07BB29C53A3F15381D6815FC698F253C52E2E924127784363F61F638B3718A79BF78381CE307242B850446BE4FF9AC0FAF17E43D976oD38K" TargetMode="External"/><Relationship Id="rId22" Type="http://schemas.openxmlformats.org/officeDocument/2006/relationships/hyperlink" Target="consultantplus://offline/ref=CF5985A711E07BB29C53A3F15381D6815FC698F253C12E2F904127784363F61F638B3718A79BF78381CE357042B850446BE4FF9AC0FAF17E43D976oD38K" TargetMode="External"/><Relationship Id="rId27" Type="http://schemas.openxmlformats.org/officeDocument/2006/relationships/hyperlink" Target="consultantplus://offline/ref=CF5985A711E07BB29C53A3F15381D6815FC698F255C5232E9A4127784363F61F638B3718A79BF78381CE377142B850446BE4FF9AC0FAF17E43D976oD38K" TargetMode="External"/><Relationship Id="rId30" Type="http://schemas.openxmlformats.org/officeDocument/2006/relationships/hyperlink" Target="consultantplus://offline/ref=CF5985A711E07BB29C53A3F15381D6815FC698F253C52E2E924127784363F61F638B3718A79BF78381CE307942B850446BE4FF9AC0FAF17E43D976oD38K" TargetMode="External"/><Relationship Id="rId35" Type="http://schemas.openxmlformats.org/officeDocument/2006/relationships/hyperlink" Target="consultantplus://offline/ref=CF5985A711E07BB29C53A3F15381D6815FC698F255C6232A9B4127784363F61F638B3718A79BF78381CD327942B850446BE4FF9AC0FAF17E43D976oD38K" TargetMode="External"/><Relationship Id="rId43" Type="http://schemas.openxmlformats.org/officeDocument/2006/relationships/hyperlink" Target="consultantplus://offline/ref=CF5985A711E07BB29C53A3F15381D6815FC698F255C5232E9A4127784363F61F638B3718A79BF78381CE377342B850446BE4FF9AC0FAF17E43D976oD38K" TargetMode="External"/><Relationship Id="rId48" Type="http://schemas.openxmlformats.org/officeDocument/2006/relationships/hyperlink" Target="consultantplus://offline/ref=CF5985A711E07BB29C53A3F15381D6815FC698F255C6262D9B4127784363F61F638B3718A79BF78381CE367442B850446BE4FF9AC0FAF17E43D976oD38K" TargetMode="External"/><Relationship Id="rId56" Type="http://schemas.openxmlformats.org/officeDocument/2006/relationships/hyperlink" Target="consultantplus://offline/ref=CF5985A711E07BB29C53A3F15381D6815FC698F255C5232E9B4127784363F61F638B3718A79BF78381CE377142B850446BE4FF9AC0FAF17E43D976oD38K" TargetMode="External"/><Relationship Id="rId64" Type="http://schemas.openxmlformats.org/officeDocument/2006/relationships/fontTable" Target="fontTable.xml"/><Relationship Id="rId8" Type="http://schemas.openxmlformats.org/officeDocument/2006/relationships/hyperlink" Target="consultantplus://offline/ref=CF5985A711E07BB29C53A3F15381D6815FC698F253C52E2E924127784363F61F638B3718A79BF78381CE307042B850446BE4FF9AC0FAF17E43D976oD38K" TargetMode="External"/><Relationship Id="rId51" Type="http://schemas.openxmlformats.org/officeDocument/2006/relationships/hyperlink" Target="consultantplus://offline/ref=CF5985A711E07BB29C53A3F15381D6815FC698F255C5232E9A4127784363F61F638B3718A79BF78381CE377742B850446BE4FF9AC0FAF17E43D976oD38K" TargetMode="External"/><Relationship Id="rId3" Type="http://schemas.openxmlformats.org/officeDocument/2006/relationships/settings" Target="settings.xml"/><Relationship Id="rId12" Type="http://schemas.openxmlformats.org/officeDocument/2006/relationships/hyperlink" Target="consultantplus://offline/ref=CF5985A711E07BB29C53A3F15381D6815FC698F255C6232A9B4127784363F61F638B3718A79BF78381CC377642B850446BE4FF9AC0FAF17E43D976oD38K" TargetMode="External"/><Relationship Id="rId17" Type="http://schemas.openxmlformats.org/officeDocument/2006/relationships/hyperlink" Target="consultantplus://offline/ref=CF5985A711E07BB29C53A3F15381D6815FC698F255C6262D9B4127784363F61F638B3718A79BF78381CE367142B850446BE4FF9AC0FAF17E43D976oD38K" TargetMode="External"/><Relationship Id="rId25" Type="http://schemas.openxmlformats.org/officeDocument/2006/relationships/hyperlink" Target="consultantplus://offline/ref=CF5985A711E07BB29C53A3F15381D6815FC698F255C72F27944127784363F61F638B3718A79BF78381CE357642B850446BE4FF9AC0FAF17E43D976oD38K" TargetMode="External"/><Relationship Id="rId33" Type="http://schemas.openxmlformats.org/officeDocument/2006/relationships/hyperlink" Target="consultantplus://offline/ref=CF5985A711E07BB29C53A3F15381D6815FC698F255C72F27944127784363F61F638B3718A79BF78381CE357842B850446BE4FF9AC0FAF17E43D976oD38K" TargetMode="External"/><Relationship Id="rId38" Type="http://schemas.openxmlformats.org/officeDocument/2006/relationships/hyperlink" Target="consultantplus://offline/ref=CF5985A711E07BB29C53A3F15381D6815FC698F255C6232A9B4127784363F61F638B3718A79BF78381CD337242B850446BE4FF9AC0FAF17E43D976oD38K" TargetMode="External"/><Relationship Id="rId46" Type="http://schemas.openxmlformats.org/officeDocument/2006/relationships/hyperlink" Target="consultantplus://offline/ref=CF5985A711E07BB29C53A3F15381D6815FC698F255C6232A9B4127784363F61F638B3718A79BF78381CC3D7242B850446BE4FF9AC0FAF17E43D976oD38K" TargetMode="External"/><Relationship Id="rId59" Type="http://schemas.openxmlformats.org/officeDocument/2006/relationships/hyperlink" Target="consultantplus://offline/ref=CF5985A711E07BB29C53A3F15381D6815FC698F255C5232E9A4127784363F61F638B3718A79BF78381CE307042B850446BE4FF9AC0FAF17E43D976oD3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2021-04-14T10:55:00Z</dcterms:created>
  <dcterms:modified xsi:type="dcterms:W3CDTF">2021-04-14T10:55:00Z</dcterms:modified>
</cp:coreProperties>
</file>