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6C4231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C4231">
        <w:rPr>
          <w:rFonts w:ascii="PT Astra Serif" w:hAnsi="PT Astra Serif"/>
          <w:sz w:val="28"/>
          <w:szCs w:val="28"/>
        </w:rPr>
        <w:t>ОТЧЁТ</w:t>
      </w:r>
    </w:p>
    <w:p w:rsidR="009D7572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C4231">
        <w:rPr>
          <w:rFonts w:ascii="PT Astra Serif" w:hAnsi="PT Astra Serif"/>
          <w:sz w:val="28"/>
          <w:szCs w:val="28"/>
        </w:rPr>
        <w:t xml:space="preserve">об исполнении публичной декларации целей и задач </w:t>
      </w:r>
      <w:r w:rsidR="006C4231">
        <w:rPr>
          <w:rFonts w:ascii="PT Astra Serif" w:hAnsi="PT Astra Serif"/>
          <w:sz w:val="28"/>
          <w:szCs w:val="28"/>
        </w:rPr>
        <w:t xml:space="preserve">Министерства цифровой экономики </w:t>
      </w:r>
    </w:p>
    <w:p w:rsidR="00752291" w:rsidRPr="006C4231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конкуренции Ульяновской области </w:t>
      </w:r>
      <w:r w:rsidR="00752291" w:rsidRPr="006C4231">
        <w:rPr>
          <w:rFonts w:ascii="PT Astra Serif" w:hAnsi="PT Astra Serif"/>
          <w:sz w:val="28"/>
          <w:szCs w:val="28"/>
        </w:rPr>
        <w:t>за 2019 год</w:t>
      </w:r>
    </w:p>
    <w:p w:rsidR="00A53821" w:rsidRDefault="00A53821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5670"/>
        <w:gridCol w:w="4394"/>
        <w:gridCol w:w="1843"/>
      </w:tblGrid>
      <w:tr w:rsidR="00A53821" w:rsidRPr="009D7572" w:rsidTr="00D83434">
        <w:tc>
          <w:tcPr>
            <w:tcW w:w="534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№/№</w:t>
            </w:r>
          </w:p>
        </w:tc>
        <w:tc>
          <w:tcPr>
            <w:tcW w:w="2126" w:type="dxa"/>
            <w:gridSpan w:val="2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Состояние дел по решению задачи</w:t>
            </w:r>
          </w:p>
        </w:tc>
        <w:tc>
          <w:tcPr>
            <w:tcW w:w="4394" w:type="dxa"/>
          </w:tcPr>
          <w:p w:rsid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Промежуточные количественные </w:t>
            </w:r>
          </w:p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показатели работы</w:t>
            </w:r>
          </w:p>
        </w:tc>
        <w:tc>
          <w:tcPr>
            <w:tcW w:w="1843" w:type="dxa"/>
          </w:tcPr>
          <w:p w:rsidR="00E33C7C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Ответственный исполнитель, ФИО, </w:t>
            </w:r>
          </w:p>
          <w:p w:rsidR="00752291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E33C7C" w:rsidRPr="009D7572" w:rsidRDefault="00E33C7C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92D" w:rsidRPr="009D7572" w:rsidTr="00F519CE">
        <w:tc>
          <w:tcPr>
            <w:tcW w:w="14567" w:type="dxa"/>
            <w:gridSpan w:val="6"/>
          </w:tcPr>
          <w:p w:rsidR="00B7392D" w:rsidRPr="00F011C0" w:rsidRDefault="00F011C0" w:rsidP="00F011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11C0">
              <w:rPr>
                <w:rFonts w:ascii="PT Astra Serif" w:hAnsi="PT Astra Serif"/>
                <w:sz w:val="28"/>
                <w:szCs w:val="28"/>
              </w:rPr>
              <w:t>Развитие конкурентной среды на рынках товаров и услуг Ульяновской области</w:t>
            </w: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Реализация Нац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онального плана по развитию ко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Содействие развитию конкуренции в Ульяновской области осуществляется, в том числе, в рамках 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лизации стандарта развития конкуренции в субъе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тах Российской Федерации, утверждённого расп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ряжением Правительства Российской Федерации от 17.04.2019 № 768-р.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Разработаны и утверждены распоряжениями Губе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натора Ульяновской области Перечень товарных рынков для содействия развитию конкуренции в Ульяновской области (от 23.08.2019 № 1021-р) и План мероприятий («дорожная карта»)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 (от 23.08.2019 № 1032-р). Распоряжением Г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бернатора Ульяновской области от 19.12.2019 № 1515-р внесены изменения в «дорожную карту» в части корректировки значений ключевых показат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лей развития конкуренции на товарных рынках на 2019-2022 годы в сторону увеличения.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каждом ИОГВ определены ответственные лица по вопросам содействия развитию конкуренции.</w:t>
            </w:r>
          </w:p>
          <w:p w:rsidR="00743C94" w:rsidRPr="00D30333" w:rsidRDefault="00743C94" w:rsidP="00C36E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Также осуществляется 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координация деятельности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исполнительных органов государственной власти Ульяновской области и органов местного сам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управления по достижению ключевых показателей развития конкуренции.</w:t>
            </w:r>
          </w:p>
          <w:p w:rsidR="00743C94" w:rsidRPr="00D30333" w:rsidRDefault="00743C94" w:rsidP="00C36E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Ежеквартально проводятся заседания координац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онного совета по внедрению Стандарта развития конкуренции в Ульяновской области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Подготовлены и направлены Президе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ту РФ доклады о реализации Наци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нального плана развития конкуренции в Российской Федерации на 2018 – 2020 годы, утверждённого Указом Президе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та Российской Федерации от 21.12.2017 № 618 «Об основных направлениях го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ударственной политики по развитию конкуренции» (далее – Национальный план) по: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абзацам 2, 3 подпункта «е» пункта 2 Национального плана (о внесении изм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нения в положения об органах исполн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области, предусматривающее приоритет целей и задач по содействию развитию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на соответствующих товарных рынках и создании системы внутренн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ниям антимонопольного законодател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тельной власти Ульяновской области);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пункту 7 Национального плана (об 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тивизации работы по развитию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в субъектах Российской Фед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рации»);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подпункту «б» пункта 2 Перечня пор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(об актуализации региональных и муниципальных «дорожных карт» по содействию развитию конкуренции);</w:t>
            </w:r>
          </w:p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подпункту «в» пункта 2 Перечня пор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 разработке и внедрении системы мотивации органов местного сам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управления к эффективной работе по содействию развитию конкуренции).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Министерством цифровой экономики и конкуренции Ульяновской области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готовлен и направлен в Минэкономра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РФ ежегодный доклад о состо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нии и развитии конкурентной среды на рынках товаров и услуг Ульяновской области по итогам 2019 года.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eastAsiaTheme="minorHAnsi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ыявление фа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к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торов, сдержив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ющих развитие конкуренции в Ульяновской 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б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ласти.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Мониторинг факторов, сдерживающих развитие конкуренции на территории Ульяновской области, по итогам которого формируются предложения по их устранению, проводится один раз в год. 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В 2019 году Министерством цифровой экономики и конкуренции Ульяновской области организовано проведение с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циологического исследования «Мон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торинг состояния и развития конк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рентной среды на рынках товаров и услуг Ульяновской области за 2019 год». 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В исследовании выяснялась общая оценка предпринимателями условий в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дения бизнеса в регионе. Почти две тр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ти (63,5%) респондентов оценивают общие условия ведения бизнеса, сл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жившиеся в Ульяновской области, как хорошие. По результатам исследования выявлено, что основными факторами, сдерживающими развитие конкуренции, по мнению предпринимательского с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общества, являются: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конкуренция (23,3%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доступ к финансированию (19,6%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высокие налоги (15,6%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нестабильность законодательства, р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гулирующего предпринимательскую деятельность (7,6%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коррупция (5%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сложность получения доступа к з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мельным участкам (4,3%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политическая нестабильность (3,3% опрошенных);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- судебная система (3,3% опрошенных).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С точки зрения опрошенных предпр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нимателей, за последние три года не наблюдалось существенных изменений в значимости административных барь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ров. Две трети респондентов (63,8 %) считают, что ситуация за последние три года не изменилась, 16,3 % говорят о 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росте значимости этих препятствий, 13,6 % полагают, что их значимость снизилась.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Координация 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боты по развитию конкуренции на территории мун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ципальных обр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зований Ульяно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целях внедрения Стандарта развития конкуренции Министерством цифровой экономики и конкуре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Ульяновской области заключены соглашения с муниципальными образованиями Ульяновской 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б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ласти. В соответствии с данным соглашением мун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ципальные образования содействуют развитию ко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куренции на территории Ульяновской области, ос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ществляют разработку и реализацию плана мер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приятий («дорожной карты») по содействию разв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тию конкуренции. Министерство координирует процесс реализации мероприятий по внедрению Стандарта развития конкуренции, проводит рабочие встречи, консультации, обучающие семинары и (или) тренинги по вопросам содействия развитию конкуренции, оказывает методическую, информац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онную и консультационную поддержку органа местного самоуправления по вопросам содействия развитию конкуренции на территории муниципал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области. 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Оценка деятельности муниципальных образований Ульяновской области в сфере содействия развитию конкуренции осуществляется путем ежегодного рейтингования муниципальных образований. 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тинг формируется на показателях, характеризующих уровень содействия развитию конкуренции на те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ритории муниципальных образований Ульяновской области, и является основной для системы поощр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 муниципальных образований, достигших наилучших результатов в сфере содействия разв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тию конкуренции. Министерство цифровой экон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мики и конкуренции Ульяновской области пров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дятся обучающие семинары, консультации органов местного самоуправления по реализации Стандарта развития конкуренции на территории Ульяновской области.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Согласно итоговым подсчетам лидером рейтинга муниципальных образования Ульяновской области в части их 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тельности по содействию развитию конкуренции по итогам 2019 года стал Кузоватовский район (поднялся с 4-го места по итогам 2018 года). Далее: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2-е место - Барышский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3-е место - Новомалыклинский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4 - е место - Тереньгульский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5 - е место - г.Ульяновск, Мелекесский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7 - е место - Чердаклинский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8 - е место - Старомайнский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9- е место - г. Димитровград,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10 - е место - Инзенский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11 - е место - Цильнинский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12-е место - Сенгилеевский район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13 - е место  - Карсунский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14 – е место – Николаевский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15 - е место - Майнский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16 - е место - Базарносызганский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17 - е место – Старокулаткинский ра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он, Новоспасский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19 - е место – Сурский 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20 - е место – г. Новоульяновск,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21 - е место – Радищевский район, Ул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яновский район,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23- е место - Павловский район, Ве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каймский район.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 xml:space="preserve">По сравнению с рейтингом 2018 года 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улучшили свои позиции 11 МО: Куз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ватовский район, Барышский район, Новомалыклинский район, Тереньгул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ский район, г. Димитровград, Инзе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ский район, Цильнинский район, Ник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лаевский район, Новоспасский район, г. Новоульяновск, Ульяновский район. 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У остальных районов позиции в рейти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ге ухудшились. Наибольшее снижение места в рейтинге по сравнению с 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тингом 2018 года наблюдается у Су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ского, Старокулаткинского и Павло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ского районов на 12, 10 и 7 позиций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ответственно.  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еализация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глашения о вза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модействии ме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ж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ду Федеральной антимонопольной службой и Прав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тельством Уль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Федеральной антимонопольной службой и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тельством Ульяновской области заключено согл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шение о взаимодействии №85-ДП от 27.06.2018. В соответствии с данным соглашением выполняется план мероприятий по реализации данного соглаш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 (далее - План).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План включает в себя систему мероприятий по 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полнению Указа президента РФ от 21.12.2017 № 618 «Об основных направлениях государственной пол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тики по развитию конкуренции» и 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Перечня поруч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ний Президента Российской Федерации по итогам з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седания Государственного совета Российской Федер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ции по вопросу приоритетных направлений деятел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ности субъектов Российской Федерации по соде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ствию развитию конкуренции от 05.04.2018 № Пр-817ГС.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целях выполнения Плана реализуются мероприятия по поддержке и развитию предпринимательской деятельности в курируемых отраслях экономики (сф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рах деятельности)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сти, проводится мониторинг отраслей экономики, разрабатываются и сове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шенствуются типовые формы докуме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тов и методических рекомендаций по закупкам в соответствии с законод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тельством о контрактной системе, ос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ществляется мониторинг ключевых п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казателей развития конкуренции в Ул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яновской области, актуализация реги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нального плана мероприятий («доро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ж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ной карты») по содействию развитию конкуренции Ульяновской области, 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ниторинг регионального плана мер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приятий («дорожной карты»)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Реализация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глашения 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о вза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модействии в сфере повышения конкурентосп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собности, кач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ства и безопасн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Style w:val="FontStyle12"/>
                <w:rFonts w:ascii="PT Astra Serif" w:hAnsi="PT Astra Serif"/>
                <w:sz w:val="24"/>
                <w:szCs w:val="24"/>
              </w:rPr>
              <w:t xml:space="preserve">сти продукции и услуг 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в Ульяно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в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ской области между Прав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тельством Уль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7B4B63">
              <w:rPr>
                <w:rStyle w:val="FontStyle11"/>
                <w:rFonts w:ascii="PT Astra Serif" w:hAnsi="PT Astra Serif"/>
                <w:b w:val="0"/>
                <w:sz w:val="24"/>
                <w:szCs w:val="24"/>
              </w:rPr>
              <w:t>новской области</w:t>
            </w:r>
            <w:r w:rsidRPr="007B4B63">
              <w:rPr>
                <w:rStyle w:val="FontStyle11"/>
                <w:rFonts w:ascii="PT Astra Serif" w:hAnsi="PT Astra Serif"/>
                <w:sz w:val="24"/>
                <w:szCs w:val="24"/>
              </w:rPr>
              <w:t xml:space="preserve">                          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 Федерального бюджетного учреждения «Го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ударственный 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гиональный центр стандартизации, метрологии и 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пытаний в Уль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новской области».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2019 году подписано соглашение о сотруднич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стве Федерального агентства по техническому рег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лированию и метрологии и Правительства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ской области в рамках развития Национальной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стемы сертификации. </w:t>
            </w:r>
          </w:p>
          <w:p w:rsidR="00743C94" w:rsidRPr="00D30333" w:rsidRDefault="00743C94" w:rsidP="00C36ECF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Министерством цифровой экономики Ульяновской области проведено совещание с исполнительными органами государственной власти Ульяновской о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ласти и сотрудниками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Ульяновского регионального Центра стандартизации и метрологии по вопросам повышения конкурентоспособности, качества и бе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опасности продукции и услуг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сти.</w:t>
            </w:r>
          </w:p>
        </w:tc>
        <w:tc>
          <w:tcPr>
            <w:tcW w:w="4394" w:type="dxa"/>
          </w:tcPr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 рамках развития Национальной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стемы сертификации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активно реализуются р</w:t>
            </w:r>
            <w:r w:rsidRPr="00852A4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гиональные проекты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«Марка качества Ульяновской обла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сти»,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«Сделано в Ул</w:t>
            </w:r>
            <w:r w:rsidRPr="00852A46">
              <w:rPr>
                <w:rFonts w:ascii="PT Astra Serif" w:hAnsi="PT Astra Serif"/>
                <w:sz w:val="24"/>
                <w:szCs w:val="24"/>
              </w:rPr>
              <w:t>ь</w:t>
            </w:r>
            <w:r w:rsidRPr="00852A46">
              <w:rPr>
                <w:rFonts w:ascii="PT Astra Serif" w:hAnsi="PT Astra Serif"/>
                <w:sz w:val="24"/>
                <w:szCs w:val="24"/>
              </w:rPr>
              <w:t>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Марка качества направлена на защиту внутреннего рынка от фальсификата, призвана поп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у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ляризировать среди населения нашего региона потребление продуктов пит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ния местного производства. Товарный знак предоставляется исключительно на продукцию, произведённую на террит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рии региона, при условии наличия се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тификата либо другого документа, по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д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тверждающего соответствие качества продукции.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Кроме размещения на уп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ковке товарного знака «Марка качества Ульяновской области» производители получают возможность презентовать свою продукцию, на различных мер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приятиях, проводимых на территории Ульяновской области, Губернаторских ярмарках, форуме «Сделано в Ульяно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ской области».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6FFD">
              <w:rPr>
                <w:rFonts w:ascii="PT Astra Serif" w:hAnsi="PT Astra Serif"/>
                <w:sz w:val="24"/>
                <w:szCs w:val="24"/>
              </w:rPr>
              <w:t>К другим мероприятиям, направленным на развитие системы продвижения 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варов местных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товаропроизводителей являются Конкурс «Бренд года», 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версные бизнес миссии (байерские 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у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ры) ведущих импортеров продукции из зарубежных государств</w:t>
            </w:r>
            <w:r>
              <w:rPr>
                <w:rFonts w:ascii="PT Astra Serif" w:hAnsi="PT Astra Serif"/>
                <w:sz w:val="24"/>
                <w:szCs w:val="24"/>
              </w:rPr>
              <w:t>, с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одействие участию в региональных и междун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lastRenderedPageBreak/>
              <w:t>родных выставочно-ярморочных мер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 xml:space="preserve">приятиях (по </w:t>
            </w:r>
            <w:r>
              <w:rPr>
                <w:rFonts w:ascii="PT Astra Serif" w:hAnsi="PT Astra Serif"/>
                <w:sz w:val="24"/>
                <w:szCs w:val="24"/>
              </w:rPr>
              <w:t>линии центра развития экспорта), 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беспечение доступа реги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нальных производителей к маркетпле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й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сам.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Проведение м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ниторинга сост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яния и развития конкурентной среды на рынках товаров и услуг Ульяновской о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</w:t>
            </w:r>
            <w:r w:rsidRPr="007B4B63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ласти.</w:t>
            </w:r>
          </w:p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Ежегодный мониторинг осуществляется в рамках внедрения Стандарта развития конкуренции, вкл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ю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чает в себя экспертный опрос представителей бизн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са и населения. Мониторинг проводится в форме социологического исследования и представляет наглядную картину мнения бизнеса и населения о состоянии конкурентной среды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сти, по результатам которого можно определить проблемы, возникающие в разрезе целевых рынков региона.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В 2019 году Министерством цифровой экономики и конкуренции Ульяновской области организовано проведение с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циологического исследования «Мон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торинг состояния и развития конк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рентной среды на рынках товаров и услуг Ульяновской области за 2019 год». Исследование проводилось путём экспертного опроса - 301 интервью с представителями бизнеса (251 малых, 5 средних и 45 крупных предприятий) и массового опроса населения, выборка по которому составила 700 человек по Ульяновской области. Выборка репр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зентативна по полу и возрасту. 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Целью данного исследования было из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чить состояние и тенденции развития конкурентной среды на рынках товаров и услуг региона.</w:t>
            </w:r>
          </w:p>
          <w:p w:rsidR="00743C94" w:rsidRPr="00D30333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В исследовании выяснялась общая оценка предпринимателями условий в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дения бизнеса в регионе. Почти две тр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ти (63,5%) респондентов оценивают общие условия ведения бизнеса, сл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жившиеся в Ульяновской области, как хорошие. Вместе с тем доля негативно оценивающих условия составляет 29,3 %, из них 20,3 % считают условия ск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рее не хорошими, чем хорошими, а 9% 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называют их не удовлетворительными.</w:t>
            </w:r>
          </w:p>
          <w:p w:rsidR="00743C94" w:rsidRDefault="00743C94" w:rsidP="00C36ECF">
            <w:pPr>
              <w:pStyle w:val="a5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Одной из главных задач проведенного исследования было выяснить, какие проблемы сопровождают ведение би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з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неса в регионе, и какое место среди них занимает проблема конкуренции со ст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роны других субъектов коммерческого или государственного (муниципальн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го) секторов. 23,3% предпринимателей в качестве основной проблемы называют конкуренцию со стороны других хозя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ствующих субъектов, вторая по поп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лярности проблема – доступ к финанс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 w:cs="Times New Roman"/>
                <w:bCs/>
                <w:sz w:val="24"/>
                <w:szCs w:val="24"/>
              </w:rPr>
              <w:t>рованию (19,6%), третье место занимает проблема высоких налогов (15,6%).</w:t>
            </w:r>
          </w:p>
          <w:p w:rsidR="00743C94" w:rsidRPr="008F6ABB" w:rsidRDefault="00743C94" w:rsidP="00C36ECF">
            <w:pPr>
              <w:pStyle w:val="a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В ходе исследования проводилась оце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н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ка удовлетворённости потребителей стоимостью, качеством и возможностью выбора услуг на товарных рынках. Доля респондентов, полностью удовлетв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ренных услугами на выбранных това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р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ных рынках,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составила более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30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,0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%. При этом наиболее высокий уровень удовлетворенности услугами наблюд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а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ется на рынке услуг связи, в том числе услуг по предоставлению доступа к сети «Интернет», рынке оказания услуг по ремонту автотранспортных средств, рынке услуг среднего профессионал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ь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ного образования, а также в сфере наружной рекламы.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«Информационные» п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араметры рынков воспринимаются населением также 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положительно. Так, доступность информации положительно 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оценивают в среднем 31,9% респонде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н</w:t>
            </w:r>
            <w:r w:rsidRPr="00971852">
              <w:rPr>
                <w:rFonts w:ascii="PT Astra Serif" w:hAnsi="PT Astra Serif" w:cs="Times New Roman"/>
                <w:bCs/>
                <w:sz w:val="24"/>
                <w:szCs w:val="24"/>
              </w:rPr>
              <w:t>тов, ее понятность - 32,1%, удобство получения информации - 34,3%.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ции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F519CE">
        <w:tc>
          <w:tcPr>
            <w:tcW w:w="14567" w:type="dxa"/>
            <w:gridSpan w:val="6"/>
          </w:tcPr>
          <w:p w:rsidR="00743C94" w:rsidRPr="00C62870" w:rsidRDefault="00743C94" w:rsidP="00F011C0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743C94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Формирование прозрачной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стемы работы 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ганов госуда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ственной власти, в части реализации результативных и эффективных мер по развитию ко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куренции в инт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ресах конечного потребителя тов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ров и услуг, суб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ъ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ектов предприн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мательской де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тельности реги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на.</w:t>
            </w:r>
          </w:p>
        </w:tc>
        <w:tc>
          <w:tcPr>
            <w:tcW w:w="5670" w:type="dxa"/>
          </w:tcPr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Содействие развитию конкуренции в Ульяновской области осуществляется в рамках реализации ста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дарта развития конкуренции в субъектах Российской Федерации, утверждённого распоряжением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тельства Российской Федерации от 17.04.2019 № 768-р.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Внедрение системы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внутреннего обеспечения соо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ветствия требованиям антимонопольного законод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тельства (антимонопольный комплаенс)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формирования открытой сист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 работы по развитию конкуренции в регионе действует Координационный совет по внедрению Стандарта развития конкуренции в Ульяновской области. В состав Координационного совета вкл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чены представители совета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пальных образований, общественных организаций, действующих в интересах предпринимателей и потребителей 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варов(работ и услуг), представители профсоюзов, общественной палаты Ульяновской области, Роспотребнадз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ра. Также в состав включены уполном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ченный по защите прав предпринимат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лей Ульяновской области и уполном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ченный по правам человека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области, представители территор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альных органов федеральных органов исполнительной власти. </w:t>
            </w:r>
            <w:r>
              <w:rPr>
                <w:rFonts w:ascii="PT Astra Serif" w:hAnsi="PT Astra Serif"/>
              </w:rPr>
              <w:t>В каждом ИОГВ определён ответственный за развитие ко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куренции не ниже заместителя руководит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ля. На официальном сайте Министерства цифровой экономик и конкуренции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есть вкладка «Развитие конкуренции», где в открытом доступе ра</w:t>
            </w:r>
            <w:r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>мещены материалы по развитию конкуре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ции.</w:t>
            </w:r>
          </w:p>
          <w:p w:rsidR="00743C94" w:rsidRPr="00E409A8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внедрения</w:t>
            </w:r>
            <w:r w:rsidRPr="00E409A8">
              <w:rPr>
                <w:rFonts w:ascii="PT Astra Serif" w:hAnsi="PT Astra Serif"/>
                <w:sz w:val="24"/>
                <w:szCs w:val="24"/>
              </w:rPr>
              <w:t xml:space="preserve"> системы внутренн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lastRenderedPageBreak/>
              <w:t>ниям антимонопольного законодател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 принято распоряжение Губернатора Ульяновской области от 10.12.2018 № 1440-р «О создании и организации 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стемы внутреннего обеспечения соо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ветствия требованиям антимонопольн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го законодательства на территории Ул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яновской области». В соответствии с указанным распоряжением меры по 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зданию и организации системы вну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реннего обеспечения соответствия тр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бованиям антимонопольного законод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тельства приняты всеми исполнител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ными органами государственной власти Ульяновской области, в том числе в каждом исполнительном органе гос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у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дарственной власти Ульяновской обл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сти определено уполномоченное по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разделение (должностное лицо), отве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ственное за функционирование системы внутреннего обеспечения соответствия требованиям антимонопольного закон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дательства.</w:t>
            </w:r>
          </w:p>
          <w:p w:rsidR="00743C94" w:rsidRPr="00E409A8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Кроме этого, всеми исполнительными органами государственной власти Ул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яновской области приняты меры по 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полнению распоряжения Правительства Российской Федерации от 18.10.2018 № 2258-р, согласно которому в каждом исполнительном органе государстве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ной власти Ульяновской области утве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ждены:</w:t>
            </w:r>
          </w:p>
          <w:p w:rsidR="00743C94" w:rsidRPr="00E409A8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lastRenderedPageBreak/>
              <w:t>карты рисков нарушения антимон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польного законодательства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43C94" w:rsidRPr="00E409A8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дорожные карты мероприятий по сн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жению рисков нарушения антимон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польного законодательства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ключевые показатели эффективности функционирован</w:t>
            </w:r>
            <w:r>
              <w:rPr>
                <w:rFonts w:ascii="PT Astra Serif" w:hAnsi="PT Astra Serif"/>
                <w:sz w:val="24"/>
                <w:szCs w:val="24"/>
              </w:rPr>
              <w:t>ия антимонопольного комплаенса.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ции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Создание стим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лов и условий для развития и защ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ты субъектов 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тельства, устр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нения админ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стративных бар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ь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еров в Ульяно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Распоряжением Губернатора Ульяновской области от 23.08.2019 № 1032-р утверждён План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тий («дорожная карта») по содействию развитию конкуренции в Ульяновской области на 2019-2022 годы. </w:t>
            </w:r>
            <w:r w:rsidRPr="00FE5642">
              <w:rPr>
                <w:rFonts w:ascii="PT Astra Serif" w:hAnsi="PT Astra Serif"/>
                <w:sz w:val="24"/>
                <w:szCs w:val="24"/>
              </w:rPr>
              <w:t>«Дорожной картой» предусмотрена реализ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ция мероприятий на следующих рынках: образов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ние, здравоохранение, ЖКХ, сельское хозяйство, жилищное строительство, социальные услуги, д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о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рожная деятельность, строительство, промышле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ность, транспорт, связь, водные биоресурсы, рынок поставки сжиженного газа и электрической энергии. Определены ключевые показатели развития конк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у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ренции через увеличение доли частных организаций на соответствующих товарных рынках. Меропри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я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тия по достижению ключевых показателей развития конкуренции в Ульяновской области на товарных рынках включены в «дорожную карту».</w:t>
            </w:r>
          </w:p>
        </w:tc>
        <w:tc>
          <w:tcPr>
            <w:tcW w:w="4394" w:type="dxa"/>
          </w:tcPr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о итогам 2019 года реализация «д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о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рожной карты» по содействию разв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и</w:t>
            </w:r>
            <w:r w:rsidRPr="00FE5642">
              <w:rPr>
                <w:rFonts w:ascii="PT Astra Serif" w:hAnsi="PT Astra Serif"/>
                <w:sz w:val="24"/>
                <w:szCs w:val="24"/>
              </w:rPr>
              <w:t xml:space="preserve">тию конкуренции на рынках товаров и услуг выполнена на 100 %. 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з 36-ти ц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е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левых показателей, установленных по перечню товарных рынков Ульяновской области, все показатели выполнены в полном объёме.</w:t>
            </w:r>
          </w:p>
          <w:p w:rsidR="00743C94" w:rsidRPr="000943E0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6EF9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оздани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 стимуло</w:t>
            </w:r>
            <w:r>
              <w:rPr>
                <w:rFonts w:ascii="PT Astra Serif" w:hAnsi="PT Astra Serif"/>
                <w:sz w:val="24"/>
                <w:szCs w:val="24"/>
              </w:rPr>
              <w:t>в и условий для развития и защи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ты субъектов мал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го и среднего предпринимательства на 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(далее – МСП)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 Ульяновской области сформирована инфраструктура поддержки МСП, включающая в себя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блок имущественной поддержки, фонды микрофинансирования и поручительств, региональную лизинговую компанию, центр поддержки и сопровождения м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лого предпринимательства и центр к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ординации и поддержки экспортноор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и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ентированных МСП Ульяновской обл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сти, фонд промышленности, а также многофункциональные центры бизне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са в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Ульяновске и г. Димитровграде.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В рамках национального проекта «Малое и среднее предпринимательство и по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д</w:t>
            </w:r>
            <w:r w:rsidRPr="00F96EF9">
              <w:rPr>
                <w:rFonts w:ascii="PT Astra Serif" w:hAnsi="PT Astra Serif"/>
                <w:sz w:val="24"/>
                <w:szCs w:val="24"/>
              </w:rPr>
              <w:lastRenderedPageBreak/>
              <w:t>держка индивидуальной предприним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тельской инициативы» в Ульяновской области реализуется региональный пр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ект «Популяризация предпринимател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ь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ства»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При решении задачи по выявл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е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нию предпринимательских способн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о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стей и вовлечению в предпринимател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ь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скую деятельность работа ведется по нескольким направлениям:</w:t>
            </w:r>
          </w:p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развитие молодежного предприним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тельства;</w:t>
            </w:r>
          </w:p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женское предпринимательство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43C94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развитие социального предприним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а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тельства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Также ведётся работа по совершенств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ванию инвестиционного законодател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ства. </w:t>
            </w:r>
            <w:r w:rsidRPr="004475CB">
              <w:rPr>
                <w:rFonts w:ascii="PT Astra Serif" w:hAnsi="PT Astra Serif"/>
                <w:sz w:val="24"/>
                <w:szCs w:val="24"/>
              </w:rPr>
              <w:t>Разработанная в Ульяновской о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б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ласти в рамках собственного регулир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о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вания система мер государственной поддержки инвестиционных проектов является одной из наиболее привлек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а</w:t>
            </w:r>
            <w:r w:rsidRPr="004475CB">
              <w:rPr>
                <w:rFonts w:ascii="PT Astra Serif" w:hAnsi="PT Astra Serif"/>
                <w:sz w:val="24"/>
                <w:szCs w:val="24"/>
              </w:rPr>
              <w:t>тельных среди российских регионов как по срокам, так и по объёмам поддержки.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Принятые в Ульяновской области в рамках федерального регулирования (законодательство об ОЭЗ, ТОСЭР) м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е</w:t>
            </w:r>
            <w:r w:rsidRPr="004475CB">
              <w:rPr>
                <w:rFonts w:ascii="PT Astra Serif" w:hAnsi="PT Astra Serif"/>
                <w:sz w:val="24"/>
                <w:szCs w:val="24"/>
              </w:rPr>
              <w:t>ры государственной поддержки также направлены на создание максимально благоприятных условий.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ции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D83434">
        <w:tc>
          <w:tcPr>
            <w:tcW w:w="534" w:type="dxa"/>
          </w:tcPr>
          <w:p w:rsidR="00743C94" w:rsidRPr="007B4B63" w:rsidRDefault="00743C94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743C94" w:rsidRPr="007B4B6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Организация 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боты по монит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рингу индекса п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требительских цен в Ульяно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 в разрезе его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ставляющих: к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ординация работы исполнительных органов госуда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ственной власти Ульяновской 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б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ласти (в соотве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ствии с их отра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левой направле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ностью) по нед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пущению роста инфляции выше целевого значения 104 % по сравн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нию с 2018 годом</w:t>
            </w:r>
          </w:p>
        </w:tc>
        <w:tc>
          <w:tcPr>
            <w:tcW w:w="5670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Губернатором Ульяновской области определены 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ветственные по контролю за инфляционными пр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цессами в Ульяновской области по группам товаров, работ, услуг (от 02.04.2019 № 73-Г-01/5947вн). </w:t>
            </w:r>
          </w:p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Министерством цифровой экономики и конкуре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ции ведётся координация работы исполнительных органов государственной власти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 по недопущению роста инфляции выше целев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го значения.</w:t>
            </w:r>
          </w:p>
        </w:tc>
        <w:tc>
          <w:tcPr>
            <w:tcW w:w="4394" w:type="dxa"/>
          </w:tcPr>
          <w:p w:rsidR="00743C94" w:rsidRPr="00D30333" w:rsidRDefault="00743C94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Индекс потребительских цен в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новской области по итогам 2019 года составил 102,9 %</w:t>
            </w:r>
            <w:r>
              <w:rPr>
                <w:rFonts w:ascii="PT Astra Serif" w:hAnsi="PT Astra Serif"/>
                <w:sz w:val="24"/>
                <w:szCs w:val="24"/>
              </w:rPr>
              <w:t>, что ниже установле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целевого параметра 104,0 %.</w:t>
            </w:r>
          </w:p>
        </w:tc>
        <w:tc>
          <w:tcPr>
            <w:tcW w:w="1843" w:type="dxa"/>
          </w:tcPr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Воловая Е.В. –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ции </w:t>
            </w:r>
          </w:p>
          <w:p w:rsidR="00743C94" w:rsidRPr="007B4B63" w:rsidRDefault="00743C94" w:rsidP="00C36EC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43C94" w:rsidRPr="00C62870" w:rsidTr="00F519CE">
        <w:tc>
          <w:tcPr>
            <w:tcW w:w="14567" w:type="dxa"/>
            <w:gridSpan w:val="6"/>
          </w:tcPr>
          <w:p w:rsidR="00743C94" w:rsidRPr="00C62870" w:rsidRDefault="00743C94" w:rsidP="00F011C0">
            <w:pPr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C62D1B">
              <w:rPr>
                <w:rFonts w:ascii="PT Astra Serif" w:hAnsi="PT Astra Serif"/>
                <w:sz w:val="28"/>
                <w:szCs w:val="28"/>
              </w:rPr>
              <w:lastRenderedPageBreak/>
              <w:t>Реализация оценки регулирующего воздействия</w:t>
            </w:r>
          </w:p>
        </w:tc>
      </w:tr>
      <w:tr w:rsidR="00400F65" w:rsidRPr="00400F65" w:rsidTr="00D83434">
        <w:tc>
          <w:tcPr>
            <w:tcW w:w="534" w:type="dxa"/>
          </w:tcPr>
          <w:p w:rsidR="00400F65" w:rsidRPr="00400F65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Поддержание 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ы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сокого уровня компетенции в сфере ОРВ 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трудников испо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нительных орг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нов государстве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ной власти и 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ганов местного самоуправления, являющихся ра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з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работчиками (м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у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ниципальных) нормативных правовых актов.</w:t>
            </w:r>
          </w:p>
        </w:tc>
        <w:tc>
          <w:tcPr>
            <w:tcW w:w="5670" w:type="dxa"/>
          </w:tcPr>
          <w:p w:rsidR="00400F65" w:rsidRPr="00400F65" w:rsidRDefault="00400F65" w:rsidP="007B3DE6">
            <w:pPr>
              <w:pStyle w:val="ConsPlusNonformat0"/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 xml:space="preserve">На постоянной основе оказывается методическая и консультационная поддержка сотрудников ИОГВ и ОМСУ по вопросам проведения процедуры ОРВ и экспертизы. </w:t>
            </w:r>
          </w:p>
        </w:tc>
        <w:tc>
          <w:tcPr>
            <w:tcW w:w="4394" w:type="dxa"/>
          </w:tcPr>
          <w:p w:rsidR="00400F65" w:rsidRPr="00400F65" w:rsidRDefault="00400F65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Егоров А.А.</w:t>
            </w:r>
          </w:p>
        </w:tc>
      </w:tr>
      <w:tr w:rsidR="00400F65" w:rsidRPr="00400F65" w:rsidTr="00D83434">
        <w:tc>
          <w:tcPr>
            <w:tcW w:w="534" w:type="dxa"/>
          </w:tcPr>
          <w:p w:rsidR="00400F65" w:rsidRPr="00400F65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Продолжение 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боты по развитию механизма проц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дуры оценки 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циально-экономической эффективности нормативных правовых актов Ульяновской 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б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ласти, затрагив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ющих вопросы предоставления гражданам мер социальной по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держки (социал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ной защиты).</w:t>
            </w:r>
          </w:p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В соответствии с законом Ульяновской области от 05.11.2015 №153-ЗО «Об оценке социально-экономической эффективности проектов нормати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ных правовых актов Ульяновской области, затраг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вающих вопросы предоставления гражданам мер социальной поддержки (социальной защиты), и об экспертизе социально-экономической эффективн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сти нормативных правовых актов Ульяновской 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б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ласти, затрагивающих вопросы предоставления гражданам мер социальной поддержки (социальной защиты)» на территории региона ведётся системат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ческая работа по оценке социально-экономической эффективности проектов нормативных правовых актов Ульяновской области и экспертизе социально-экономической эффективности нормативных прав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вых актов Ульяновской области, затрагивающих 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просы предоставления гражданам мер социальной поддержки (социальной защиты).</w:t>
            </w:r>
          </w:p>
        </w:tc>
        <w:tc>
          <w:tcPr>
            <w:tcW w:w="4394" w:type="dxa"/>
          </w:tcPr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По итогам 2019 года подготовлено 23 заключения по оценке социально-экономической эффективности НПА, в том числе 2 отрицательных заключения. Проведено 4 экспертизы социально-экономической эффективности НПА, в том числе подготовлено 3 положител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ных заключения, 1 отрицательное з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ключение.</w:t>
            </w:r>
          </w:p>
        </w:tc>
        <w:tc>
          <w:tcPr>
            <w:tcW w:w="1843" w:type="dxa"/>
          </w:tcPr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Егоров А.А.</w:t>
            </w:r>
          </w:p>
        </w:tc>
      </w:tr>
      <w:tr w:rsidR="00400F65" w:rsidRPr="00400F65" w:rsidTr="00D83434">
        <w:tc>
          <w:tcPr>
            <w:tcW w:w="534" w:type="dxa"/>
          </w:tcPr>
          <w:p w:rsidR="00400F65" w:rsidRPr="00400F65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Обеспечение 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крытости и пр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зрачности проц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дуры ОРВ на всей территории рег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она путём дал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нейшего сове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шенствования м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ханизма провед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 оценки и эк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пертизы на мун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ципальном уровне.</w:t>
            </w:r>
          </w:p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Министерством цифровой экономики и конкуре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ции Ульяновской области в 2019 году проведена комплексная оценка качества внедрения и развития механизмов ОРВ, на основании чего подготовлен рейтинг муниципальных образований Ульяновской области по итогам 2018 года.</w:t>
            </w:r>
          </w:p>
        </w:tc>
        <w:tc>
          <w:tcPr>
            <w:tcW w:w="4394" w:type="dxa"/>
          </w:tcPr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По результатам рейтинга муниципал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ных образований по развитию уровня ОРВ:</w:t>
            </w:r>
          </w:p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Хороший уровень развития оценки 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гулирующего воздействия показали следующие муниципальные образов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ния:</w:t>
            </w:r>
          </w:p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 xml:space="preserve">Инзенский район, Сурский район, </w:t>
            </w:r>
            <w:r w:rsidRPr="00400F65">
              <w:rPr>
                <w:rFonts w:ascii="PT Astra Serif" w:hAnsi="PT Astra Serif"/>
                <w:sz w:val="24"/>
                <w:szCs w:val="24"/>
              </w:rPr>
              <w:br/>
              <w:t>г. Димитровград, Мелекесский район, Старокулаткинский район, Новом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лыклинский и Барышский районы.</w:t>
            </w:r>
          </w:p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Удовлетворительный уровень развития показали: Майнский район, Базарносы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з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ганский, Кузоватовский, Старомай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ский, Радищевский, Николаевский ра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й</w:t>
            </w: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оны, а также Павловский, Чердакли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ский, Сенгилеевский, Карсунский, Цильнинский, Вешкаймский, Новоспа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ский, Тереньгульский, Ульяновский районы и города Ульяновск и Новоул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яновск.</w:t>
            </w:r>
          </w:p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Егоров А.А.</w:t>
            </w:r>
          </w:p>
        </w:tc>
      </w:tr>
      <w:tr w:rsidR="00400F65" w:rsidRPr="00C62870" w:rsidTr="00D83434">
        <w:tc>
          <w:tcPr>
            <w:tcW w:w="534" w:type="dxa"/>
          </w:tcPr>
          <w:p w:rsidR="00400F65" w:rsidRPr="00400F65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Расширение во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з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можности участия бизнеса в проце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се принятия рег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у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лирующих реш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 xml:space="preserve">ний, привлечение широкого круга заинтересованных лиц </w:t>
            </w:r>
            <w:r w:rsidRPr="00400F65">
              <w:rPr>
                <w:rFonts w:ascii="PT Astra Serif" w:hAnsi="PT Astra Serif"/>
                <w:sz w:val="24"/>
                <w:szCs w:val="24"/>
              </w:rPr>
              <w:br/>
              <w:t>к участию в пу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б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личных обсужд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ниях проектов и действующих НПА.</w:t>
            </w:r>
          </w:p>
        </w:tc>
        <w:tc>
          <w:tcPr>
            <w:tcW w:w="5670" w:type="dxa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В целях повышения открытости процедуры нормо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ворчества и привлечения широкого круга заинтер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 xml:space="preserve">сованных лиц к обсуждению проектов актов, все проекты нормативных правовых актов Ульяновской области, подлежащие публичному обсуждению в рамках проведения процедуры ОРВ, размещаются на специализированном региональном портале для публичного обсуждения проектов и действующих нормативных актов органов власти </w:t>
            </w:r>
            <w:hyperlink r:id="rId8" w:history="1">
              <w:r w:rsidRPr="00400F65">
                <w:rPr>
                  <w:rStyle w:val="a3"/>
                  <w:rFonts w:ascii="PT Astra Serif" w:hAnsi="PT Astra Serif"/>
                  <w:sz w:val="24"/>
                  <w:szCs w:val="24"/>
                </w:rPr>
                <w:t>http://regulation.ulgov.ru</w:t>
              </w:r>
            </w:hyperlink>
            <w:r w:rsidRPr="00400F65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Также запланировано проведение заседания Ко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сультативного совета по оценке регулирующего воздействия при Министерстве цифровой эконом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ки и конкуренции Ульяновской области с участием представителей бизнес-ассоциаций, общественных объединений и органов государственной власти.</w:t>
            </w:r>
          </w:p>
        </w:tc>
        <w:tc>
          <w:tcPr>
            <w:tcW w:w="4394" w:type="dxa"/>
          </w:tcPr>
          <w:p w:rsidR="00400F65" w:rsidRPr="00400F65" w:rsidRDefault="00400F65" w:rsidP="00C36E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Общее количество зарегистрированных экспертов на региональном портале 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ставляет 87 человек (общественных 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ганизаций)</w:t>
            </w:r>
          </w:p>
        </w:tc>
        <w:tc>
          <w:tcPr>
            <w:tcW w:w="1843" w:type="dxa"/>
          </w:tcPr>
          <w:p w:rsidR="00400F65" w:rsidRPr="00400F65" w:rsidRDefault="00400F65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Егоров А.А.</w:t>
            </w:r>
          </w:p>
        </w:tc>
      </w:tr>
      <w:tr w:rsidR="00400F65" w:rsidRPr="00400F65" w:rsidTr="00F519CE">
        <w:tc>
          <w:tcPr>
            <w:tcW w:w="14567" w:type="dxa"/>
            <w:gridSpan w:val="6"/>
          </w:tcPr>
          <w:p w:rsidR="00400F65" w:rsidRPr="00400F65" w:rsidRDefault="00400F65" w:rsidP="008443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</w:tr>
      <w:tr w:rsidR="00400F65" w:rsidRPr="00C62870" w:rsidTr="00D83434">
        <w:tc>
          <w:tcPr>
            <w:tcW w:w="534" w:type="dxa"/>
          </w:tcPr>
          <w:p w:rsidR="00400F65" w:rsidRPr="00400F65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Обеспечение бе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перебойной раб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ты налаженных регуляторных м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ханизмов (пров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дение процедуры оценки регулир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у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ющего возде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й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ствия, эксперт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зы, оценки факт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ческого возде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й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ствия, оценки 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о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циально-экономической эффективности, экспертизы соц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и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ально-экономической эффективности) в строгом соотве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ствии с нормами федерального и регионального законодательства.</w:t>
            </w:r>
          </w:p>
        </w:tc>
        <w:tc>
          <w:tcPr>
            <w:tcW w:w="5670" w:type="dxa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На систематической основе подготовка заключений по результатам проведения оценки регулирующего воздействия, оценки фактического воздействия, эк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с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пертизы, оценки социально – экономической эффе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к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тивности проектов НПА, экспертизы социально-экономической эффективности, с учётом соблюд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 установленных нормативных сроков и порядка их подготовки.</w:t>
            </w:r>
          </w:p>
        </w:tc>
        <w:tc>
          <w:tcPr>
            <w:tcW w:w="4394" w:type="dxa"/>
          </w:tcPr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По итогам 2019 года Министерством цифровой экономики и конкуренции Ульяновской области подготовлено:</w:t>
            </w:r>
          </w:p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- 86 заключений об оценке регулиру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ю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щего воздействия, в т.ч. 4 отрицател</w:t>
            </w:r>
            <w:r w:rsidRPr="00400F65">
              <w:rPr>
                <w:rFonts w:ascii="PT Astra Serif" w:hAnsi="PT Astra Serif"/>
                <w:sz w:val="24"/>
                <w:szCs w:val="24"/>
              </w:rPr>
              <w:t>ь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ных заключения;</w:t>
            </w:r>
          </w:p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- 2 заключения по результатам провед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 экспертизы;</w:t>
            </w:r>
          </w:p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- 1 заключение по результатам провед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 оценки фактического воздействия;</w:t>
            </w:r>
          </w:p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- 23 заключения об оценке социально-экономической эффективности, в том числе 2 отрицательных заключения;</w:t>
            </w:r>
          </w:p>
          <w:p w:rsidR="00400F65" w:rsidRPr="00400F65" w:rsidRDefault="00400F65" w:rsidP="00400F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t>- 4 заключения по результатам провед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е</w:t>
            </w:r>
            <w:r w:rsidRPr="00400F65">
              <w:rPr>
                <w:rFonts w:ascii="PT Astra Serif" w:hAnsi="PT Astra Serif"/>
                <w:sz w:val="24"/>
                <w:szCs w:val="24"/>
              </w:rPr>
              <w:t>ния экспертизы социально-экономической эффективности, в том числе 1 отрицательное заключение.</w:t>
            </w:r>
          </w:p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F65" w:rsidRPr="00400F65" w:rsidRDefault="00400F65" w:rsidP="007B3D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0F65">
              <w:rPr>
                <w:rFonts w:ascii="PT Astra Serif" w:hAnsi="PT Astra Serif"/>
                <w:sz w:val="24"/>
                <w:szCs w:val="24"/>
              </w:rPr>
              <w:lastRenderedPageBreak/>
              <w:t>Егоров А.А.</w:t>
            </w:r>
          </w:p>
        </w:tc>
      </w:tr>
      <w:tr w:rsidR="00400F65" w:rsidRPr="0039371B" w:rsidTr="0039371B">
        <w:tc>
          <w:tcPr>
            <w:tcW w:w="14567" w:type="dxa"/>
            <w:gridSpan w:val="6"/>
            <w:shd w:val="clear" w:color="auto" w:fill="auto"/>
          </w:tcPr>
          <w:p w:rsidR="00400F65" w:rsidRPr="0039371B" w:rsidRDefault="00400F65" w:rsidP="0084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71B">
              <w:rPr>
                <w:rFonts w:ascii="PT Astra Serif" w:hAnsi="PT Astra Serif"/>
                <w:sz w:val="28"/>
                <w:szCs w:val="28"/>
              </w:rPr>
              <w:lastRenderedPageBreak/>
              <w:t>Совершенствование налоговой политики Ульяновской области</w:t>
            </w:r>
          </w:p>
        </w:tc>
      </w:tr>
      <w:tr w:rsidR="00400F65" w:rsidRPr="0039371B" w:rsidTr="0039371B">
        <w:tc>
          <w:tcPr>
            <w:tcW w:w="534" w:type="dxa"/>
            <w:shd w:val="clear" w:color="auto" w:fill="auto"/>
          </w:tcPr>
          <w:p w:rsidR="00400F65" w:rsidRPr="0039371B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0F65" w:rsidRPr="0039371B" w:rsidRDefault="00400F65" w:rsidP="00CE6DF5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Оценка эффе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тивности пред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ставленных нал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говых льгот (п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ниженных ставок по налогам) в 2018 году</w:t>
            </w:r>
          </w:p>
        </w:tc>
        <w:tc>
          <w:tcPr>
            <w:tcW w:w="5670" w:type="dxa"/>
            <w:shd w:val="clear" w:color="auto" w:fill="auto"/>
          </w:tcPr>
          <w:p w:rsidR="00400F65" w:rsidRPr="0039371B" w:rsidRDefault="00400F65" w:rsidP="001B4E74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Проведена оценка эффективности предоставленных налоговых льгот (пониженных ставок по налогам) за 2018 год.</w:t>
            </w:r>
          </w:p>
        </w:tc>
        <w:tc>
          <w:tcPr>
            <w:tcW w:w="4394" w:type="dxa"/>
            <w:shd w:val="clear" w:color="auto" w:fill="auto"/>
          </w:tcPr>
          <w:p w:rsidR="00400F65" w:rsidRPr="0039371B" w:rsidRDefault="00400F65" w:rsidP="000337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Проведена оценка эффективности нал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говых льгот и преференций, предоста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ленных на региональном и местном уровнях на территории Ульяновской области. </w:t>
            </w:r>
          </w:p>
          <w:p w:rsidR="00400F65" w:rsidRPr="0039371B" w:rsidRDefault="00400F65" w:rsidP="000337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Результаты оценки направлены в Мин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стерство финансов РФ (письмо от 29.07.2019 № 73-ИОГВ-03/1888вн). </w:t>
            </w:r>
          </w:p>
          <w:p w:rsidR="00400F65" w:rsidRPr="0039371B" w:rsidRDefault="00400F65" w:rsidP="008A36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400F65" w:rsidRPr="0039371B" w:rsidRDefault="00400F65" w:rsidP="0039371B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400F65" w:rsidRPr="0039371B" w:rsidTr="00D83434">
        <w:tc>
          <w:tcPr>
            <w:tcW w:w="534" w:type="dxa"/>
          </w:tcPr>
          <w:p w:rsidR="00400F65" w:rsidRPr="0039371B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400F65" w:rsidRPr="0039371B" w:rsidRDefault="00400F65" w:rsidP="00CE6DF5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Формирование реестра налог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вых льгот (пон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женных ставок по налогам), уст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новленных зак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нодательством 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б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ласти и решени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я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ми представ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тельных органов местного сам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управления мун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ципальных обр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зований Ульяно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кой области (г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родских округов, городских и сел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ских поселений)</w:t>
            </w:r>
          </w:p>
        </w:tc>
        <w:tc>
          <w:tcPr>
            <w:tcW w:w="5670" w:type="dxa"/>
          </w:tcPr>
          <w:p w:rsidR="00400F65" w:rsidRPr="0039371B" w:rsidRDefault="00400F65" w:rsidP="001B4E74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Сформирован реестр налоговых льгот (пониженных ставок по налогам), установленных законодател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ством Ульяновской области и решениями предст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вительных органов местного самоуправления мун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ципальных образований Ульяновкой области (г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родских округов, городских и сельских поселений) </w:t>
            </w:r>
          </w:p>
        </w:tc>
        <w:tc>
          <w:tcPr>
            <w:tcW w:w="4394" w:type="dxa"/>
          </w:tcPr>
          <w:p w:rsidR="00400F65" w:rsidRPr="0039371B" w:rsidRDefault="00400F65" w:rsidP="000337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Подготовлен сводный реестр налоговых расходов Ульяновской области, вкл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ю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чающий сведения по 65 региональным налоговым льготам, а также сводный перечень налоговых расходов муниц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б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ласти, содержащий сведения о 894 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местных налоговых льготах, которые также направлены в Министерство ф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нансов РФ (письмо от 14.08.2019 № 73-ИОГВ-03/1803исх).</w:t>
            </w:r>
          </w:p>
        </w:tc>
        <w:tc>
          <w:tcPr>
            <w:tcW w:w="1843" w:type="dxa"/>
          </w:tcPr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директор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Татлыев И.Х. – заместитель 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0F65" w:rsidRPr="0039371B" w:rsidTr="00D83434">
        <w:tc>
          <w:tcPr>
            <w:tcW w:w="534" w:type="dxa"/>
          </w:tcPr>
          <w:p w:rsidR="00400F65" w:rsidRPr="0039371B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400F65" w:rsidRPr="0039371B" w:rsidRDefault="00400F65" w:rsidP="00CE6DF5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Разработка и утверждение Плана по устр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нению неэффе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тивных налоговых льгот (пониже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ных ставок по налогам), уст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новленных зак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нодательством Ульяновской 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б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ласти и решени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я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ми представ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тельных органов местного сам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управления мун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ципальных обр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зований Ульяно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ской области (г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родских округов, городских и сел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ских поселений) 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на 2020 год</w:t>
            </w:r>
          </w:p>
        </w:tc>
        <w:tc>
          <w:tcPr>
            <w:tcW w:w="5670" w:type="dxa"/>
          </w:tcPr>
          <w:p w:rsidR="00400F65" w:rsidRPr="0039371B" w:rsidRDefault="00400F65" w:rsidP="009C6C73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Сформирован План по устранению неэффективных налоговых льгот (пониженных ставок по налогам), установленных законодательством Ульяновской 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б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ласти и решениями представительных органов мес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ного самоуправления муниципальных образований Ульяновской области (городских округов, городских и сельских поселений) на 2020 год </w:t>
            </w:r>
          </w:p>
        </w:tc>
        <w:tc>
          <w:tcPr>
            <w:tcW w:w="4394" w:type="dxa"/>
          </w:tcPr>
          <w:p w:rsidR="00400F65" w:rsidRPr="0039371B" w:rsidRDefault="00400F65" w:rsidP="003937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В целях исполнения соглашения с М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нистерством финансов Российской Ф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дерации о мерах по социально-экономическому развитию и оздоровл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нию государственных финансов Уль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я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новской области от 12.02.2019 № 01-01-06/06-21 утверждён План по устран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нию с 01 января 2020 года неэффекти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ных налоговых льгот (пониженных ст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вок по налогам), установленных на те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р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ритории муниципальных образований (городских округов, городских и сел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ских поселений) Ульяновской области от 19.09.2019 № 175-пл, которым предусматривается к устранению неэ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ф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фективные налоговые льготы устано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ленные в 33 городских и сельских пос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лениях в 6-ти муниципальных районах Ульяновской области</w:t>
            </w:r>
          </w:p>
        </w:tc>
        <w:tc>
          <w:tcPr>
            <w:tcW w:w="1843" w:type="dxa"/>
          </w:tcPr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00F65" w:rsidRPr="00C62870" w:rsidTr="00F519CE">
        <w:tc>
          <w:tcPr>
            <w:tcW w:w="14567" w:type="dxa"/>
            <w:gridSpan w:val="6"/>
          </w:tcPr>
          <w:p w:rsidR="00400F65" w:rsidRPr="00C62870" w:rsidRDefault="00400F65" w:rsidP="0094230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</w:p>
        </w:tc>
      </w:tr>
      <w:tr w:rsidR="00400F65" w:rsidRPr="0039371B" w:rsidTr="00D83434">
        <w:tc>
          <w:tcPr>
            <w:tcW w:w="534" w:type="dxa"/>
          </w:tcPr>
          <w:p w:rsidR="00400F65" w:rsidRPr="0039371B" w:rsidRDefault="00400F65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400F65" w:rsidRPr="0039371B" w:rsidRDefault="00400F65" w:rsidP="00CE6DF5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Устранение 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эффективных налоговых льгот, совершенствов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ние налогового законодательства Ульяновской 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б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ласти в соотве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ствии с федерал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ь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ным законод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а</w:t>
            </w:r>
            <w:r w:rsidRPr="0039371B">
              <w:rPr>
                <w:rFonts w:ascii="PT Astra Serif" w:hAnsi="PT Astra Serif"/>
                <w:sz w:val="24"/>
                <w:szCs w:val="24"/>
              </w:rPr>
              <w:t>тельством.</w:t>
            </w:r>
          </w:p>
        </w:tc>
        <w:tc>
          <w:tcPr>
            <w:tcW w:w="5670" w:type="dxa"/>
          </w:tcPr>
          <w:p w:rsidR="00400F65" w:rsidRPr="0039371B" w:rsidRDefault="00400F65" w:rsidP="00CE6DF5">
            <w:pPr>
              <w:jc w:val="both"/>
              <w:rPr>
                <w:rFonts w:ascii="PT Astra Serif" w:hAnsi="PT Astra Serif"/>
              </w:rPr>
            </w:pPr>
            <w:r w:rsidRPr="0039371B">
              <w:rPr>
                <w:rFonts w:ascii="PT Astra Serif" w:hAnsi="PT Astra Serif"/>
              </w:rPr>
              <w:t>Ежегодно Министерством цифровой экономики и конк</w:t>
            </w:r>
            <w:r w:rsidRPr="0039371B">
              <w:rPr>
                <w:rFonts w:ascii="PT Astra Serif" w:hAnsi="PT Astra Serif"/>
              </w:rPr>
              <w:t>у</w:t>
            </w:r>
            <w:r w:rsidRPr="0039371B">
              <w:rPr>
                <w:rFonts w:ascii="PT Astra Serif" w:hAnsi="PT Astra Serif"/>
              </w:rPr>
              <w:t>ренции Ульяновской области проводится   оценка эффе</w:t>
            </w:r>
            <w:r w:rsidRPr="0039371B">
              <w:rPr>
                <w:rFonts w:ascii="PT Astra Serif" w:hAnsi="PT Astra Serif"/>
              </w:rPr>
              <w:t>к</w:t>
            </w:r>
            <w:r w:rsidRPr="0039371B">
              <w:rPr>
                <w:rFonts w:ascii="PT Astra Serif" w:hAnsi="PT Astra Serif"/>
              </w:rPr>
              <w:t>тивности налоговых льгот, предоставленных налогопл</w:t>
            </w:r>
            <w:r w:rsidRPr="0039371B">
              <w:rPr>
                <w:rFonts w:ascii="PT Astra Serif" w:hAnsi="PT Astra Serif"/>
              </w:rPr>
              <w:t>а</w:t>
            </w:r>
            <w:r w:rsidRPr="0039371B">
              <w:rPr>
                <w:rFonts w:ascii="PT Astra Serif" w:hAnsi="PT Astra Serif"/>
              </w:rPr>
              <w:t>тельщикам в соответствии с региональным законодател</w:t>
            </w:r>
            <w:r w:rsidRPr="0039371B">
              <w:rPr>
                <w:rFonts w:ascii="PT Astra Serif" w:hAnsi="PT Astra Serif"/>
              </w:rPr>
              <w:t>ь</w:t>
            </w:r>
            <w:r w:rsidRPr="0039371B">
              <w:rPr>
                <w:rFonts w:ascii="PT Astra Serif" w:hAnsi="PT Astra Serif"/>
              </w:rPr>
              <w:t>ством Ульяновской области, за отчётный финансовый год. Также в каждом муниципальном образовании Уль</w:t>
            </w:r>
            <w:r w:rsidRPr="0039371B">
              <w:rPr>
                <w:rFonts w:ascii="PT Astra Serif" w:hAnsi="PT Astra Serif"/>
              </w:rPr>
              <w:t>я</w:t>
            </w:r>
            <w:r w:rsidRPr="0039371B">
              <w:rPr>
                <w:rFonts w:ascii="PT Astra Serif" w:hAnsi="PT Astra Serif"/>
              </w:rPr>
              <w:t>новской области проводится оценка эффективности налоговых льгот по местным налогам.</w:t>
            </w:r>
          </w:p>
          <w:p w:rsidR="00400F65" w:rsidRPr="0039371B" w:rsidRDefault="00400F65" w:rsidP="00EE4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</w:rPr>
              <w:t>По результатам проведённой оценки налоговых льгот разрабатывается План по устранению неэффективных налоговых льгот, установленных законодательством Ульяновской области и решениями представительных органов местного самоуправления муниципальных обр</w:t>
            </w:r>
            <w:r w:rsidRPr="0039371B">
              <w:rPr>
                <w:rFonts w:ascii="PT Astra Serif" w:hAnsi="PT Astra Serif"/>
              </w:rPr>
              <w:t>а</w:t>
            </w:r>
            <w:r w:rsidRPr="0039371B">
              <w:rPr>
                <w:rFonts w:ascii="PT Astra Serif" w:hAnsi="PT Astra Serif"/>
              </w:rPr>
              <w:t xml:space="preserve">зований Ульяновской области </w:t>
            </w:r>
          </w:p>
        </w:tc>
        <w:tc>
          <w:tcPr>
            <w:tcW w:w="4394" w:type="dxa"/>
          </w:tcPr>
          <w:p w:rsidR="00400F65" w:rsidRPr="0039371B" w:rsidRDefault="00400F65" w:rsidP="00986FF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color w:val="000000"/>
              </w:rPr>
              <w:t>В результате отмены неэффективных нал</w:t>
            </w:r>
            <w:r w:rsidRPr="0039371B">
              <w:rPr>
                <w:rFonts w:ascii="PT Astra Serif" w:hAnsi="PT Astra Serif"/>
                <w:color w:val="000000"/>
              </w:rPr>
              <w:t>о</w:t>
            </w:r>
            <w:r w:rsidRPr="0039371B">
              <w:rPr>
                <w:rFonts w:ascii="PT Astra Serif" w:hAnsi="PT Astra Serif"/>
                <w:color w:val="000000"/>
              </w:rPr>
              <w:t>говых льгот увеличиваются доходы облас</w:t>
            </w:r>
            <w:r w:rsidRPr="0039371B">
              <w:rPr>
                <w:rFonts w:ascii="PT Astra Serif" w:hAnsi="PT Astra Serif"/>
                <w:color w:val="000000"/>
              </w:rPr>
              <w:t>т</w:t>
            </w:r>
            <w:r w:rsidRPr="0039371B">
              <w:rPr>
                <w:rFonts w:ascii="PT Astra Serif" w:hAnsi="PT Astra Serif"/>
                <w:color w:val="000000"/>
              </w:rPr>
              <w:t>ного бюджета Ульяновской области.</w:t>
            </w:r>
          </w:p>
        </w:tc>
        <w:tc>
          <w:tcPr>
            <w:tcW w:w="1843" w:type="dxa"/>
          </w:tcPr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400F65" w:rsidRPr="0039371B" w:rsidRDefault="00400F65" w:rsidP="0040141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  <w:p w:rsidR="00400F65" w:rsidRPr="0039371B" w:rsidRDefault="00400F65" w:rsidP="00846A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5F1F" w:rsidRPr="0039371B" w:rsidTr="00F829EC">
        <w:tc>
          <w:tcPr>
            <w:tcW w:w="14567" w:type="dxa"/>
            <w:gridSpan w:val="6"/>
          </w:tcPr>
          <w:p w:rsidR="00885F1F" w:rsidRPr="00B50367" w:rsidRDefault="00885F1F" w:rsidP="00885F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t>Развитие монопрофильных населённых пунктов Ульяновской области. ТОСЭР.</w:t>
            </w:r>
          </w:p>
        </w:tc>
      </w:tr>
      <w:tr w:rsidR="005D0B37" w:rsidRPr="00B50367" w:rsidTr="00D83434">
        <w:tc>
          <w:tcPr>
            <w:tcW w:w="534" w:type="dxa"/>
          </w:tcPr>
          <w:p w:rsidR="005D0B37" w:rsidRPr="00B50367" w:rsidRDefault="00B5036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5D0B37" w:rsidRPr="00B50367" w:rsidRDefault="005D0B37" w:rsidP="001D1495">
            <w:pPr>
              <w:pStyle w:val="af"/>
              <w:rPr>
                <w:rFonts w:ascii="PT Astra Serif" w:hAnsi="PT Astra Serif"/>
                <w:color w:val="000000"/>
              </w:rPr>
            </w:pPr>
            <w:r w:rsidRPr="00B50367">
              <w:rPr>
                <w:rFonts w:ascii="PT Astra Serif" w:hAnsi="PT Astra Serif"/>
                <w:color w:val="000000"/>
              </w:rPr>
              <w:t>Формирование проектных к</w:t>
            </w:r>
            <w:r w:rsidRPr="00B50367">
              <w:rPr>
                <w:rFonts w:ascii="PT Astra Serif" w:hAnsi="PT Astra Serif"/>
                <w:color w:val="000000"/>
              </w:rPr>
              <w:t>о</w:t>
            </w:r>
            <w:r w:rsidRPr="00B50367">
              <w:rPr>
                <w:rFonts w:ascii="PT Astra Serif" w:hAnsi="PT Astra Serif"/>
                <w:color w:val="000000"/>
              </w:rPr>
              <w:t>манд монопр</w:t>
            </w:r>
            <w:r w:rsidRPr="00B50367">
              <w:rPr>
                <w:rFonts w:ascii="PT Astra Serif" w:hAnsi="PT Astra Serif"/>
                <w:color w:val="000000"/>
              </w:rPr>
              <w:t>о</w:t>
            </w:r>
            <w:r w:rsidRPr="00B50367">
              <w:rPr>
                <w:rFonts w:ascii="PT Astra Serif" w:hAnsi="PT Astra Serif"/>
                <w:color w:val="000000"/>
              </w:rPr>
              <w:t>фильных нас</w:t>
            </w:r>
            <w:r w:rsidRPr="00B50367">
              <w:rPr>
                <w:rFonts w:ascii="PT Astra Serif" w:hAnsi="PT Astra Serif"/>
                <w:color w:val="000000"/>
              </w:rPr>
              <w:t>е</w:t>
            </w:r>
            <w:r w:rsidRPr="00B50367">
              <w:rPr>
                <w:rFonts w:ascii="PT Astra Serif" w:hAnsi="PT Astra Serif"/>
                <w:color w:val="000000"/>
              </w:rPr>
              <w:t>лённых пунктов Ульяновской о</w:t>
            </w:r>
            <w:r w:rsidRPr="00B50367">
              <w:rPr>
                <w:rFonts w:ascii="PT Astra Serif" w:hAnsi="PT Astra Serif"/>
                <w:color w:val="000000"/>
              </w:rPr>
              <w:t>б</w:t>
            </w:r>
            <w:r w:rsidRPr="00B50367">
              <w:rPr>
                <w:rFonts w:ascii="PT Astra Serif" w:hAnsi="PT Astra Serif"/>
                <w:color w:val="000000"/>
              </w:rPr>
              <w:t xml:space="preserve">ласти. </w:t>
            </w:r>
          </w:p>
        </w:tc>
        <w:tc>
          <w:tcPr>
            <w:tcW w:w="5670" w:type="dxa"/>
          </w:tcPr>
          <w:p w:rsidR="005D0B37" w:rsidRPr="00B50367" w:rsidRDefault="005D0B37" w:rsidP="001D1495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Перечень монопрофильных населённых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тов в Ульяновской области утверждён Распоряжен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ем Правительства Ульяновской области от 31.08.2016 № 481-пр «Об утверждении Перечня м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 xml:space="preserve">нопрофильных населённых пунктов в Ульяновской области». </w:t>
            </w:r>
          </w:p>
          <w:p w:rsidR="005D0B37" w:rsidRPr="00B50367" w:rsidRDefault="005D0B37" w:rsidP="001D1495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В каждом монопрофильном населённом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те создана проектная команда включающая предст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вителей администрации муниципального образон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ния и малого и среднего предпринимательства соо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ветствующего монопрофильного населённого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та, а также муниципального образования в состав которого входит данный монопрофильный населё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 xml:space="preserve">ный пункт. </w:t>
            </w:r>
          </w:p>
          <w:p w:rsidR="005D0B37" w:rsidRPr="00B5036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B50367" w:rsidRDefault="005D0B37" w:rsidP="001D14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Ульяновской области функционирует 97 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монопрофильных населённых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тов, в каждом из которых сформирована проектная команда.</w:t>
            </w:r>
          </w:p>
        </w:tc>
        <w:tc>
          <w:tcPr>
            <w:tcW w:w="1843" w:type="dxa"/>
          </w:tcPr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D0B37" w:rsidRPr="00B50367" w:rsidTr="00D83434">
        <w:tc>
          <w:tcPr>
            <w:tcW w:w="534" w:type="dxa"/>
          </w:tcPr>
          <w:p w:rsidR="005D0B37" w:rsidRPr="00B50367" w:rsidRDefault="00B5036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Обучение проек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ных команд м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нопрофильных 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населённых пун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тов на базе Ко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поративного ун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верситета Уль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</w:tcPr>
          <w:p w:rsidR="005D0B37" w:rsidRPr="00B5036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Обучение проектных команд монопрофильных населённых пунктов проводится по мере необход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 xml:space="preserve">мости. </w:t>
            </w:r>
          </w:p>
          <w:p w:rsidR="005D0B37" w:rsidRPr="00B5036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На постоянной основе Министерством цифровой экономики и конкуренции Ульяновской области осуществляется консультационная и методическая поддержка проектных команд монопрофильных населённых пунктов.</w:t>
            </w:r>
          </w:p>
        </w:tc>
        <w:tc>
          <w:tcPr>
            <w:tcW w:w="4394" w:type="dxa"/>
          </w:tcPr>
          <w:p w:rsidR="005D0B37" w:rsidRPr="00B50367" w:rsidRDefault="005D0B37" w:rsidP="001D14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Консультационная и методическая по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держка оказывается всем муниципал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ным образованиям, в которых распол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жены монопрофильные населённые пункты.</w:t>
            </w:r>
          </w:p>
        </w:tc>
        <w:tc>
          <w:tcPr>
            <w:tcW w:w="1843" w:type="dxa"/>
          </w:tcPr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директор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развития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D0B37" w:rsidRPr="0039371B" w:rsidTr="00D83434">
        <w:tc>
          <w:tcPr>
            <w:tcW w:w="534" w:type="dxa"/>
          </w:tcPr>
          <w:p w:rsidR="005D0B37" w:rsidRPr="00B50367" w:rsidRDefault="00B5036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Проведение в 2019 году 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курсного отбора по предоставл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нию субсидий из областного бю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жета Ульяновской области на соф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нансирование расходных обяз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тельств, возник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ющих в связи с реализацией орг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нами местного самоуправления муниципальных образований Ул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яновской области, в состав террит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рий которых вх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дят момнопр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фильные населё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ные пункты, пл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 xml:space="preserve">нов и программ социально-экономического </w:t>
            </w: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развития мон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профильных населённых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тов, а также орг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низаций стро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тельства (реко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струкций) объе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тов социальной, транспортной и инженерной 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фраструктуры, необходимых для диверсификации экономики мон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профильных населённых пун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тов.</w:t>
            </w:r>
          </w:p>
        </w:tc>
        <w:tc>
          <w:tcPr>
            <w:tcW w:w="5670" w:type="dxa"/>
          </w:tcPr>
          <w:p w:rsidR="005D0B37" w:rsidRPr="00B50367" w:rsidRDefault="005D0B37" w:rsidP="001D1495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В 2019 году утверждена нормативная правовая база позволяющая проводить конкурсный отбор по предоставлению субсидий из областного бюджета Ульяновской области на софинансирование расхо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ных обязательств, возникающих в связи с реализ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цией органами местного самоуправления муниц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области, в состав территорий которых входят монопрофильные нас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лённые пункты, планов и программ социально-экономического развития монопрофильных нас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лённых пунктов, а также организаций строительства (реконструкций) объектов социальной, транспор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ной и инженерной инфраструктуры, необходимых для диверсификации экономики монопрофильных населённых пунктов.</w:t>
            </w:r>
          </w:p>
          <w:p w:rsidR="005D0B37" w:rsidRPr="00B50367" w:rsidRDefault="005D0B37" w:rsidP="001D1495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 xml:space="preserve">Утверждено 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Ульяновской области от 04.10.2019 № 480-П «Об утверждении Правил предоставления и распредел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ния субсидий из областного бюджета Ульяновской области бюджетам муниципальных образований Ульяновской области, в состав которых входят м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нопрофильные населенные пункты, в целях соф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нансирования расходных обязательств, возника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щих в связи с реализацией органами местного сам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управления указанных муниципальных образований планов и программ комплексного социально-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экономического развития монопрофильных нас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ленных пунктов, а также организацией строител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ства (реконструкции) объектов социальной, тран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портной и инженерной инфраструктуры, необход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мых для диверсификации экономики монопрофил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 w:cs="PT Astra Serif"/>
                <w:sz w:val="24"/>
                <w:szCs w:val="24"/>
              </w:rPr>
              <w:t xml:space="preserve">ных населенных пунктов», 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приказ Министерства цифровой экономики и конкуренции Ульяновской области от 18.10.2019 № 01-200 «</w:t>
            </w:r>
            <w:r w:rsidRPr="00B50367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 конкурсной к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миссии по отбору заявок о предоставлении субсидии из областного бюджета Ульяновской области бю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жетам муниципальных образований Ульяновской области, в состав которых входят монопрофильные населённые пункты, в целях софинансирования ра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ходных обязательств, возникающих в связи с орг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низацией строительства (реконструкции) объектов социальной и инженерной инфраструктуры, необх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димых для диверсификации экономики монопр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фильных населённых пунктов», распоряжение М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нистерства цифровой экономики и конкуренции Ульяновской области от 18.10.2019 № 482-р «Об утверждении состава Конкурсной комиссии по 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бору заявок о предоставлении субсидии из облас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ного бюджета Ульяновской области бюджетам м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у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ниципальных образований Ульяновской области, в состав которых входят монопрофильные населённые пункты, в целях софинансирования расходных об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я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зательств, возникающих в связи с организацией строительства (реконструкции) объектов социал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ной и инженерной инфраструктуры, необходимых для диверсификации экономики монопрофильных населённых пунктов».</w:t>
            </w:r>
          </w:p>
        </w:tc>
        <w:tc>
          <w:tcPr>
            <w:tcW w:w="4394" w:type="dxa"/>
          </w:tcPr>
          <w:p w:rsidR="005D0B37" w:rsidRPr="00B50367" w:rsidRDefault="005D0B37" w:rsidP="001D14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 2019 году в Министерство цифровой экономики и конкуренции Ульяновской области для участия в конкурсном о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боре 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по предоставлению субсидий из областного бюджета Ульяновской обл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сти на софинансирование расходных обязательств, возникающих в связи с реализацией органами местного сам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управления муниципальных образов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ний Ульяновской области, в состав те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риторий которых входят монопрофил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ные населённые пункты, планов и пр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грамм социально-экономического ра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з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вития монопрофильных населённых пунктов, а также организаций стро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тельства (реконструкций) объектов 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циальной, транспортной и инженерной инфраструктуры, необходимых для 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версификации экономики монопр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фильных населённых пунктов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поступ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ла 1 заявка.</w:t>
            </w:r>
          </w:p>
          <w:p w:rsidR="005D0B37" w:rsidRPr="00B50367" w:rsidRDefault="005D0B37" w:rsidP="001D149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В установленные нормативной прав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вой базе сроки и порядке поступившая заявка была рассмотрена и одобрена на конкурсной комиссии 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по предоставл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 xml:space="preserve">нию субсидий из областного бюджета </w:t>
            </w: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на софинансир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вание расходных обязательств, возн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и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кающих в связи с реализацией органами местного самоуправления муниципал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ь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ных образований Ульяновской области, в состав территорий которых входят монопрофильные населённые пункты, планов и программ социально-экономического развития монопр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фильных населённых пунктов, а также организаций строительства (реко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струкций) объектов социальной, тран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с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портной и инженерной инфраструкт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у</w:t>
            </w:r>
            <w:r w:rsidRPr="00B50367">
              <w:rPr>
                <w:rFonts w:ascii="PT Astra Serif" w:hAnsi="PT Astra Serif"/>
                <w:sz w:val="24"/>
                <w:szCs w:val="24"/>
              </w:rPr>
              <w:t>ры, необходимых для диверсификации экономики монопрофильных населё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ных пунктов.</w:t>
            </w:r>
          </w:p>
        </w:tc>
        <w:tc>
          <w:tcPr>
            <w:tcW w:w="1843" w:type="dxa"/>
          </w:tcPr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Воловая Е.В. – директор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D0B37" w:rsidRPr="00B5036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50367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е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н</w:t>
            </w:r>
            <w:r w:rsidRPr="00B50367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D0B37" w:rsidRPr="005D0B37" w:rsidTr="0077112F">
        <w:tc>
          <w:tcPr>
            <w:tcW w:w="14567" w:type="dxa"/>
            <w:gridSpan w:val="6"/>
          </w:tcPr>
          <w:p w:rsidR="005D0B37" w:rsidRPr="00B50367" w:rsidRDefault="005D0B37" w:rsidP="005D0B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5D0B37" w:rsidRPr="005D0B37" w:rsidTr="00D83434">
        <w:tc>
          <w:tcPr>
            <w:tcW w:w="534" w:type="dxa"/>
          </w:tcPr>
          <w:p w:rsidR="005D0B37" w:rsidRP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5D0B37" w:rsidRPr="005D0B37" w:rsidRDefault="00885F1F" w:rsidP="001D14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ересмотр крит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 xml:space="preserve">риев отнесения 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lastRenderedPageBreak/>
              <w:t>населённых пун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к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тов Ульяновской области к мон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о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профильным населённым пун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к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там Ульяновской области.</w:t>
            </w:r>
          </w:p>
        </w:tc>
        <w:tc>
          <w:tcPr>
            <w:tcW w:w="5670" w:type="dxa"/>
          </w:tcPr>
          <w:p w:rsidR="005D0B37" w:rsidRP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 xml:space="preserve">С учётом реализации государственнной поддержки </w:t>
            </w:r>
            <w:r w:rsidRPr="005D0B37">
              <w:rPr>
                <w:rFonts w:ascii="PT Astra Serif" w:hAnsi="PT Astra Serif"/>
                <w:sz w:val="24"/>
                <w:szCs w:val="24"/>
              </w:rPr>
              <w:lastRenderedPageBreak/>
              <w:t>развития монопрофильных населённых пунктов и стабильностью социально-экономической ситуации в муниципальных образованиях Ульяновской обл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а</w:t>
            </w:r>
            <w:r w:rsidRPr="005D0B37">
              <w:rPr>
                <w:rFonts w:ascii="PT Astra Serif" w:hAnsi="PT Astra Serif"/>
                <w:sz w:val="24"/>
                <w:szCs w:val="24"/>
              </w:rPr>
              <w:t>сти целесообразности изменения критериев отнес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ния населённых пунктов Ульяновской области к м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о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но-профильным населённым пунктам Ульяновской области в текущий период не наблюдалось.</w:t>
            </w:r>
          </w:p>
        </w:tc>
        <w:tc>
          <w:tcPr>
            <w:tcW w:w="4394" w:type="dxa"/>
          </w:tcPr>
          <w:p w:rsidR="005D0B37" w:rsidRPr="005D0B37" w:rsidRDefault="005D0B37" w:rsidP="001D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D0B3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департамента развития 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D0B37" w:rsidRPr="0039371B" w:rsidTr="00D83434">
        <w:tc>
          <w:tcPr>
            <w:tcW w:w="534" w:type="dxa"/>
          </w:tcPr>
          <w:p w:rsidR="005D0B37" w:rsidRP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5D0B37" w:rsidRPr="005D0B37" w:rsidRDefault="00885F1F" w:rsidP="001D14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ктуализация п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речня монопр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о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фильных нас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лённых пунктов в Ульяновской о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б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ласти на основ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а</w:t>
            </w:r>
            <w:r w:rsidR="005D0B37" w:rsidRPr="005D0B37">
              <w:rPr>
                <w:rFonts w:ascii="PT Astra Serif" w:hAnsi="PT Astra Serif"/>
                <w:sz w:val="24"/>
                <w:szCs w:val="24"/>
              </w:rPr>
              <w:t>нии обновлённых критериев.</w:t>
            </w:r>
          </w:p>
        </w:tc>
        <w:tc>
          <w:tcPr>
            <w:tcW w:w="5670" w:type="dxa"/>
          </w:tcPr>
          <w:p w:rsidR="005D0B37" w:rsidRP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Согласно критериями отнесения населённых пун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к</w:t>
            </w:r>
            <w:r w:rsidRPr="005D0B37">
              <w:rPr>
                <w:rFonts w:ascii="PT Astra Serif" w:hAnsi="PT Astra Serif"/>
                <w:sz w:val="24"/>
                <w:szCs w:val="24"/>
              </w:rPr>
              <w:t>тов Ульяновской области к монопрофильным нас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лённым пунктам Ульяновской области, утвержде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ных постановлением Правительства Ульяновской области от 02.08.2016 №364-П «О некоторых мерах по развитию мнопрофильных населённых пунктов в Ульяновской области», все населённые пункты, подпадающие под данные критерии, включены в п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речень монопрофильных населённых пунктов в св</w:t>
            </w:r>
            <w:r w:rsidRPr="005D0B37">
              <w:rPr>
                <w:rFonts w:ascii="PT Astra Serif" w:hAnsi="PT Astra Serif"/>
                <w:sz w:val="24"/>
                <w:szCs w:val="24"/>
              </w:rPr>
              <w:t>я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зи с чем его актуализация не требуется.</w:t>
            </w:r>
          </w:p>
        </w:tc>
        <w:tc>
          <w:tcPr>
            <w:tcW w:w="4394" w:type="dxa"/>
          </w:tcPr>
          <w:p w:rsidR="005D0B37" w:rsidRPr="005D0B37" w:rsidRDefault="005D0B37" w:rsidP="001D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D0B3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 xml:space="preserve">Воловая Е.В. – директор 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D0B37" w:rsidRPr="005D0B37" w:rsidRDefault="005D0B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5D0B37">
              <w:rPr>
                <w:rFonts w:ascii="PT Astra Serif" w:hAnsi="PT Astra Serif"/>
                <w:sz w:val="24"/>
                <w:szCs w:val="24"/>
              </w:rPr>
              <w:t>Татлыев И.Х. – заместитель директора д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е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н</w:t>
            </w:r>
            <w:r w:rsidRPr="005D0B37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D0B37" w:rsidRPr="00C62870" w:rsidTr="00F519CE">
        <w:tc>
          <w:tcPr>
            <w:tcW w:w="14567" w:type="dxa"/>
            <w:gridSpan w:val="6"/>
          </w:tcPr>
          <w:p w:rsidR="005D0B37" w:rsidRPr="00C62870" w:rsidRDefault="005D0B37" w:rsidP="00B02B10">
            <w:pPr>
              <w:jc w:val="center"/>
              <w:rPr>
                <w:rFonts w:ascii="PT Astra Serif" w:hAnsi="PT Astra Serif"/>
                <w:sz w:val="32"/>
                <w:szCs w:val="32"/>
                <w:highlight w:val="lightGray"/>
              </w:rPr>
            </w:pPr>
            <w:r w:rsidRPr="00C36ECF">
              <w:rPr>
                <w:rFonts w:ascii="PT Astra Serif" w:hAnsi="PT Astra Serif"/>
                <w:sz w:val="32"/>
                <w:szCs w:val="32"/>
              </w:rPr>
              <w:t>Инвестиционная политика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6311F9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11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4"/>
          </w:tcPr>
          <w:p w:rsidR="005D0B37" w:rsidRPr="006311F9" w:rsidRDefault="005D0B37" w:rsidP="008443C5">
            <w:pPr>
              <w:rPr>
                <w:rFonts w:ascii="PT Astra Serif" w:hAnsi="PT Astra Serif"/>
                <w:sz w:val="24"/>
                <w:szCs w:val="24"/>
              </w:rPr>
            </w:pPr>
            <w:r w:rsidRPr="006311F9">
              <w:rPr>
                <w:rFonts w:ascii="PT Astra Serif" w:hAnsi="PT Astra Serif"/>
                <w:sz w:val="24"/>
                <w:szCs w:val="24"/>
              </w:rPr>
              <w:t>Задача 1. Формирование «умной» инвестиционной политики, основанной на комплексном подходе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6311F9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11F9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5D0B37" w:rsidRPr="00C62870" w:rsidRDefault="005D0B37" w:rsidP="006311F9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275CF">
              <w:rPr>
                <w:rFonts w:ascii="PT Astra Serif" w:hAnsi="PT Astra Serif"/>
                <w:sz w:val="24"/>
                <w:szCs w:val="24"/>
              </w:rPr>
              <w:t>Сохранение п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о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ложительной динамики инв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е</w:t>
            </w:r>
            <w:r w:rsidRPr="00D275CF">
              <w:rPr>
                <w:rFonts w:ascii="PT Astra Serif" w:hAnsi="PT Astra Serif"/>
                <w:sz w:val="24"/>
                <w:szCs w:val="24"/>
              </w:rPr>
              <w:t>стиционной а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к</w:t>
            </w:r>
            <w:r w:rsidRPr="00D275CF">
              <w:rPr>
                <w:rFonts w:ascii="PT Astra Serif" w:hAnsi="PT Astra Serif"/>
                <w:sz w:val="24"/>
                <w:szCs w:val="24"/>
              </w:rPr>
              <w:t>тивности, д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о</w:t>
            </w:r>
            <w:r w:rsidRPr="00D275CF">
              <w:rPr>
                <w:rFonts w:ascii="PT Astra Serif" w:hAnsi="PT Astra Serif"/>
                <w:sz w:val="24"/>
                <w:szCs w:val="24"/>
              </w:rPr>
              <w:t>стижение объёма капитальных вложений по итогам 2019 года на уровне не м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е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нее 2018 года</w:t>
            </w:r>
            <w:r w:rsidRPr="00C62870">
              <w:rPr>
                <w:rFonts w:ascii="PT Astra Serif" w:hAnsi="PT Astra Serif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5670" w:type="dxa"/>
          </w:tcPr>
          <w:p w:rsidR="005D0B37" w:rsidRPr="002C128D" w:rsidRDefault="005D0B37" w:rsidP="006311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Министерством цифровой экономики и конкуре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ции Ульяновской области 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обеспечено принятие ра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поряжения Губернатора Ульяновской области от 11.12.2019 № 1475-р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955A4">
              <w:rPr>
                <w:rFonts w:ascii="PT Astra Serif" w:hAnsi="PT Astra Serif" w:cs="Times New Roman"/>
                <w:sz w:val="24"/>
                <w:szCs w:val="24"/>
              </w:rPr>
              <w:t>О закреплении за отраслев</w:t>
            </w:r>
            <w:r w:rsidRPr="00A955A4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A955A4">
              <w:rPr>
                <w:rFonts w:ascii="PT Astra Serif" w:hAnsi="PT Astra Serif" w:cs="Times New Roman"/>
                <w:sz w:val="24"/>
                <w:szCs w:val="24"/>
              </w:rPr>
              <w:t xml:space="preserve">ми исполнительными органами государственной власти Ульяновской области целевых значений по </w:t>
            </w:r>
            <w:r w:rsidRPr="002C128D">
              <w:rPr>
                <w:rFonts w:ascii="PT Astra Serif" w:hAnsi="PT Astra Serif" w:cs="Times New Roman"/>
                <w:sz w:val="24"/>
                <w:szCs w:val="24"/>
              </w:rPr>
              <w:t>объёму инвестиций в основной капитал.</w:t>
            </w:r>
          </w:p>
          <w:p w:rsidR="005D0B37" w:rsidRPr="00C62870" w:rsidRDefault="005D0B37" w:rsidP="0052358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2C128D">
              <w:rPr>
                <w:rFonts w:ascii="PT Astra Serif" w:hAnsi="PT Astra Serif"/>
                <w:sz w:val="24"/>
                <w:szCs w:val="24"/>
              </w:rPr>
              <w:t>Главной целью проводимой инвестиционной пол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и</w:t>
            </w:r>
            <w:r w:rsidRPr="002C128D">
              <w:rPr>
                <w:rFonts w:ascii="PT Astra Serif" w:hAnsi="PT Astra Serif"/>
                <w:sz w:val="24"/>
                <w:szCs w:val="24"/>
              </w:rPr>
              <w:t xml:space="preserve">тики в Ульяновской области является достижение уровня инвестиций в основной капитал в объёме не менее 27% от валового регионального продукта </w:t>
            </w:r>
            <w:r w:rsidRPr="002C128D">
              <w:rPr>
                <w:rFonts w:ascii="PT Astra Serif" w:hAnsi="PT Astra Serif"/>
                <w:sz w:val="24"/>
                <w:szCs w:val="24"/>
              </w:rPr>
              <w:lastRenderedPageBreak/>
              <w:t>(ВРП). Темп роста ключевого показателя эффекти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в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ности в достижении поставленной цели определён для Ульяновской области в размере 5,1% (ежегодно до 2024 года) – это только частные инвестиции, без учёта средств федерального бюджета в рамках национальных проектов и инвестиций естественных монополий.</w:t>
            </w:r>
          </w:p>
        </w:tc>
        <w:tc>
          <w:tcPr>
            <w:tcW w:w="4394" w:type="dxa"/>
          </w:tcPr>
          <w:p w:rsidR="005D0B37" w:rsidRPr="00C62870" w:rsidRDefault="005D0B37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Pr="00C62870" w:rsidRDefault="005D0B37" w:rsidP="00B74893">
            <w:pPr>
              <w:rPr>
                <w:rFonts w:ascii="PT Astra Serif" w:hAnsi="PT Astra Serif"/>
                <w:b/>
                <w:sz w:val="24"/>
                <w:szCs w:val="24"/>
                <w:highlight w:val="lightGray"/>
              </w:rPr>
            </w:pPr>
            <w:r w:rsidRPr="006311F9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6311F9">
              <w:rPr>
                <w:rFonts w:ascii="PT Astra Serif" w:hAnsi="PT Astra Serif"/>
                <w:sz w:val="24"/>
                <w:szCs w:val="24"/>
              </w:rPr>
              <w:t>е</w:t>
            </w:r>
            <w:r w:rsidRPr="006311F9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6311F9">
              <w:rPr>
                <w:rFonts w:ascii="PT Astra Serif" w:hAnsi="PT Astra Serif"/>
                <w:sz w:val="24"/>
                <w:szCs w:val="24"/>
              </w:rPr>
              <w:t>н</w:t>
            </w:r>
            <w:r w:rsidRPr="006311F9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6311F9">
              <w:rPr>
                <w:rFonts w:ascii="PT Astra Serif" w:hAnsi="PT Astra Serif"/>
                <w:sz w:val="24"/>
                <w:szCs w:val="24"/>
              </w:rPr>
              <w:t>и</w:t>
            </w:r>
            <w:r w:rsidRPr="006311F9">
              <w:rPr>
                <w:rFonts w:ascii="PT Astra Serif" w:hAnsi="PT Astra Serif"/>
                <w:sz w:val="24"/>
                <w:szCs w:val="24"/>
              </w:rPr>
              <w:t xml:space="preserve">нистерства 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C62870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523582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5D0B37" w:rsidRPr="00C62870" w:rsidRDefault="005D0B37" w:rsidP="00523582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3278E">
              <w:rPr>
                <w:rFonts w:ascii="PT Astra Serif" w:hAnsi="PT Astra Serif"/>
                <w:sz w:val="24"/>
                <w:szCs w:val="24"/>
              </w:rPr>
              <w:t>Развитие инн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вационного кл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стера, как баз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вой части инв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е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стиционной стратегии разв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и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тия региона.</w:t>
            </w:r>
          </w:p>
        </w:tc>
        <w:tc>
          <w:tcPr>
            <w:tcW w:w="5670" w:type="dxa"/>
          </w:tcPr>
          <w:p w:rsidR="005D0B37" w:rsidRPr="00A955A4" w:rsidRDefault="005D0B37" w:rsidP="0052358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Развитие Инновационного кластера Ульяновской области, как базовой части инвестиционной страт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гии развития региона, реализуется в рамках реги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нального приоритетного проекта «Развитие иннов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ционного кластера Ульяновской области в компле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се проектов Технокампус 2.0 – Технологическая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лина 2.0 – Сантор».</w:t>
            </w:r>
          </w:p>
          <w:p w:rsidR="005D0B37" w:rsidRPr="00C62870" w:rsidRDefault="005D0B37" w:rsidP="00523582">
            <w:pPr>
              <w:jc w:val="both"/>
              <w:rPr>
                <w:rFonts w:ascii="PT Astra Serif" w:hAnsi="PT Astra Serif"/>
                <w:b/>
                <w:sz w:val="24"/>
                <w:szCs w:val="24"/>
                <w:highlight w:val="lightGray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настоящее время инновационный кластер Уль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новской области объединяет 51 компанию, в числе которых производственные, образовательные, нау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ч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ные организации, конструкторские бюро,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A955A4">
              <w:rPr>
                <w:rFonts w:ascii="PT Astra Serif" w:hAnsi="PT Astra Serif"/>
                <w:sz w:val="24"/>
                <w:szCs w:val="24"/>
              </w:rPr>
              <w:t>IT – компании, корпорации, холдинги, провайдеры цифровых услуг, и является практическим инстр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ментом для ускорения технологического развития региона.</w:t>
            </w:r>
            <w:r w:rsidRPr="00C62870">
              <w:rPr>
                <w:rFonts w:ascii="PT Astra Serif" w:hAnsi="PT Astra Serif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4394" w:type="dxa"/>
          </w:tcPr>
          <w:p w:rsidR="005D0B37" w:rsidRPr="00C62870" w:rsidRDefault="005D0B37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Default="005D0B37" w:rsidP="005235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  <w:p w:rsidR="005D0B37" w:rsidRDefault="005D0B37" w:rsidP="005235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Default="005D0B37" w:rsidP="005235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е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  <w:p w:rsidR="005D0B37" w:rsidRPr="00C62870" w:rsidRDefault="005D0B37" w:rsidP="00292ADF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C62870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5D0B37" w:rsidRPr="00C62870" w:rsidRDefault="005D0B37" w:rsidP="00ED5E14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3278E">
              <w:rPr>
                <w:rFonts w:ascii="PT Astra Serif" w:hAnsi="PT Astra Serif"/>
                <w:sz w:val="24"/>
                <w:szCs w:val="24"/>
              </w:rPr>
              <w:t>Формирование системы упра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в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ления объектами инвестиционной инфраструктуры (ОЭЗ, ПОЭЗ, промышленные зоны, технопа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р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ки, бизнес-инкубаторы, и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н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дустриальные парки и пр.).</w:t>
            </w:r>
          </w:p>
        </w:tc>
        <w:tc>
          <w:tcPr>
            <w:tcW w:w="5670" w:type="dxa"/>
          </w:tcPr>
          <w:p w:rsidR="005D0B37" w:rsidRPr="00C62870" w:rsidRDefault="005D0B37" w:rsidP="00ED5E14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2C128D">
              <w:rPr>
                <w:rFonts w:ascii="PT Astra Serif" w:hAnsi="PT Astra Serif"/>
                <w:sz w:val="24"/>
                <w:szCs w:val="24"/>
              </w:rPr>
              <w:t>Ульяновская область продолжает вкладывать со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б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ственные инвестиции в объекты инфраструктуры промышленных зон и индустриальных парков Уль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я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новской области – эти вложения действительно д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а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ют положительный эффект. Так вложение бюдже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т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ных средств в инфраструктуру Индустриального парка «Заволжье» позволило на 1 рубль бюджетных средств привлечь 8,8 рублей налоговых платежей в региональный бюджет и 28,5 рубля инвестиций р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е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зидентов. За 9 лет работы – 26 резидентов, 32 инв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е</w:t>
            </w:r>
            <w:r w:rsidRPr="002C128D">
              <w:rPr>
                <w:rFonts w:ascii="PT Astra Serif" w:hAnsi="PT Astra Serif"/>
                <w:sz w:val="24"/>
                <w:szCs w:val="24"/>
              </w:rPr>
              <w:t xml:space="preserve">стиционных проекта. Объём вложенных инвестиций составил более 43,9 млрд рублей, создано в общей </w:t>
            </w:r>
            <w:r w:rsidRPr="002C128D">
              <w:rPr>
                <w:rFonts w:ascii="PT Astra Serif" w:hAnsi="PT Astra Serif"/>
                <w:sz w:val="24"/>
                <w:szCs w:val="24"/>
              </w:rPr>
              <w:lastRenderedPageBreak/>
              <w:t>совокупности около 3800 рабочих мест. Продолж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а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ется работа по развитию новых, наиболее перспе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к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тивных на сегодняшний день, точек роста – инд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у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стриальный парк «ДИП «Мастер» и ТОСЭР в мон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о</w:t>
            </w:r>
            <w:r w:rsidRPr="002C128D">
              <w:rPr>
                <w:rFonts w:ascii="PT Astra Serif" w:hAnsi="PT Astra Serif"/>
                <w:sz w:val="24"/>
                <w:szCs w:val="24"/>
              </w:rPr>
              <w:t>городе «Димитровград». По Димитровграду и др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у</w:t>
            </w:r>
            <w:r w:rsidRPr="002C128D">
              <w:rPr>
                <w:rFonts w:ascii="PT Astra Serif" w:hAnsi="PT Astra Serif"/>
                <w:sz w:val="24"/>
                <w:szCs w:val="24"/>
              </w:rPr>
              <w:t xml:space="preserve">гим моногородам (Инза, Новоульяновск, р.п. Силикатный) идет активное взаимодействие с Федеральным Фондом развития моногородов. </w:t>
            </w:r>
          </w:p>
        </w:tc>
        <w:tc>
          <w:tcPr>
            <w:tcW w:w="4394" w:type="dxa"/>
          </w:tcPr>
          <w:p w:rsidR="005D0B37" w:rsidRPr="00C62870" w:rsidRDefault="005D0B37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е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ED5E14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</w:tcPr>
          <w:p w:rsidR="005D0B37" w:rsidRPr="00C62870" w:rsidRDefault="005D0B37" w:rsidP="00ED5E14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Совершенств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вание системы управления и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вестиционными площадками, трансформация команд управл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ния под новые запросы бизнеса</w:t>
            </w:r>
            <w:r w:rsidRPr="00C62870"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5670" w:type="dxa"/>
          </w:tcPr>
          <w:p w:rsidR="005D0B37" w:rsidRPr="00C62870" w:rsidRDefault="005D0B37" w:rsidP="00ED5E14">
            <w:pPr>
              <w:jc w:val="both"/>
              <w:rPr>
                <w:rFonts w:ascii="PT Astra Serif" w:hAnsi="PT Astra Serif"/>
                <w:iCs/>
                <w:sz w:val="24"/>
                <w:szCs w:val="24"/>
                <w:highlight w:val="lightGray"/>
              </w:rPr>
            </w:pP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Министерством цифровой экономики и конкуре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ции Ульяновской области из состава исполнител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ных органов государственной власти Ульяновской области и ответственных лиц муниципальных обр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 xml:space="preserve">зований Ульяновской области сформированы 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ектные команды по привлечению инвестиций. 09.11.2019 состоялось открытие образовательной программы, в рамках которой был проведён вво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ный семинар «Как грамотно подготовить инвест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и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ционный проект и привлечь для него финансиров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ние» 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br/>
              <w:t>и практический тренинг «62 инвестхака по работе с инвестором», в рамках 11-го бизнес-форума «Дел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2C128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вой климат в России – 2019» проведен практикум</w:t>
            </w:r>
            <w:r w:rsidRPr="002C128D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D0B37" w:rsidRPr="00C62870" w:rsidRDefault="005D0B37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Pr="00C62870" w:rsidRDefault="005D0B37" w:rsidP="00FA4EA3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t>Сиренко Д.А.– директор д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е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н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вестицион-ной политики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C62870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5D0B37" w:rsidRPr="00D3278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– Обеспечение регулярного объективного международного бенчмаркина и обратной связи от зарубежных экспертов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Вопрос проведения международного бенчмаркина и обратной связи от зарубежных экспертов осущест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ляет в регулярном режиме АО «Корпорация разв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тия Ульяновской области»</w:t>
            </w:r>
          </w:p>
        </w:tc>
        <w:tc>
          <w:tcPr>
            <w:tcW w:w="4394" w:type="dxa"/>
          </w:tcPr>
          <w:p w:rsidR="005D0B37" w:rsidRPr="00C62870" w:rsidRDefault="005D0B37" w:rsidP="000468C6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Default="005D0B37" w:rsidP="00ED5E1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Васин С.Н., 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неральный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ректор 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АО «Корпорация развития Уль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новской обл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сти»</w:t>
            </w:r>
          </w:p>
          <w:p w:rsidR="005D0B37" w:rsidRPr="00C62870" w:rsidRDefault="005D0B37" w:rsidP="000468C6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5D0B37" w:rsidRPr="00ED5E14" w:rsidTr="00D83434">
        <w:tc>
          <w:tcPr>
            <w:tcW w:w="675" w:type="dxa"/>
            <w:gridSpan w:val="2"/>
          </w:tcPr>
          <w:p w:rsidR="005D0B37" w:rsidRPr="00C62870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1985" w:type="dxa"/>
          </w:tcPr>
          <w:p w:rsidR="005D0B37" w:rsidRPr="00D3278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– Разработка мер государственной поддержки и с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здание макс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мально благ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приятных инст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туциональных условий для ре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лизации ко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плекса инвест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ционных прое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Pr="00D3278E">
              <w:rPr>
                <w:rFonts w:ascii="PT Astra Serif" w:hAnsi="PT Astra Serif"/>
                <w:bCs/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ind w:left="-85" w:right="-8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55A4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В 1 квартале 2019 года принят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Закон Ульяновской области от 01.03.2019 №10-ЗО «О внесении измен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ний в Закон Ульяновской области «О развитии инв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стиционной деятельности на территории Ульяновской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области» в части защиты капитальных вложений»</w:t>
            </w:r>
            <w:r w:rsidRPr="00A955A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В 3 квартале 2019 года принят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закон Ульяновской области от 25.09.2019 № 108-ЗО «Об инвестиционном налог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вом вычете по налогу на прибыль организаций на те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ритории Ульяновской области и о внесении измен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ния в статью 9 Закона Ульяновской области «О разв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тии инвестиционной деятельности на территории Ульяновской области», которым на территории Уль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новской области устанавливается инвестиционный налоговый вычет по налогу на прибыль организаций.</w:t>
            </w:r>
          </w:p>
          <w:p w:rsidR="005D0B37" w:rsidRPr="00A955A4" w:rsidRDefault="005D0B37" w:rsidP="001D1495">
            <w:pPr>
              <w:ind w:left="-85" w:right="-85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4 квартале 2019 года приняты изменения в Закон Ульяновской области от 15 марта 2005 года № 019-ЗО «О развитии инвестиционной деятельности на терр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тории Ульяновской области», которым вносятся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менения в статьи 2 и 8 Закона, связанные с пролонг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цией статуса особо значимого инвестиционного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екта Ульяновской области.</w:t>
            </w:r>
          </w:p>
          <w:p w:rsidR="005D0B37" w:rsidRDefault="005D0B37" w:rsidP="001D1495">
            <w:pPr>
              <w:ind w:left="-85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Кроме того, в настоящее время осуществляется по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готовка нормативных правовых актов, запускающих действие на территории Ульяновской области стат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са </w:t>
            </w:r>
            <w:r w:rsidRPr="002C128D">
              <w:rPr>
                <w:rFonts w:ascii="PT Astra Serif" w:hAnsi="PT Astra Serif"/>
                <w:sz w:val="24"/>
                <w:szCs w:val="24"/>
              </w:rPr>
              <w:t>регионального инвестиционного проекта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(далее – РИП), который также установлен Налоговым коде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сом РФ (т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ребования, предъявляемые к РИП и к участнику РИП, установлены соответственно стать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ми 25</w:t>
            </w:r>
            <w:r w:rsidRPr="00A955A4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8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 xml:space="preserve"> и 25</w:t>
            </w:r>
            <w:r w:rsidRPr="00A955A4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9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 xml:space="preserve"> Налогового кодекса РФ), в части уст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новления для налогоплательщиков - участников РИП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ставки налога на прибыль организаций, 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подлежащего зачислению в областной бюджет Ульяновской обл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 xml:space="preserve">сти, в размере 10 процентов (12,5 процента в 2021 - 2022 годах), а также ставки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налога на имущество организаций в размере 0 процентов со сроком де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ствия 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Pr="00A955A4">
              <w:rPr>
                <w:rFonts w:ascii="PT Astra Serif" w:hAnsi="PT Astra Serif"/>
                <w:spacing w:val="-4"/>
                <w:sz w:val="24"/>
                <w:szCs w:val="24"/>
              </w:rPr>
              <w:t>31 декабря 2028 года включительно (в соо</w:t>
            </w:r>
            <w:r w:rsidRPr="00A955A4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A955A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ветствии со сроком действия статьи 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>284</w:t>
            </w:r>
            <w:r w:rsidRPr="00A955A4"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>3</w:t>
            </w:r>
            <w:r w:rsidRPr="00A955A4">
              <w:rPr>
                <w:rFonts w:ascii="PT Astra Serif" w:hAnsi="PT Astra Serif" w:cs="PT Astra Serif"/>
                <w:sz w:val="24"/>
                <w:szCs w:val="24"/>
              </w:rPr>
              <w:t xml:space="preserve"> НК РФ).</w:t>
            </w:r>
          </w:p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C62870" w:rsidRDefault="005D0B37" w:rsidP="000468C6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Pr="00ED5E14" w:rsidRDefault="005D0B37" w:rsidP="000468C6">
            <w:pPr>
              <w:rPr>
                <w:rFonts w:ascii="PT Astra Serif" w:hAnsi="PT Astra Serif"/>
                <w:sz w:val="24"/>
                <w:szCs w:val="24"/>
              </w:rPr>
            </w:pPr>
            <w:r w:rsidRPr="00ED5E1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е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н</w:t>
            </w:r>
            <w:r w:rsidRPr="00ED5E14">
              <w:rPr>
                <w:rFonts w:ascii="PT Astra Serif" w:hAnsi="PT Astra Serif"/>
                <w:sz w:val="24"/>
                <w:szCs w:val="24"/>
              </w:rPr>
              <w:t xml:space="preserve">вестиционной </w:t>
            </w:r>
            <w:r w:rsidRPr="00ED5E14">
              <w:rPr>
                <w:rFonts w:ascii="PT Astra Serif" w:hAnsi="PT Astra Serif"/>
                <w:sz w:val="24"/>
                <w:szCs w:val="24"/>
              </w:rPr>
              <w:lastRenderedPageBreak/>
              <w:t>политики М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и</w:t>
            </w:r>
            <w:r w:rsidRPr="00ED5E1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083FB8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FB8">
              <w:rPr>
                <w:rFonts w:ascii="PT Astra Serif" w:hAnsi="PT Astra Serif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5" w:type="dxa"/>
          </w:tcPr>
          <w:p w:rsidR="005D0B37" w:rsidRPr="00D3278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278E">
              <w:rPr>
                <w:rFonts w:ascii="PT Astra Serif" w:hAnsi="PT Astra Serif"/>
                <w:sz w:val="24"/>
                <w:szCs w:val="24"/>
              </w:rPr>
              <w:t>- Обеспечение доступности ф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и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нансовых услуг, расширение набора досту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п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ных и широко используемых государственных финансовых и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н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струментов по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д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держки развития полного иннов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ционного цикла и акторов в эк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системе техн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о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логического предприним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тельства, в том числе «иннов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а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ционного вауч</w:t>
            </w:r>
            <w:r w:rsidRPr="00D3278E">
              <w:rPr>
                <w:rFonts w:ascii="PT Astra Serif" w:hAnsi="PT Astra Serif"/>
                <w:sz w:val="24"/>
                <w:szCs w:val="24"/>
              </w:rPr>
              <w:t>е</w:t>
            </w:r>
            <w:r w:rsidRPr="00D3278E">
              <w:rPr>
                <w:rFonts w:ascii="PT Astra Serif" w:hAnsi="PT Astra Serif"/>
                <w:sz w:val="24"/>
                <w:szCs w:val="24"/>
              </w:rPr>
              <w:t>ра».</w:t>
            </w:r>
          </w:p>
        </w:tc>
        <w:tc>
          <w:tcPr>
            <w:tcW w:w="5670" w:type="dxa"/>
          </w:tcPr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Фонд содействия инновациям (ФСИ) на конкурсной основе осуществляет поддержку инновационных проектов по целому ряду программ.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Итоги 2019 года по участию Ульяновской области в программах ФСИ: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УМНИК: 7 поддержанных заявок из 102, общая сумма финансирования 3,5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УМНИК-ЦЭ: 1 поддержанная заявка из 1, общая сумма финансирования 0,5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СТАРТ-1: 5 поддержанных заявок из 28, общая сумма финансирования 10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СТАРТ-2: 1 поддержанная заявка из 2, общая сумма финансирования 3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ТехноСтарт: 1 поддержанная заявка из 1, общая сумма финансирования 8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Старт-ЦТ: 1 поддержанная заявка из 3, общая сумма финансирования 3 млн. рублей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Развитие-НТИ: 1 поддержанная заявка из 3, общая сумма финансирования 20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- программа Коммерциализация: 2 поддержанных заявки из 10, общая сумма финансирования 34,6 млн. рублей;</w:t>
            </w:r>
          </w:p>
          <w:p w:rsidR="005D0B37" w:rsidRPr="003223F9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В итоге Фондом поддержано 19 заявок от Ульяно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</w:t>
            </w:r>
            <w:r w:rsidRPr="003223F9">
              <w:rPr>
                <w:rFonts w:ascii="PT Astra Serif" w:hAnsi="PT Astra Serif"/>
                <w:sz w:val="24"/>
                <w:szCs w:val="24"/>
              </w:rPr>
              <w:t>ской области на общую сумму 82,6 млн. рублей (в 2018 году – 15 заявок на общую сумму – 34,79 млн. рублей).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В целях ускорения технологического развития и увеличения количества организаций, осуществля</w:t>
            </w:r>
            <w:r w:rsidRPr="003223F9">
              <w:rPr>
                <w:rFonts w:ascii="PT Astra Serif" w:hAnsi="PT Astra Serif"/>
                <w:sz w:val="24"/>
                <w:szCs w:val="24"/>
              </w:rPr>
              <w:t>ю</w:t>
            </w:r>
            <w:r w:rsidRPr="003223F9">
              <w:rPr>
                <w:rFonts w:ascii="PT Astra Serif" w:hAnsi="PT Astra Serif"/>
                <w:sz w:val="24"/>
                <w:szCs w:val="24"/>
              </w:rPr>
              <w:t>щих технологические инновации, сформирована 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о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вая мера поддержки для малых и средних инновац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онных компаний – инновационный ваучер. В наст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о</w:t>
            </w:r>
            <w:r w:rsidRPr="003223F9">
              <w:rPr>
                <w:rFonts w:ascii="PT Astra Serif" w:hAnsi="PT Astra Serif"/>
                <w:sz w:val="24"/>
                <w:szCs w:val="24"/>
              </w:rPr>
              <w:t>ящее время разработан механизм реализации пило</w:t>
            </w:r>
            <w:r w:rsidRPr="003223F9">
              <w:rPr>
                <w:rFonts w:ascii="PT Astra Serif" w:hAnsi="PT Astra Serif"/>
                <w:sz w:val="24"/>
                <w:szCs w:val="24"/>
              </w:rPr>
              <w:t>т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ного проекта по поддержке малых и средних инн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о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вационных компаний путём предоставления инн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о</w:t>
            </w:r>
            <w:r w:rsidRPr="003223F9">
              <w:rPr>
                <w:rFonts w:ascii="PT Astra Serif" w:hAnsi="PT Astra Serif"/>
                <w:sz w:val="24"/>
                <w:szCs w:val="24"/>
              </w:rPr>
              <w:lastRenderedPageBreak/>
              <w:t>вационных ваучеров, а также виды инновационных ваучеров, планируемые к реализации на территории Ульяновской области. Прорабатывается вопрос о выделении из областного бюджета в 2019-2020 гг. 10 млн. рублей на реализацию данного проекта.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Победителем областного конкурса «Инновационный ваучер» с наивысшей рейтинговой оценкой в 2019 году стала компания ООО «ХитЛаб» (проект «Ра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работка и сборка установки горячей прокатки ва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ками графитовых листовых материалов»). Получ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инновационного ваучера предполагает фина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сирование затрат на проведение научно-исследовательских и опытно-конструкторских работ в размере 200 000 рублей.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C62870" w:rsidRDefault="005D0B37" w:rsidP="000468C6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Default="005D0B37" w:rsidP="006377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вестицион-ной политики</w:t>
            </w:r>
          </w:p>
          <w:p w:rsidR="005D0B37" w:rsidRDefault="005D0B37" w:rsidP="006377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A955A4" w:rsidRDefault="005D0B37" w:rsidP="006377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 Павлов В.В., генеральный директор АНО ДО «АТР»</w:t>
            </w:r>
          </w:p>
          <w:p w:rsidR="005D0B37" w:rsidRPr="00C62870" w:rsidRDefault="005D0B37" w:rsidP="000468C6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083FB8" w:rsidRDefault="005D0B37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FB8"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985" w:type="dxa"/>
          </w:tcPr>
          <w:p w:rsidR="005D0B37" w:rsidRPr="00D3278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278E">
              <w:rPr>
                <w:rFonts w:ascii="PT Astra Serif" w:hAnsi="PT Astra Serif"/>
                <w:sz w:val="24"/>
                <w:szCs w:val="24"/>
              </w:rPr>
              <w:t>- Повышение узнаваемости и продвижение бренда региона на внешнем рынке.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целях повышения узнаваемости и продвижения бренда рег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иона на внешнем рынке проведен ряд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роприятий межрегионального и международного значения: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выставка-форум «Сделано в Ульяновской области – 2019»;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VIII Международная IT-конференция «Стачка 2019»;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Международный форум по возобновляемой эне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гетике ARWE 2019 (AllRenewableWorldEnergy);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XIX Международная научно-практической конф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ренции «Энергоресурсосбережение и диагностика 2019» (г.Димитровград);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день Куйбышевской железной дороги в Ульяно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Международная конференция по информационным технологиям (IT-конференция) ULCAMP-2019;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VIII Международный молодежный инновационный форум  (МИФ-2019);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- Технологический форум Поволжья «РИФ.Технологии» (РИФТЕХ)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Б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изнес-форум «Деловой климат в России»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Проведено 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мероприятий межреги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нального и международного значения</w:t>
            </w: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вестицион-ной политики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083FB8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FB8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5D0B37" w:rsidRPr="00D275CF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275CF">
              <w:rPr>
                <w:rFonts w:ascii="PT Astra Serif" w:hAnsi="PT Astra Serif"/>
                <w:sz w:val="24"/>
                <w:szCs w:val="24"/>
              </w:rPr>
              <w:t>Задача 2. Реал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и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зация реги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о</w:t>
            </w:r>
            <w:r w:rsidRPr="00D275CF">
              <w:rPr>
                <w:rFonts w:ascii="PT Astra Serif" w:hAnsi="PT Astra Serif"/>
                <w:sz w:val="24"/>
                <w:szCs w:val="24"/>
              </w:rPr>
              <w:t>нальной модели Национальной технологической инициативы: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Активизация деятельности рабочих групп Аэронет, Эне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джинет, Фуднет, Хелстнет, Нейронет и Кружковое дв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жение; заверш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ние формиров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ния рабочих групп по направлениям: Технет, Сейфнет, Фу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нет; формиров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ние Центра ко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петенций по беспилотным системам и сп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циального исп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ы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тательного 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лигона для бе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пилотных лет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тельных аппар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тов, а рамках АэроНет.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Формирование, разработка 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стемы мер по популяризации научной и инж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нерной деятел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ности по направлениям НТИ.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Осуществление мониторинга технологических разработок,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ектов и иници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тив по напра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лениям НТИ субъектов инн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вационной 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тельности, обр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зовательных и научных орган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заций.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Выявление и снятие админ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стративных 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рьеров на терр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тории региона, касающихся внедрения и 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стирования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дукции рынков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НТИ.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 целях реализации региональной модели Наци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нальной технологической инициативы актуализир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ван состав рабочих групп НТИ.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целях популяризации научной и инженерной 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тельности по направлениям НТИ проведены  мер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приятия различной направленности на федеральном и региональном уровнях: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- 27 февраля 2019 года - лекция проректора по пе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спективным проектам Санкт-Петербургского пол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технического университета Петра Великого А.И.Боровкова для руководителей и специалистов региональных промышленных предприятий, выс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котехнологичных и инновационных компаний «П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редовые производственные технологии. Новая пар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дигма цифрового проектирования и моделирования на основе цифровых двойников»;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- 27 апреля 2019 года - круглый стол «FashionNET: модная индустрия и современные технологии» в рамках VIII региональной IT-конференции «Стачка 2019. Про будущее»;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- 29 апреля 2019 года - совещание по внедрению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кусственного интеллекта в Ульяновской области;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- 30 апреля в 2019 года - установочная сессия актива региональной рабочей г</w:t>
            </w:r>
            <w:r>
              <w:rPr>
                <w:rFonts w:ascii="PT Astra Serif" w:hAnsi="PT Astra Serif"/>
                <w:sz w:val="24"/>
                <w:szCs w:val="24"/>
              </w:rPr>
              <w:t>руппы по направлению ЭнерджиНет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- 24 мая 2019 года - сессия «Реализация комплек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ных пилотных проектов ЭнерджиНет в регионах на примере Ульяновской области» в рамках Междун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родного форума по возобновляемой энергетике «ARWE 2019» в Ульяновской области;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- 16 июля 2019 года круглый стол «Реалии цифровой трансформации электроэнергетики» </w:t>
            </w:r>
            <w:r>
              <w:rPr>
                <w:rFonts w:ascii="PT Astra Serif" w:hAnsi="PT Astra Serif"/>
                <w:sz w:val="24"/>
                <w:szCs w:val="24"/>
              </w:rPr>
              <w:t>в рамках Съезда НТИ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в г. Москве;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- 28 - 30 августа - образовательный проект «Акад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мии наставников» «Школа наставников», совместно реализуемый Фондом «Сколково», АСИ  и «Кру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ковым движением» НТИ;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09 сентября 2019 года - рабочая встреча с компанией ООО «РУСЭНЕРГОРЕСУРС» в рамках проработки региональной «дорожной карты» по направлению Энерджинет НТИ;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- 19 сентября 2019 - совместное заседание реги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нальных рабочих групп по направлениям Нейронет и Хелснет в рамках VIII Международного молодё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ного инновационного форума 2019;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- 10 октября 2019 года - встреча региональной раб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чей группы Энерджинет и руководителей ключевых предприятий Ульяновской области с представител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ми АО «Атомэнергопромсбыт» по вопросу оптим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зации стоимости энергоснабжения предприятий и развития новых видов сервисов для потребителя в электроэнергетике;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- 25 октября 2019 года круглый стол по обсуждению перспектив солнечной и ветровой генерации в Ул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яновской области при поддержке Ассоциации Eurosolar и немецкого агентства Eclareon и др. Участники: региональная рабочая группа Эне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джинет и руководители организаций и предприятий Ульяновской области.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 26 октября - 4 ноября 2019 года – реализация 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разовательного проекта – Первая региональная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ектная школа «Практики будущего».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Подписаны соглашения о стратегическом партнё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стве с Санкт-Петербургским политехническим ун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верситетом Петра Великого, с АНО «Университет НТИ 2035», с федеральной рабочей группой Эне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джинет НТИ.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Подписано 3 соглашения, 12 мероприятий.</w:t>
            </w:r>
          </w:p>
        </w:tc>
        <w:tc>
          <w:tcPr>
            <w:tcW w:w="1843" w:type="dxa"/>
          </w:tcPr>
          <w:p w:rsid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  <w:p w:rsid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е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675" w:type="dxa"/>
            <w:gridSpan w:val="2"/>
          </w:tcPr>
          <w:p w:rsidR="005D0B37" w:rsidRPr="00083FB8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3FB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Задача 3. Разв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тие изобрет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тельства и рац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онализаторства: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Стимулиров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ние и качестве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ное увеличение патентной 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тивности и об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рота индивид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альных и/или коллективных прав на резул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таты интелле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туальной 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тельности (далее - РИД).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Повышение на общероссийском уровне удельн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го веса в общем числе заявок на получение 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тентов в приор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тетных областях научно-технологическ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го развития.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- Формирование, содействие и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стимулирование общественной инициативы, направленной на активизацию изобретател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ской и рацион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лизаторской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ятельности в Ульяновской 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ласти.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Сохранение, популяризация и распространение знаний и опыта в сфере изобрет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тельства и рац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онализаторства с использованием современных информацио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ных технологий и максимальном вовлечении в процесс техн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чески способной и активной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лодежи.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Формирование и стимулиров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ние развития комфортной для правообладат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лей системы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ных, муниц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пальных и час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ных услуг в 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ласти интелле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туальной со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ственности в 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гионе и др.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Развитие сети центров мол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дежного инн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вационного творчества (ЦМИТ).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Реализована многоступенчатая система конкурсов по изобр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етательской тематики среди них: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реги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нальный этап Всероссийского конкурса «Премия Всероссийского общества рац</w:t>
            </w:r>
            <w:r>
              <w:rPr>
                <w:rFonts w:ascii="PT Astra Serif" w:hAnsi="PT Astra Serif"/>
                <w:sz w:val="24"/>
                <w:szCs w:val="24"/>
              </w:rPr>
              <w:t>ионализаторов и изо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ретателей»,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областной конкурс среди муниципал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тетов Ульяновкой области «Лучший план провед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ния Дня изобретателя в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ластной детско-юношеский конкурс «Лето изобр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тателя»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целях создания благоприятных условий для разв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тия изобретательской, патентно-лицензионной и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новационной деятельности в течение года регион принимал участие в ряде мероприятий междунаро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ного и межрегионального уровня, а также станови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ся площадкой для проведения мероприятий изобр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тательской направленности: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- 26-29 марта 2019 года, г. Москва - 22-й Моско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ский международный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алон изобретений и иннов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ционных технологий «Архимед». Участие приняли две организации-участники Инновационного кл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стера Ульяновской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области – ЗАО «Туполев-Проект»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ФГБОУ ВО «Ульяновский государстве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ный аграрный университет имени П.А.Столыпина» (УлГАУ) как победитель первого областного ко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курса «Лучшее изобретение» и «Лучшее рационал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заторское предложение»;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торжественная церемония награждения победит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лей конкурса «Премия ВОИР 2019», приуроченная ко Дню изобретателя и рационализатора России. Впервые победителем (в составе группы) признан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изобретатель из Ульяновской области: в Молоде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ной номинации Премии лауреатом стала выпускн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ца Козырева Анастасия УГАУ;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- 22 мая 2019 г. в рамках Международного форума по возобновляемой энергетике ARWE 2019 орган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зована выставка «Столица изобретательства», орг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низована презентация изобретений с участием рук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водства ВОИР.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- 29 июня 2019 года на площадке «Точка кипения Ульяновск» проведено заседание экспертного совета по научно-технологическому развитию и интелле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туальной собственности Комитета по образованию и науке Государственной Думы Федерального Собр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ния РФ, а также мероприятия, посвященные праз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нованию Дня изобретателя и рационализатора, в т.ч. автопробег, награждение победителей региональных и федеральных конкурсов по изобретательской 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матике.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09 июля 2019 года на площадке «Точка кипения Ульяновск» проведен образовательный семинар для МСП по теме «Использование нематериальных 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тивов как способ повышения инвестиционной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влекательности организации»;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10 сентября 2019 года АНО ДО «АТР» подписано соглашение с Федеральным институтом промы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ш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ленной собственности, в соответствии с которым на базе АТР открыт региональный центр поддержки технологий и инноваций;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18 сентября состоялось конференция Регионального совета Ульяновской региональной организации 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ИР;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22 октября 2019 года – в рамках Московского ме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дународного форума инновационного развития  «Открытые инновации 2019» подписано соглашение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о взаимодействии с Минэкономразвития России и Роспатентом  в рамках поддержки развития сферы интеллектуальной собственности в Ульяновской 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ласти;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30 октября 2019 года на площадке «Точка кипения Ульяновск» проведен образовательный семинар для МСП по теме «Охрана и защита прав интеллект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альной собственности в России и за рубежом».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а базе </w:t>
            </w:r>
            <w:r>
              <w:rPr>
                <w:rFonts w:ascii="PT Astra Serif" w:hAnsi="PT Astra Serif"/>
                <w:sz w:val="24"/>
                <w:szCs w:val="24"/>
              </w:rPr>
              <w:t>АНО ДО «АТР»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 в 2019 г. создан Центр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теллектуальной собственности, включающий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центр трансфера технологий (ЦТТ), многофункционал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ный центр изобретательской деятельности (МФЦИ), региональный центр поддержки технологий и инн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ваций (ЦПТИ). </w:t>
            </w:r>
          </w:p>
          <w:p w:rsidR="005D0B37" w:rsidRPr="002D30FD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0FD">
              <w:rPr>
                <w:rFonts w:ascii="PT Astra Serif" w:hAnsi="PT Astra Serif"/>
                <w:sz w:val="24"/>
                <w:szCs w:val="24"/>
              </w:rPr>
              <w:t>По состоянию на 31.12.2019 на территории Уль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я</w:t>
            </w:r>
            <w:r w:rsidRPr="002D30FD">
              <w:rPr>
                <w:rFonts w:ascii="PT Astra Serif" w:hAnsi="PT Astra Serif"/>
                <w:sz w:val="24"/>
                <w:szCs w:val="24"/>
              </w:rPr>
              <w:t xml:space="preserve">новской области действуют четыре ЦМИТ: ЦМИТ «Воплощение» </w:t>
            </w:r>
            <w:r w:rsidRPr="002D30FD">
              <w:rPr>
                <w:rFonts w:ascii="PT Astra Serif" w:hAnsi="PT Astra Serif"/>
                <w:sz w:val="24"/>
                <w:szCs w:val="24"/>
              </w:rPr>
              <w:br/>
              <w:t xml:space="preserve">(г. Ульяновск, Железнодорожный район), ЦМИТ «Открытие» </w:t>
            </w:r>
            <w:r w:rsidRPr="002D30FD">
              <w:rPr>
                <w:rFonts w:ascii="PT Astra Serif" w:hAnsi="PT Astra Serif"/>
                <w:sz w:val="24"/>
                <w:szCs w:val="24"/>
              </w:rPr>
              <w:br/>
              <w:t>(г. Ульяновск, Заволжский район), ЦМИТ «Инж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нерная мастерская» (г. Ульяновск, Засвияжский район), ЦМИТ «Прогресс» (г.Димитровград).</w:t>
            </w:r>
            <w:r w:rsidRPr="002D30FD">
              <w:t xml:space="preserve"> 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За 2019 год услугами ЦМИТ воспользовалось более 5500 человек (школьники, студенты и молодые сп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циалисты). Организовано и проведено порядка 100 мероприятий, направленных на развитие детского научно-технического творчества и вовлечения в предпринимательскую деятельность, среди них: чемпионаты по запуску пневмо-ракетомоделей, 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т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крытые городские соревнования по робототехнике, соревнования по мнемотехнике, серии мастер-классов и семинаров по направлениям деятельности ЦМИТ, летние инженерные смены (ЦМИТ «Инж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нерная мастерская»), профильная смена «Технол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lastRenderedPageBreak/>
              <w:t>то» (ЦМИТ «Прогресс» совместно с ЦДОД г. Д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и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митровграда), ЦМИТ «Открытие» разработана м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бильная платформа «Виртуальная реальность» (в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ы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ездные мастер-классы в школы города и пришкол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ь</w:t>
            </w:r>
            <w:r w:rsidRPr="002D30FD">
              <w:rPr>
                <w:rFonts w:ascii="PT Astra Serif" w:hAnsi="PT Astra Serif"/>
                <w:sz w:val="24"/>
                <w:szCs w:val="24"/>
              </w:rPr>
              <w:t xml:space="preserve">ные лагеря). </w:t>
            </w:r>
          </w:p>
          <w:p w:rsidR="005D0B37" w:rsidRPr="002D30FD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0FD">
              <w:rPr>
                <w:rFonts w:ascii="PT Astra Serif" w:hAnsi="PT Astra Serif"/>
                <w:sz w:val="24"/>
                <w:szCs w:val="24"/>
              </w:rPr>
              <w:t>На базе региональных ЦМИТ ежегодно создаются и реализуются проекты, направленные на развитие технологического предпринимательства.</w:t>
            </w:r>
            <w:r w:rsidRPr="002D30FD">
              <w:t xml:space="preserve"> 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В 2019 г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ду ЦМИТ региона разработано более 20 таких пр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ектов.</w:t>
            </w:r>
            <w:r w:rsidRPr="002D30FD">
              <w:t xml:space="preserve"> 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Воспитанники ЦМИТ принимают участие во всероссийских, региональных и городских конку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р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сах, таких как Всероссийская робототехническая олимпиада «WRO-2019», Всероссийский робототе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х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нический фестиваль «Робофест», фестиваль по р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бототехнике «Робофест Урал 2019» (г. Пермь), г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родской фестиваль «Крылья города» (г. Димитро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в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град) и других. ЦМИТ региона ведётся постоянная работа по расширению сотрудничества с образов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а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тельными организациями региона, а также иными инновационными структурами региона и Росси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й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ской Федерации, заинтересованными в развитии предпринимательского, научно-технического и и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новационного творчества детей и молодёжи. В 2019 году ЦМИТ региона заключено порядка 70 согл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а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шений с общеобразовательными, профессионал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ь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ными образовательными организациями, организ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а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циями высшего и дополнительного образования р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гиона, а также ЦМИТ г. Москвы, г. Санкт-Петербурга, г. Саранска, г. Иванова, г. Пенза, г.  О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м</w:t>
            </w:r>
            <w:r w:rsidRPr="002D30FD">
              <w:rPr>
                <w:rFonts w:ascii="PT Astra Serif" w:hAnsi="PT Astra Serif"/>
                <w:sz w:val="24"/>
                <w:szCs w:val="24"/>
              </w:rPr>
              <w:t xml:space="preserve">ска, г. Саратова </w:t>
            </w:r>
            <w:r w:rsidRPr="002D30FD">
              <w:rPr>
                <w:rFonts w:ascii="PT Astra Serif" w:hAnsi="PT Astra Serif"/>
                <w:sz w:val="24"/>
                <w:szCs w:val="24"/>
              </w:rPr>
              <w:br/>
              <w:t>и г. Челябинска.</w:t>
            </w:r>
          </w:p>
          <w:p w:rsidR="005D0B37" w:rsidRPr="002D30FD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0FD">
              <w:rPr>
                <w:rFonts w:ascii="PT Astra Serif" w:hAnsi="PT Astra Serif"/>
                <w:sz w:val="24"/>
                <w:szCs w:val="24"/>
              </w:rPr>
              <w:t>ЦМИТ региона проводят работу по расширению профиля. Ежегодно на собственные средства Це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н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тры закупают оборудование для обеспечения их д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е</w:t>
            </w:r>
            <w:r w:rsidRPr="002D30FD">
              <w:rPr>
                <w:rFonts w:ascii="PT Astra Serif" w:hAnsi="PT Astra Serif"/>
                <w:sz w:val="24"/>
                <w:szCs w:val="24"/>
              </w:rPr>
              <w:lastRenderedPageBreak/>
              <w:t>ятельности - в отчётном году было приобретено                        42 единицы оборудования.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30FD">
              <w:rPr>
                <w:rFonts w:ascii="PT Astra Serif" w:hAnsi="PT Astra Serif"/>
                <w:sz w:val="24"/>
                <w:szCs w:val="24"/>
              </w:rPr>
              <w:t>Ведётся работа по разработке новых курсов. В 2019 году ЦМИТ региона разработано 13 новых обуча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ю</w:t>
            </w:r>
            <w:r w:rsidRPr="002D30FD">
              <w:rPr>
                <w:rFonts w:ascii="PT Astra Serif" w:hAnsi="PT Astra Serif"/>
                <w:sz w:val="24"/>
                <w:szCs w:val="24"/>
              </w:rPr>
              <w:t>щих курсов и наставнических программ. Ведётся работа по расширению сети ЦМИТ. С этой целью ЦМИТ «Прогресс» открыл в городе Димитровграде 2 филиала (в клубе «Техник» и клубе «Горизонт»).</w:t>
            </w:r>
          </w:p>
        </w:tc>
        <w:tc>
          <w:tcPr>
            <w:tcW w:w="4394" w:type="dxa"/>
          </w:tcPr>
          <w:p w:rsidR="005D0B37" w:rsidRPr="00C62870" w:rsidRDefault="005D0B37" w:rsidP="007B3DE6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  <w:p w:rsidR="005D0B37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23F9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е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и</w:t>
            </w:r>
            <w:r w:rsidRPr="003223F9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F519CE">
        <w:tc>
          <w:tcPr>
            <w:tcW w:w="14567" w:type="dxa"/>
            <w:gridSpan w:val="6"/>
          </w:tcPr>
          <w:p w:rsidR="005D0B37" w:rsidRPr="00C62870" w:rsidRDefault="005D0B37" w:rsidP="00E61E10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63773F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Выстраивание скоординирова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ной инвестицио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ной политики внутри региона.</w:t>
            </w:r>
          </w:p>
        </w:tc>
        <w:tc>
          <w:tcPr>
            <w:tcW w:w="5670" w:type="dxa"/>
          </w:tcPr>
          <w:p w:rsidR="005D0B37" w:rsidRDefault="005D0B37" w:rsidP="001D1495">
            <w:pPr>
              <w:ind w:firstLine="3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В целях решения 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задачи по обеспечению макс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мальной согласованности действий между отрасл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выми органами государственной власти Ульяно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ской области, институтами развития, финансовых трат областного бюджета и плана нормативных и законодательных решений, в том числе направле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ных на увеличение объёма инвестиций в основной капитал, Министерством осуществляется работа по системно-методологической работе по выстраив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нию совместной деятельности в целях достижения целевых значений показателя по объёму инвестиций в основной капитал.</w:t>
            </w:r>
          </w:p>
          <w:p w:rsidR="005D0B37" w:rsidRPr="00A955A4" w:rsidRDefault="005D0B37" w:rsidP="001D1495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Создание единой базы существу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ю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щих инструме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тов поддержки инвесторов (нал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говые льготы, преференции и особые инвест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 xml:space="preserve">ционные зоны и территории – ОЭЗ, ТОСЭР, </w:t>
            </w:r>
            <w:r w:rsidRPr="00D12413">
              <w:rPr>
                <w:rFonts w:ascii="PT Astra Serif" w:hAnsi="PT Astra Serif"/>
                <w:sz w:val="24"/>
                <w:szCs w:val="24"/>
              </w:rPr>
              <w:lastRenderedPageBreak/>
              <w:t>кластеры, наук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грады и т.п.)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Единая база существующих инструментов поддер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ки инвестиционной деятельности, а также отрасл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вых мер государственной поддержки сформирована и направлена в институ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ты развития Ульяновской </w:t>
            </w:r>
            <w:r w:rsidRPr="002D30FD">
              <w:rPr>
                <w:rFonts w:ascii="PT Astra Serif" w:hAnsi="PT Astra Serif"/>
                <w:sz w:val="24"/>
                <w:szCs w:val="24"/>
              </w:rPr>
              <w:t>области, а также размещена на инвестиционном портале Ульяновской области.</w:t>
            </w: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Совершенствов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ние инвестицио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ного законод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тельства Ульяно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ской области в целях защиты к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питальных вл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жений, улучш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ние качества 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боты системы управления разв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тием, чтобы с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здать гарантии для успешной 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ализации крупных стратегически важных инвест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ционных и инфр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структурных пр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 xml:space="preserve">ектов 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1 квартале 2019 года принят 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Закон Ульяновской области от 01.03.2019 №10-ЗО «О внесении измен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ний в Закон Ульяновской области «О развитии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вестиционной деятельности на территории Ульяно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ской области» в части защиты капитальных влож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ний»</w:t>
            </w:r>
            <w:r w:rsidRPr="00A955A4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Планомерная 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бота по привлеч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нию средств ф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деральных инст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тутов развития с целью поддержки инвесторов, в том числе с федерал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ь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ным Фондом ра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з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вития промы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ш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ленности, Фондом развития моног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lastRenderedPageBreak/>
              <w:t>родов, Росси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й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ским фондом прямых инвест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ций, Внешэк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номбанком и его подразделениями и др.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Развитие производств осуществляется с использов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нием ресурсов регионального Фонда развития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мышленности. Так с начала 2018 года снижена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центная ставка за пользование займом с 8 до 6,5 % годовых, введен новый финансовый продукт по ци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ф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ровизации промышленности. В 2019 году планируе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ся докапитализировать региональный фонд промы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ш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ленности до 200 млн. рублей, что позволит проф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нансировать как минимум 6 проектов. В рамках 1 квартала 2019 года РФРП выдан займ на развитие производства компании Ротанг на сумму 5 млн.руб. для приобретения оборудования.</w:t>
            </w:r>
          </w:p>
          <w:p w:rsidR="005D0B37" w:rsidRPr="00A955A4" w:rsidRDefault="005D0B37" w:rsidP="001D1495">
            <w:pPr>
              <w:widowControl w:val="0"/>
              <w:tabs>
                <w:tab w:val="left" w:pos="284"/>
              </w:tabs>
              <w:ind w:left="-85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Во втором квартале 2019 г. Региональным фондом развития промышленности (далее РФРП) заключены три договора займа, средства по которым направлены на финансирование инвестиционных проектов ООО «ВМ Авто», ООО «Мега-Комплект», ООО ПТК «Прогресс»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D0B37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Принимается участие в подготовке предложений для потенциальных инвесторов из числа крупных сырь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вых компаний в российской юрисдикции на основе «списка Белоусова». В 4-м квартале 2018 года от Ульяновской области в «список Белоусова» было заявлено 6 масштабных инфраструктурных проектов для развития транспортной, логистической, инж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нерной инфраструктуры региона. На данный момент осуществляется проработка структуры и возможной финансовой модели реализации одного проекта, уд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влетворяющего критериям ВЭБ.РФ и Министерства финансов РФ – строительство Активного Энергет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ческого Комплекса (АЭК) на основе возобновляемых источников энергии, осуществляется заполнение кредитной заявки по форме ВЭБ для последующего их  рассмотрения.</w:t>
            </w:r>
          </w:p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Гайнетдинов Р.Ш., председатель сов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та директоров Фонда «Корпор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ция развития пр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мышленности и предпринимател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ь</w:t>
            </w:r>
            <w:r w:rsidRPr="00A955A4">
              <w:rPr>
                <w:rFonts w:ascii="PT Astra Serif" w:hAnsi="PT Astra Serif"/>
                <w:spacing w:val="-8"/>
                <w:sz w:val="24"/>
                <w:szCs w:val="24"/>
              </w:rPr>
              <w:t>ства Ульяновской области»</w:t>
            </w: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Васин С.Н., 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неральный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ректор 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 xml:space="preserve">АО 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«Корпорация развития Уль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новской обл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сти»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tabs>
                <w:tab w:val="left" w:pos="0"/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Финансовое обе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печение создания инфраструктуры перспективных инвестиционных площадок на те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ской области (и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дустриального парка «Платфо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ма» и речной з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lastRenderedPageBreak/>
              <w:t>ны в составе ОЭЗ «Ульяновск», ТОСЭР «Дими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ровград», частный индустриальный парк ДИП «М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стер», «Техн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кампус 2.0», ТОСЭР «Инза», индустриальный парк «Новоуль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я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новск», индустр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альный парк «Н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воспасское», 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дустриальный парк «Красный Гуляй», агролог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стический парк полного цикла «Дега-Ульяновск», м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лые индустриал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ь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ные парки на те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ритории муниц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палитетов, в т.ч. малый индустр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альный парк «Старт» в гран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цах индустриал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ь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ного парка «З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а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волжье»).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 рамках курируемых Министерством государстве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ных программ Ульяновской области предусмотрено 295,1 млн рублей средств областного бюджета Уль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новской области на создание и развитие инфрастру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туры перспективных инвестиционных площадок на территории Ульяновской области:</w:t>
            </w:r>
          </w:p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в рамках 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государственной программы Ульяновской области «Формирование благоприятного инвестиц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онного климата в Ульяновской области» на 2014-2021 годы на 2019 год предусмотрено 295,1 млн ру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лей</w:t>
            </w:r>
          </w:p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</w:rPr>
            </w:pP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 рамках государственной программы Ульяновской области «Развитие малого и среднего предприним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тельства в Ульяновской области» на 2019-2024 годы на указанные цели в 2019 году предусмотрено на развитие ДИП Мастер в 2019 году 7,7 млн рублей + привлечение 250 млн рублей федеральных средств; на развитие Технокампуса в 2019 году 7,7 млн ру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A955A4">
              <w:rPr>
                <w:rFonts w:ascii="PT Astra Serif" w:hAnsi="PT Astra Serif"/>
                <w:color w:val="000000"/>
                <w:sz w:val="24"/>
                <w:szCs w:val="24"/>
              </w:rPr>
              <w:t>лей  + привлечение 250 млн рублей федеральных средств</w:t>
            </w: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вестиционной политики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Адаптация к 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 xml:space="preserve">вым условиям существующих </w:t>
            </w:r>
            <w:r w:rsidRPr="00D12413">
              <w:rPr>
                <w:rFonts w:ascii="PT Astra Serif" w:hAnsi="PT Astra Serif"/>
                <w:sz w:val="24"/>
                <w:szCs w:val="24"/>
              </w:rPr>
              <w:lastRenderedPageBreak/>
              <w:t>институтов разв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тия Ульяновской области и знач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и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тельное повыш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ние эффективн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сти их работы, включая создание муниципальной системы привл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чения инвесторов</w:t>
            </w:r>
          </w:p>
        </w:tc>
        <w:tc>
          <w:tcPr>
            <w:tcW w:w="5670" w:type="dxa"/>
          </w:tcPr>
          <w:p w:rsidR="005D0B37" w:rsidRDefault="005D0B37" w:rsidP="001D1495">
            <w:pPr>
              <w:ind w:left="-85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D30F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Министерством цифровой экономики и конкуренции Ульяновской области из состава исполнительных органов государственной власти Ульяновской обл</w:t>
            </w:r>
            <w:r w:rsidRPr="002D30FD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2D30F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сти и ответственных лиц муниципальных образов</w:t>
            </w:r>
            <w:r w:rsidRPr="002D30FD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2D30FD">
              <w:rPr>
                <w:rFonts w:ascii="PT Astra Serif" w:hAnsi="PT Astra Serif"/>
                <w:bCs/>
                <w:sz w:val="24"/>
                <w:szCs w:val="24"/>
              </w:rPr>
              <w:t xml:space="preserve">ний Ульяновской области сформированы </w:t>
            </w:r>
            <w:r w:rsidRPr="002D30F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проектные команды по привлечению инвестиций. 09.11.2019 состоялось открытие образовательной программы, в рамках которой был проведён вводный семинар «Как грамотно подготовить инвестиционный проект и привлечь для него финансирование» </w:t>
            </w:r>
            <w:r w:rsidRPr="002D30F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br/>
              <w:t>и практический тренинг «62 инвестхака по работе с инвестором», в рамках 11-го бизнес-форума «Дел</w:t>
            </w:r>
            <w:r w:rsidRPr="002D30F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2D30F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вой климат в России – 2019» проведен практикум</w:t>
            </w:r>
            <w:r w:rsidRPr="002D30FD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5D0B37" w:rsidRPr="00A955A4" w:rsidRDefault="005D0B37" w:rsidP="001D1495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вестиционной политики 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нистерства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gridSpan w:val="2"/>
          </w:tcPr>
          <w:p w:rsidR="005D0B37" w:rsidRPr="00D12413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2413">
              <w:rPr>
                <w:rFonts w:ascii="PT Astra Serif" w:hAnsi="PT Astra Serif"/>
                <w:sz w:val="24"/>
                <w:szCs w:val="24"/>
              </w:rPr>
              <w:t>Создание условий для развития р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гиональной эк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системы технол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о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гического пре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д</w:t>
            </w:r>
            <w:r w:rsidRPr="00D12413">
              <w:rPr>
                <w:rFonts w:ascii="PT Astra Serif" w:hAnsi="PT Astra Serif"/>
                <w:sz w:val="24"/>
                <w:szCs w:val="24"/>
              </w:rPr>
              <w:t>принимательства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В целях концентрации на относительно небольшой территории образовательных, научных, исследов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тельских и бизнес-ресурсов, что обеспечивало бы их постоянное взаимодействие, порождая синергетич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ский эффект, реализующийся в новых идеях, прое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тах и стартапах, ведется работа по реализации ко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плекса проектов «Технокампус – Технологическая долина – Сантор».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Специализации проектов: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-возобновляемые источники энергии,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-новые материалы,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-беспилотный транспорт, 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-биомедицина и электронное здоровье,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-IT, анимационное кино.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6" w:type="dxa"/>
            <w:gridSpan w:val="2"/>
          </w:tcPr>
          <w:p w:rsidR="005D0B37" w:rsidRPr="00303E9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3E9E">
              <w:rPr>
                <w:rFonts w:ascii="PT Astra Serif" w:hAnsi="PT Astra Serif"/>
                <w:sz w:val="24"/>
                <w:szCs w:val="24"/>
              </w:rPr>
              <w:t>Создание условий для обеспечения лидерства росси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й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ских компаний на новых высокоте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х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нологичных ры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ках (повышение качества исслед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о</w:t>
            </w:r>
            <w:r w:rsidRPr="00303E9E">
              <w:rPr>
                <w:rFonts w:ascii="PT Astra Serif" w:hAnsi="PT Astra Serif"/>
                <w:sz w:val="24"/>
                <w:szCs w:val="24"/>
              </w:rPr>
              <w:lastRenderedPageBreak/>
              <w:t>ваний и соде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й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ствие интеграции организаций в мировое научное сообщество, ре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а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лизация приор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и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тетных проектов в сфере исследов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а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ний и разработок, предоставление субсидий, обесп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е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чение роста числа стартапов и др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у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гое)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 рамках соглашения между Министерством экон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мического развития Российской Федерации и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вительством Ульяновской  области реализуется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 xml:space="preserve">оритетный </w:t>
            </w:r>
            <w:r w:rsidRPr="00D64690">
              <w:rPr>
                <w:rFonts w:ascii="PT Astra Serif" w:hAnsi="PT Astra Serif"/>
                <w:sz w:val="24"/>
                <w:szCs w:val="24"/>
              </w:rPr>
              <w:t>проект «Поддержка частных высокоте</w:t>
            </w:r>
            <w:r w:rsidRPr="00D64690">
              <w:rPr>
                <w:rFonts w:ascii="PT Astra Serif" w:hAnsi="PT Astra Serif"/>
                <w:sz w:val="24"/>
                <w:szCs w:val="24"/>
              </w:rPr>
              <w:t>х</w:t>
            </w:r>
            <w:r w:rsidRPr="00D64690">
              <w:rPr>
                <w:rFonts w:ascii="PT Astra Serif" w:hAnsi="PT Astra Serif"/>
                <w:sz w:val="24"/>
                <w:szCs w:val="24"/>
              </w:rPr>
              <w:t>нологических компаний-лидеров»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, направленный на  продвижение перспективных быстрорастущих те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х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нологических компаний региона.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 xml:space="preserve">Приказом Министерства цифровой экономики и 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конкуренции Ульяновской области от 26 июля 2019 года № 01-150 «Об определении высокотехнолог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ческих компаний-лидеров Ульяновской области - «Региональные чемпионы» Ульяновской области» утверждена Методика определения высокотехнол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гических компаний-лидеров - «Региональные че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пионы» Ульяновской области. С 01.08.2019 по 31.10.2019 г. согласно Методике проведено ранж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рование, по результатам которого экспертная группа рекомендовала Министерству цифровой экономики и конкуренции Ульяновской области включить для участия в региональном проекте  4 компании:  ИП Извеков П.Л., ООО «Про 100», Группа компаний «ПРОФ-ИТ», ООО НПФ «Сосны».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На втором этапе реализации проекта с победителями рейтинга проводились экспертные интервью и се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сии, в ходе которых представители органов власти, институтов развития, банков и консалтинговых ко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паний анализировали потенциал компаний для в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ы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хода на международные рынки.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Принят приказ от 18.11.2019 № 01-219  «О форм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ровании и ведении перечня инновационной, высок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технологичной продукции», которым утверждается Положение о порядке формирования и ведения п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речня инновационной, высокотехнологичной пр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дукции, критерии отнесения продуктов к инновац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онной, высокотехнологичной продукции.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Сиренко Д.А., директор д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lastRenderedPageBreak/>
              <w:t>вестицион-ной политики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gridSpan w:val="2"/>
          </w:tcPr>
          <w:p w:rsidR="005D0B37" w:rsidRPr="00303E9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3E9E">
              <w:rPr>
                <w:rFonts w:ascii="PT Astra Serif" w:hAnsi="PT Astra Serif"/>
                <w:sz w:val="24"/>
                <w:szCs w:val="24"/>
              </w:rPr>
              <w:t>Создание условий для реализации региональной м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о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дели Национал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ь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ной технологич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е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ской инициативы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21 мая 2019 г.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 xml:space="preserve"> на базе ФГБОУ ВО «Ульяновский государственный университет» состоялось открытие пространства коллективной работы «Точка кипения – Ульяновский государственный университет». </w:t>
            </w:r>
          </w:p>
          <w:p w:rsidR="005D0B37" w:rsidRDefault="005D0B37" w:rsidP="001D149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19 октября 2019 г.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 xml:space="preserve"> состоялось торжественное откр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t xml:space="preserve">тие университетской «Точки кипения – Ульяновский </w:t>
            </w:r>
            <w:r w:rsidRPr="00A955A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государственный технический университет».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</w:tc>
      </w:tr>
      <w:tr w:rsidR="005D0B37" w:rsidRPr="00C62870" w:rsidTr="00D83434">
        <w:tc>
          <w:tcPr>
            <w:tcW w:w="534" w:type="dxa"/>
          </w:tcPr>
          <w:p w:rsidR="005D0B37" w:rsidRPr="0063773F" w:rsidRDefault="005D0B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773F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5D0B37" w:rsidRPr="00303E9E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3E9E">
              <w:rPr>
                <w:rFonts w:ascii="PT Astra Serif" w:hAnsi="PT Astra Serif"/>
                <w:sz w:val="24"/>
                <w:szCs w:val="24"/>
              </w:rPr>
              <w:t>Объединение и координация о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р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ганизаций и ф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и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зических лиц, з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а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нимающихся изобретательской и рационализ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а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торской деятел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ь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ностью на терр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и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 w:rsidRPr="00303E9E">
              <w:rPr>
                <w:rFonts w:ascii="PT Astra Serif" w:hAnsi="PT Astra Serif"/>
                <w:sz w:val="24"/>
                <w:szCs w:val="24"/>
              </w:rPr>
              <w:t>в</w:t>
            </w:r>
            <w:r w:rsidRPr="00303E9E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29 июня 2019 г. на базе Агентства технологического развития Ульяновской области открылся Мн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гофункциональный центр изобретательской де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я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тельности (МФЦИ), специалисты которого проводят консультации физических и юридических лиц по вопросам охраны и защиты прав на результаты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теллектуальной деятельности. Конфигурация МФЦИ уникальна, она позволяет объединить ра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з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личные по направлениям деятельности объекты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фраструктуры рынка интеллектуальной собственн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сти на единой площадке: центр трансфера технол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о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гий (ЦТТ), многофункциональный центр изобрет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а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тельской деятельности (МФЦИ), региональный центр поддержки технологий и инноваций (ЦПТИ).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Ульяновская область активно взаимодействует с инфраструктурной базой для сервисов управления правами на РИД – платформой IPChain, основанной на технологии блокчейна. Выстроены партнёрские взаимоотношения с платформой n'RIS.</w:t>
            </w:r>
          </w:p>
          <w:p w:rsidR="005D0B37" w:rsidRPr="00A955A4" w:rsidRDefault="005D0B37" w:rsidP="001D14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Создаваемая в регионе система управления инте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</w:t>
            </w:r>
            <w:r w:rsidRPr="00A955A4">
              <w:rPr>
                <w:rFonts w:ascii="PT Astra Serif" w:hAnsi="PT Astra Serif"/>
                <w:sz w:val="24"/>
                <w:szCs w:val="24"/>
              </w:rPr>
              <w:t>лектуальной собственностью позволит наиболее эффективно развивать интеллектуальную сферу, и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с</w:t>
            </w:r>
            <w:r w:rsidRPr="00A955A4">
              <w:rPr>
                <w:rFonts w:ascii="PT Astra Serif" w:hAnsi="PT Astra Serif"/>
                <w:sz w:val="24"/>
                <w:szCs w:val="24"/>
              </w:rPr>
              <w:t>ходя из возможностей и специфики экономическо</w:t>
            </w:r>
            <w:r>
              <w:rPr>
                <w:rFonts w:ascii="PT Astra Serif" w:hAnsi="PT Astra Serif"/>
                <w:sz w:val="24"/>
                <w:szCs w:val="24"/>
              </w:rPr>
              <w:t>й ситуации Ульяновской области.</w:t>
            </w:r>
          </w:p>
        </w:tc>
        <w:tc>
          <w:tcPr>
            <w:tcW w:w="4394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B37" w:rsidRPr="00A955A4" w:rsidRDefault="005D0B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55A4">
              <w:rPr>
                <w:rFonts w:ascii="PT Astra Serif" w:hAnsi="PT Astra Serif"/>
                <w:sz w:val="24"/>
                <w:szCs w:val="24"/>
              </w:rPr>
              <w:t>Павлов В.В., генеральный директор АНО ДО «АТР»</w:t>
            </w:r>
          </w:p>
        </w:tc>
      </w:tr>
      <w:tr w:rsidR="00060898" w:rsidRPr="00C62870" w:rsidTr="00032A32">
        <w:tc>
          <w:tcPr>
            <w:tcW w:w="14567" w:type="dxa"/>
            <w:gridSpan w:val="6"/>
          </w:tcPr>
          <w:p w:rsidR="00060898" w:rsidRPr="00060898" w:rsidRDefault="00060898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8"/>
                <w:szCs w:val="28"/>
              </w:rPr>
              <w:t xml:space="preserve">Реализация национальной программы «Цифровая экономика Российской Федерации» </w:t>
            </w:r>
            <w:r w:rsidRPr="00060898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области, а также деятельность по преобразованию приоритетных отраслей экономики и социальной сферы Ульяновской области посредством внедрения цифровых технологий и платформенных решений</w:t>
            </w:r>
          </w:p>
        </w:tc>
      </w:tr>
      <w:tr w:rsidR="00060898" w:rsidRPr="00C62870" w:rsidTr="00D83434">
        <w:tc>
          <w:tcPr>
            <w:tcW w:w="534" w:type="dxa"/>
          </w:tcPr>
          <w:p w:rsidR="00060898" w:rsidRPr="00060898" w:rsidRDefault="00060898" w:rsidP="00677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Создание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рентоспособной инфраструктуры передачи, обр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ботки и хранения данных</w:t>
            </w:r>
          </w:p>
        </w:tc>
        <w:tc>
          <w:tcPr>
            <w:tcW w:w="5670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В рамках проекта «Информационная инфраструкт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ра» привлечены средства федерального бюджета. Средства выделены напрямую исполнителю гос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дарственного контракта (ПАО «Ростелеком») на 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оказание услуг по подключению социально знач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мых объектов (СЗО) Ульяновской области к сети передачи данных. Цена трёхлетнего контракта 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ставляет 476,8 млн рублей.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Был согласован план поэтапного подключения СЗО на 2019-2021 годы. Организовано и проведено зас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дание межведомственной рабочей группы. Была обеспечена работа испытательных комиссий и 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писание актов испытаний. 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К высокоскоростному интернету подключены 185 социально значимых объектов Ульяновской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сти: в Базарно-Сызганском, Барышском, Вешкай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ском, Инзенском, Карсунском, Николаевском, 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дищевском, Старомайнском, Теренгульском и Че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даклинском районах, а также городских округах Димитровград, Новоульяновск и Ульяновск.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каналов подключения СЗО.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Также подготовлен технический проект Ситуацио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ного центра Губернатора Ульяновской области. Проведён ремонт помещений под размещение Сит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ационного центра Губернатора Ульяновской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сти.</w:t>
            </w:r>
          </w:p>
        </w:tc>
        <w:tc>
          <w:tcPr>
            <w:tcW w:w="4394" w:type="dxa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Достигнуты следующие показатели по подключению СЗО (соответствуют пл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новым): 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доля медицинских организаций гос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дарственной и муниципальной систем здравоохранения (больницы и поликл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ники), подключенных к сети «Инте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нет» - 100%;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доля фельдшерских и фельдшерско-акушерских пунктов государственной и муниципальной систем здравоохран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ния, подключенных к сети «Интернет» – 16,7% (плановый – 16%); 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доля государственных (муниципальных) образовательных организаций, реал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зующих образовательные программы общего образования и/или среднего профессионального образования, 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ключенных к сети «Интернет» – 24,79% (плановый – 20%);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доля органов государственной власти, органов местного самоуправления и государственных внебюджетных фо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дов, подключенных к сети «Интернет» – 23,85% (плановый – 20%).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Прозоров С.Л. – заместитель министра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мики и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</w:p>
        </w:tc>
      </w:tr>
      <w:tr w:rsidR="00060898" w:rsidRPr="00C62870" w:rsidTr="00D83434">
        <w:tc>
          <w:tcPr>
            <w:tcW w:w="534" w:type="dxa"/>
          </w:tcPr>
          <w:p w:rsidR="00060898" w:rsidRPr="00060898" w:rsidRDefault="00060898" w:rsidP="00677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6" w:type="dxa"/>
            <w:gridSpan w:val="2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Поддержка созд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ния сквозных цифровых техн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логий преимущ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ственно на основе отечественных разработок</w:t>
            </w:r>
          </w:p>
        </w:tc>
        <w:tc>
          <w:tcPr>
            <w:tcW w:w="5670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В рамках регионального проекта «Цифровые техн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логии» определён круг организаций Ульяновской области – потенциальных участников отбора комп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ний Российским фондом развития информационных технологий и Фондом Сколково. Поданы 2 заявки от организаций региона. Проведены стратегические сессии победителей с органами власти и институт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ми развития. 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Проведён</w:t>
            </w:r>
            <w:r w:rsidRPr="00060898">
              <w:t xml:space="preserve"> 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мониторинг использования в Ульяновской области цифровых технологий в различных сферах деятельности для подготовки проекта доклада «Национальный индекс развития цифровой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мики Российской Федерации». 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08.09.2019 года проведена стратегическая сессия «Цифровая прокачка региона» от АНО «Цифровая экономика» по 4 трекам: образование, здравоохр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нение, дорожное-транспортное хозяйство и сельское хозяйство.</w:t>
            </w:r>
          </w:p>
        </w:tc>
        <w:tc>
          <w:tcPr>
            <w:tcW w:w="4394" w:type="dxa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Фонд содействия инновациям выдал 2 гранта по нацпрограмме «Цифровая экономика» 2 жителям Ульяновской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б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ласти на развитие цифровых технологий (всего за 2019 год всего Фонд подде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жал 20 заявок (включая 1 заявку 2018 года) на общую сумму 83 млн. рублей, из них 7 заявок, на 9 млн. рублей кас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ются цифровых технологий).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В рейтинге «Национального индекса развития цифровой экономики Росси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й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ской Федерации» Ульяновская область 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вошла в группу «Лидеры» за счёт выс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кого уровня удовлетворённости гра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ж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дан процессами цифровизации, но в подгруппу «низкий уровень» эффектов цифровизации. Сводный индекс цифр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визации – 54,5, что соответствует 62 м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сту среди субъектов РФ.</w:t>
            </w:r>
          </w:p>
        </w:tc>
        <w:tc>
          <w:tcPr>
            <w:tcW w:w="1843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Прозоров С.Л. – заместитель министра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</w:p>
        </w:tc>
      </w:tr>
      <w:tr w:rsidR="00060898" w:rsidRPr="00C62870" w:rsidTr="00D83434">
        <w:tc>
          <w:tcPr>
            <w:tcW w:w="534" w:type="dxa"/>
          </w:tcPr>
          <w:p w:rsidR="00060898" w:rsidRPr="00060898" w:rsidRDefault="00060898" w:rsidP="00677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Обеспечение 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формационной безопасности го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ударственных данных </w:t>
            </w:r>
          </w:p>
        </w:tc>
        <w:tc>
          <w:tcPr>
            <w:tcW w:w="5670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Утверждён документ, определяющий единые подх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ды по построению системы защиты информации в органах государственной власти и местного сам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управления Ульяновской области, организациях с государственным участием. Принято распоряжение Правительства Ульяновской области от 29.11.2019 № 606-пр «О Концепции информатизации госуда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ственного  управления в Ульяновской области».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ганизовано проведение испытаний отечественного офисного программного обеспечения во всех испо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нительных органах государственной власти и орг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нах местного самоуправления Ульяновской области. Проведено обучение по использованию российского программного обеспечения всех ответственных за информационные технологии лиц всех ИОГВ  и ОМСУ Ульяновской области (более 60 человек). Проведена модернизация защищённой сети перед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чи данных Правительства Ульяновской области и службы занятости Ульяновской области.</w:t>
            </w:r>
          </w:p>
        </w:tc>
        <w:tc>
          <w:tcPr>
            <w:tcW w:w="4394" w:type="dxa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Доля закупаемого и арендуемого 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полнительными органами госуда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ственной власти и органами местного самоуправления отечественного пр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граммного обеспечения в 2019 году 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ставила 90% при плановом годовом п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казателе в 60%. 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Простоев информационных систем в результате компьютерных атак в испо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нительных органах государственной власти не отмечено.</w:t>
            </w:r>
          </w:p>
        </w:tc>
        <w:tc>
          <w:tcPr>
            <w:tcW w:w="1843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Прозоров С.Л. – заместитель министра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</w:p>
        </w:tc>
      </w:tr>
      <w:tr w:rsidR="00060898" w:rsidRPr="00C62870" w:rsidTr="00D83434">
        <w:tc>
          <w:tcPr>
            <w:tcW w:w="534" w:type="dxa"/>
          </w:tcPr>
          <w:p w:rsidR="00060898" w:rsidRPr="00060898" w:rsidRDefault="00060898" w:rsidP="00677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Обеспечение 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готовки высок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квалифицирова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ных кадров для цифровой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мики</w:t>
            </w:r>
          </w:p>
        </w:tc>
        <w:tc>
          <w:tcPr>
            <w:tcW w:w="5670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В рамках проекта «Кадры для цифровой экономики» в соответствии с протоколом заседания комиссии Министерства просвещения Российской Федерации по конкурсным отборам на предоставление грантов от 10.07.2019 №МР-6/02нр три образовательные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ганизации Ульяновской области получили гранты в общей сумме на 14.4 млн. рублей. 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Сформированы контрольные цифры приёма в пр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фессиональные образовательные организации, а также в вузах Ульяновской области по образов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тельным программам высшего образования. 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Также проведено 2 федеральных хакатона «Цифр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вой прорыв» (совместно с АНО «Россия – страна возможностей») и «Цифровые решения для реги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нов» (совместно с АСИ).</w:t>
            </w:r>
          </w:p>
        </w:tc>
        <w:tc>
          <w:tcPr>
            <w:tcW w:w="4394" w:type="dxa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Обучено за счёт средств федерального бюджета по направлению «Цифровая экономика» 1156 государственных, м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ниципальных служащих и работников бюджетной сферы из всех муниципал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ных образований.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5 команд (19 человек) Ульяновской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б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ласти вышли в финал конкурса «Ци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ровой прорыв», который состоялся с 27 по 29 сентября 2019 года в г. Казани. Две команды заняли 2 место в финале в своих номинациях. Одна команда пол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чила грант Фонда содействия иннов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циям на 500 тыс. руб. для реализации проекта, разработанного на регионал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ном этапе конкурса. 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Одна команда стала финалистом втор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го этапа (этап разработки) конкурса «Цифровые решения для регионов», её проект представлен Президенту РФ и будет внедряться в 2 субъектах РФ.</w:t>
            </w:r>
          </w:p>
        </w:tc>
        <w:tc>
          <w:tcPr>
            <w:tcW w:w="1843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Прозоров С.Л. – заместитель министра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</w:p>
        </w:tc>
      </w:tr>
      <w:tr w:rsidR="00060898" w:rsidRPr="00C62870" w:rsidTr="00D83434">
        <w:tc>
          <w:tcPr>
            <w:tcW w:w="534" w:type="dxa"/>
          </w:tcPr>
          <w:p w:rsidR="00060898" w:rsidRPr="00060898" w:rsidRDefault="00060898" w:rsidP="00677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Внедрение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ровых технологий и платформенных решений в сферах государственного управления и ок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зания госуда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ственных услуг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В 2019 году начали предоставляться в электронной форме 26 новых государственных и муниципальных услуг Ульяновской области из числа наиболее во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требованных населением. Два суперсервиса («П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ступление в вуз» и «Пенсия онлайн»), предложе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ные Ульяновской областью, вошли в число 25 с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персервисов, которые будут разработаны до 2024 года.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Проведены популяризационные кампании о досту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п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ных электронных услугах и сервисах электронного правительства. Суммарный охват материалами в СМИ за год составил: в районных и областных п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чатных СМИ – свыше 83 тыс. человек; на реги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нальном телевидении и радио – 6 425 тыс. человек; на региональных и федеральных информационных порталах (включая сайт «Российской газеты») – б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лее 31 млн. человек. Общий охват - свыше 37,5 млн. человек.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Ульяновская область вошла в число пилотных рег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онов по направлению унификации работы МФЦ и развитию «Цифрового МФЦ».</w:t>
            </w:r>
          </w:p>
          <w:p w:rsidR="00060898" w:rsidRPr="00060898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Подписан План перехода на использование юрид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чески значимого электронного документооборота в Правительстве Ульяновской области, исполнител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ных органах государственной власти Ульяновской области, их подведомственных организациях и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ганах местного самоуправления Ульяновской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сти №73-АГ-02/19014вн от 31.10.2019.</w:t>
            </w:r>
          </w:p>
        </w:tc>
        <w:tc>
          <w:tcPr>
            <w:tcW w:w="4394" w:type="dxa"/>
          </w:tcPr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зарегистрированных жит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лей Ульяновской области на Едином портале государственных услуг по ит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гам 2019 года составило 82% населения региона. По доле граждан, зарегистр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рованных в ЕСИА, в указанном рейти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ге Ульяновская область занимает 10-е место, среди регионов Приволжского федерального округа – 1-е место.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новская область заняла второе место по результатам мониторинга качества предоставления электронных услуг по ПФО. Также Ульяновская область вх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дит группу регионов с высокой эффе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тивностью проведения информацио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ной работы по популяризации госуда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ственных услуг в электронном виде.</w:t>
            </w:r>
          </w:p>
          <w:p w:rsidR="00060898" w:rsidRPr="00060898" w:rsidRDefault="00060898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t>По итогам 2019 года Ульяновская 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б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ласть заняла 23 место в России, по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д</w:t>
            </w:r>
            <w:r w:rsidRPr="00060898">
              <w:rPr>
                <w:rFonts w:ascii="PT Astra Serif" w:hAnsi="PT Astra Serif"/>
                <w:sz w:val="24"/>
                <w:szCs w:val="24"/>
              </w:rPr>
              <w:t xml:space="preserve">нявшись на 22 позиции, и 6 место по Приволжскому федеральному округу по </w:t>
            </w: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доле жителей, получающих госуда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ственные и муниципальные услуги в электронной форме – 81,6% населения (в 2018 году – 72,5%).</w:t>
            </w:r>
          </w:p>
        </w:tc>
        <w:tc>
          <w:tcPr>
            <w:tcW w:w="1843" w:type="dxa"/>
          </w:tcPr>
          <w:p w:rsidR="00060898" w:rsidRPr="001B5383" w:rsidRDefault="00060898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060898">
              <w:rPr>
                <w:rFonts w:ascii="PT Astra Serif" w:hAnsi="PT Astra Serif"/>
                <w:sz w:val="24"/>
                <w:szCs w:val="24"/>
              </w:rPr>
              <w:lastRenderedPageBreak/>
              <w:t>Прозоров С.Л. – заместитель министра ци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ф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о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у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я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060898">
              <w:rPr>
                <w:rFonts w:ascii="PT Astra Serif" w:hAnsi="PT Astra Serif"/>
                <w:sz w:val="24"/>
                <w:szCs w:val="24"/>
              </w:rPr>
              <w:t>а</w:t>
            </w:r>
            <w:r w:rsidRPr="00060898">
              <w:rPr>
                <w:rFonts w:ascii="PT Astra Serif" w:hAnsi="PT Astra Serif"/>
                <w:sz w:val="24"/>
                <w:szCs w:val="24"/>
              </w:rPr>
              <w:t>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060898" w:rsidRPr="00C62870" w:rsidTr="00C85EDD">
        <w:tc>
          <w:tcPr>
            <w:tcW w:w="14567" w:type="dxa"/>
            <w:gridSpan w:val="6"/>
          </w:tcPr>
          <w:p w:rsidR="00060898" w:rsidRPr="00A955A4" w:rsidRDefault="00060898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lastRenderedPageBreak/>
              <w:t>Развитие малого и среднего предпринимательства Ульяновской области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DA2737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gridSpan w:val="2"/>
          </w:tcPr>
          <w:p w:rsidR="00DA2737" w:rsidRPr="00DA2737" w:rsidRDefault="00DA2737" w:rsidP="00BA01D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э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ф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фективности з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конодательной и нормативно-правовой базы, корректировка регионального законодательства в связи с введен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ем налогового режима для сам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занятых, устано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ление порядка в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дения единого р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естра субъектов МСП – получат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лей поддержки. Дальнейшее ра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з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витие регулято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ной политики, в том числе через недели предпр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нимательских инициатив, реал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зацию проекта реформирования 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контрольное надзорной де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тельности, разв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тие института ОРВ и сохранения стабильной фи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кальной полит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>ки.</w:t>
            </w:r>
          </w:p>
        </w:tc>
        <w:tc>
          <w:tcPr>
            <w:tcW w:w="5670" w:type="dxa"/>
          </w:tcPr>
          <w:p w:rsidR="00DA2737" w:rsidRPr="00DA2737" w:rsidRDefault="00DA2737" w:rsidP="00BA01DF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Разработка проекта Закона Ульяновской области «О специальном налоговом режиме «Налог на профессиональный доход» на территории Ульяновской области»  и «О налоговых ставках налога, взимаемого в связи с применением упрощённой системы налогообложения, на территории Ульяновской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A2737" w:rsidRPr="00DA2737" w:rsidRDefault="00DA2737" w:rsidP="00BA01D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Формирование высоких станда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тов делового кл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мата, через пов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шение эффекти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ности работы 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ординационных органов в сфере МСП и организ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ции мониторинга за состоянием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лового климата.</w:t>
            </w:r>
          </w:p>
          <w:p w:rsidR="00DA2737" w:rsidRPr="00BF5A7E" w:rsidRDefault="00DA2737" w:rsidP="001D1495">
            <w:pPr>
              <w:pStyle w:val="a9"/>
              <w:ind w:left="0" w:firstLine="851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Система рейтингования состояния делового клим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та включает в себя следующие направления: неделя предпринимательских инициатив (НПИ), провед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ние исследования состояния делового климата («тайный инвестор»).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Целью площадки является формирование благ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приятного делового климата путем выработки со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местно с предпринимательским сообществом пре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ложений, направленных на упрощение условий в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дения предпринимательской деятельности, на осн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ве практики, сложившейся при взаимодействии предпринимателей с государственными органами и органами местного самоуправления, а также пре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ложений по совершенствованию норм муниципал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ь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ного, регионального и федерального законодател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ь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ства, усложняющих условия ведения бизнеса.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Все инициативы бизнес-сообщества, поддержа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ные Губернатором Ульяновской области, направл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ны в федеральные органы власти и общественные объединения предпринимателей.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Первая неделя предпринимательских инициатив в 2019 году прошла с 4 по 10 февраля 2019 года. По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ведение итогов состоялось 17 мая 2019 года.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Вторая неделя предпринимательских инициатив в 2019 году прошла с 3 по 9 июня 2019 года. Подвед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ние итогов состоялось 17 сентября 2019 года.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lastRenderedPageBreak/>
              <w:t>Третья неделя предпринимательских инициатив в 2019 году прошла с 14 по 20 октября 2019 года. Подведение итогов состоялось 5 декабря 2019 года.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По итогам недель предпринимательских иници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тив было собрано более 200 предложений. Итоги всех трех недель предпринимательских инициатив были подведены 5 декабря 2019 в рамках ежегодн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го XI бизнес-форума «Деловой климат в России».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Проект «Тайный инвестор» направлен на исслед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вание состояния делового климата и комфортность ведения бизнеса в Ульяновской области. 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На основании реальных кейсов представителями общественных объединений предпринимателей и сотрудниками Корпорации осуществляется анализ и рейтингование деятельности контролирующих и р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сурсных организаций, лицензирующих органов, банков, органов местного самоуправления и адм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и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нистраций муниципалитетов. 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Регулярное исследование и его публичное обнар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дование позволяет сформировать мотивацию в орг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нах власти при взаимодействии с бизнесом к сам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совершенствованию и внедрению лучших практик при реализации сервисной функции государства.</w:t>
            </w:r>
          </w:p>
          <w:p w:rsidR="00DA2737" w:rsidRPr="00BF5A7E" w:rsidRDefault="00DA2737" w:rsidP="001D1495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Лучшими в рейтинге стали Цильнинский, Бары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ш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ский, Новомалыклинский и Кузоватовский районы. По сравнению с предыдущим исследованием уху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д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шили свои показатели город Новоульяновск, Па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ловский и Новоспасский районы.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Гайнетдинов Р.Ш., предс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датель совета директоров Фонда «Корп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Зонтов Н.В. – И.о. Министра цифровой эк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DA2737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DA2737" w:rsidRPr="00DA2737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Совершенствов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ние налоговой с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стемы, создание предпосылок для легализации н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формальной зан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я</w:t>
            </w:r>
            <w:r w:rsidRPr="00DA2737">
              <w:rPr>
                <w:rFonts w:ascii="PT Astra Serif" w:hAnsi="PT Astra Serif"/>
                <w:sz w:val="24"/>
                <w:szCs w:val="24"/>
              </w:rPr>
              <w:lastRenderedPageBreak/>
              <w:t>тости населения.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 xml:space="preserve">Разработка </w:t>
            </w:r>
            <w:r w:rsidRPr="00DA27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проекта Закона Ульяновской области «</w:t>
            </w:r>
            <w:r w:rsidRPr="00DA273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 специальном налоговом режиме «Налог на пр</w:t>
            </w:r>
            <w:r w:rsidRPr="00DA273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</w:t>
            </w:r>
            <w:r w:rsidRPr="00DA273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фессиональный доход» на территории Ульяновской области</w:t>
            </w:r>
            <w:r w:rsidRPr="00DA273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» </w:t>
            </w: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и «О налоговых ставках налога, взимаем</w:t>
            </w: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</w:t>
            </w: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го в связи с применением упрощённой системы налогообложения, на территории Ульяновской обл</w:t>
            </w: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</w:t>
            </w:r>
            <w:r w:rsidRPr="00DA27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>сти»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Сотрудничество с  ведущими бизнес-ассоциациями: Торгово-промышленная палата, Росси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й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ский союз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мышленников и предпринимат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лей, «Опора Ро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сии» и «Деловая Россия».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 предоставление субсидий Союзу «Ульяновская областная торгово-промышленная палата» в целях финансового обеспечения затрат, связанных с ок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занием поддержки субъектам малого и среднего предпринимательства, в 2019 году направлено 10870 тыс. рублей.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Гайнетдинов Р.Ш., предс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датель совета директоров Фонда «Корп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Зонтов Н.В. – И.о. Министра цифровой эк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Обеспечение субъектов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доступными кр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дитными ресу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сами в целях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дернизации и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крытия новых производств. Для реализации да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ной задачи план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руется проведение дальнейшей док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питализации 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гионального фо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 промышленн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 и привлечение средств фед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рального бюджета через заключение совместных сд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лок с федерал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ными институт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ми развития,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капитализации гарантийного фонда и  микр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кредитной комп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нии, а также фо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мирование новых финансовых 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струментов, таких как агропромы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ленный фонд, 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гиональная 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зинговая комп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ния.</w:t>
            </w:r>
          </w:p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Деятельность фонда «Корпорация развития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мышленности и предпринимательства Ульяновской области» направлена на повышение доступности кредитов для малого и среднего бизнеса путем предоставления обеспечения Фондом по обязател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ствам предпринимателей перед банками, лизинг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выми компаниями.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 реализацию данной меры поддержки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нимательства выделено 281,44 млн рублей, за счет регионального бюджета – 40,67 млн рублей, фед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рального бюджета – 240,77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Количество финансовых организаций, с которыми Фонд заключил соглашения и осуществляет со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местную деятельность по предоставлению поруч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 субъектам малого и среднего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тельства, составляет 20, в том числе 16 банков, 3 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зинговые компании, 1 микрофинансовая организ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ция.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период с июля 2009 года по настоящее время Фонд принял на себя обязательства на сумму 1 970,66 млн рублей по 679 кредитам, выданным банками-партнерами Фонда субъектам малого и среднего предпринимательства и банковским гара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тиям.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Объем банковских ресурсов, привлеченных для развития малого и среднего бизнеса под обеспеч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ние Фонда, составил  5 025,47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Средний размер выданного поручительства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ставляет 2,9 млн рублей, средняя сумма кредита 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данного под поручительство Фонда – 7,4 млн ру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состоянию на 01.01.2020 года действующих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говоров поручительства – 122 на сумму 567,74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Организациями–участниками программы 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держки субъектов МСБ за период работы фонда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хранено 14 124 и создано 1 906 рабочих мест.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Деятельность Фонда Развития и Финансирования предпринимательства Ульяновской области напра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лена на повышение доступности  для субъектов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лого и среднего бизнеса к заёмным средствам.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Субъектам малого и среднего предпринимател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ства предоставляются целевые займы на развитие бизнеса в сумме до 5 млн рублей по льготным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центным ставкам. На реализацию данной меры 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держки предпринимательства выделено 299,45 млн рублей, за счет регионального бюджета – 55,12 млн рублей, федерального бюджета – 244,33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В период с 2010 года по настоящее время Фондом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выдано 1 857 микрозаймов на  сумму 1 996,52 млн рублей.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состоянию на 01.01.2020 года портфель де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й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ствующих договоров микрозайма - 279 ед. на сумму 281,20 млн рублей.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Организациями–участниками программы 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держки субъектов МСБ за период работы фонда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хранено 24 238 и создано 2 656 рабочих мест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Региональный фонд развития промышленности предоставляет целевые займы на льготных условиях в сумме до 30 млн рублей промышленным и сел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скохозяйственным предприятиям на  создание и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дернизацию новых и действующих производств на условиях софинансирования, в том числе на оплату первоначального взноса по договору лизинга и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обретение цифровых и технологических решений.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 эти цели из областного бюджета Ульяновской области региональному фонду промышленности с 2016 года были выделены субсидии в размере 322,84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 начала деятельности РФРП с 2016 года было оказана финансовая поддержка 24 субъектам де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тельности в сфере промышленности по 28 проектам на общую сумму 466,6 млн рублей, в том числе за счет РФРП – 421,6 млн рублей, за счет средств ФРП – 45 млн рублей.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рамках профинансированных проектов было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здано 541 рабочее место, перечислен 481 млн рублей налоговых отчислений.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Акционерное общество «Лизинговая компания «МСП Ульяновск» было образовано с целью  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ществления поддержки и развития субъектов малого и среднего предпринимательства с использованием механизмов финансовой аренды (лизинга). На эти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цели в 2019 году из областного бюджета Ульяно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ской области были выделены субсидии в размере 50 млн рублей.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период с 2014 года по настоящее время АО «ЛК «МСП Ульяновск» заключено 40  договоров лизинга на  сумму 90 115,21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состоянию на 01.01.2020 года портфель де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й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ствующих договоров лизинга  - 16 на сумму 40 194,30 млн рублей.  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Гайнетдинов Р.Ш., предс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датель совета директоров Фонда «Корп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нимательства Ульяновской области»;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Кузнецова О.П. - Испо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нительный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ректор Фонда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развития и ф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нансирования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</w:t>
            </w:r>
            <w:r w:rsidRPr="00BF5A7E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Обеспечение льготного доступа субъектов МСП к производстве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ным площадям и помещениям в целях создания (развития) прои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водственных и инновационных компаний, путем создания не менее 2 промышленных парков (технопа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ков).</w:t>
            </w:r>
          </w:p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рамках направления «Обеспечение льготного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ступа субъектов малого и среднего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 к производственным площадям и помещениям в целях создания (развития) прои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водственных и инновационных компаний» одобрена заявка Ульяновской области на получение субсидии из федерального бюджета в размере 500 млн. рублей по следующим проектам: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промышленный парк «Димитровградский инд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стриальный парк «Мастер»;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технопарк «Технокампус 2.0». В связи с отсу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ствием внебюджетного финансирования субсидия в размере 250 млн рублей, предоставленная в 2019 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 Министерством экономического развития Ро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сийской Федерации на реализацию проекта по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зданию технопарка «Технокампус 2.0», возвращена в федеральный бюджет.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Зонтов Н.В. – И.о. Министра цифровой эк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Содействие суб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ъ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ектам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в участии в гос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дарственном и муниципальном заказе. Создание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системы «дор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щивания»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ставщиков,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стемы их серт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фикации, включ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ния в кластерные программы 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операции. Встр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ивание бизнеса в национальные и глобальные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изводственные цепочки и кооп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рация. Формир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вание регионал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ного центра 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контрактации. </w:t>
            </w:r>
          </w:p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Реализуются мероприятия, образующие систему выращивания национальных чемпионов и продв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жения продукции региональных производителей: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актуализирован каталог производителей Уль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новской области,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проведен Форум «Сделано в Ульяновской обл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сти»: 134 экспонента. 125 участников Форума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ширили свои рынки сбыта.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- за 4 года проведено 15 контрактных бирж,  в 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торых приняли участие более 800 представителей субъектов малого и среднего предпринимательства. Только в 2019 году проведено более 40 переговоров крупных компаний со 125 представителями малого и среднего бизнеса. Сумма контрактов: более 70 млн рублей. Так, представители компании «Мартур»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говорились о сотрудничестве с ООО «Наири» и ООО «Время 2000» на поставку гофроупаковки.  Достигнута договоренность о сотрудничестве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пании  «Полесье» с ООО «Наири», ООО УП «Авт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контакт», ООО «Симбирсккартон» и ООО «Время 2000» на поставку гофроупаковки. Ульяновское конструкторское бюро приборостроения и ООО «Инженерный центр водоподготовки» договорились о проведении лабораторных исследований для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следующей сертификации. Только по этим предв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рительным контрактам общая сумма договоренн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стей составила более 10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Планируется формирование электронных реестров потребностей крупных промышленных предприятий для МСП.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закупочная сессия: По итогам закупочной сессии в рамках форума «Сделано в Ульяновской области» 25.04.2019 приняли участие 9 торговых сетей: Ма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нит, Ашан, Гулливер, Победа, Перекресток, Пят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рочка, Зеленая улица, Сарай, Леруа-Мерлен и бол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ше 20 местных товаропроизводителей.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 2 полугодия 2019 года закупочные сессии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водятся в измененном формате: на площадке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дельной торговой сети для заинтересованных прои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водителей проводится экскурсия по гипермаркету «от ворот склада до покупателя» с представлением всех операций, проводимых с товаром торговой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тью до приобретения конечным потребителем;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зентация сети, реализуемых в ней товаров, требов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ний, предъявляемых к ним, и потребностей в опр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деленных товарных категориях; затем проходят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реговоры с категорийными менеджерами, по итогам которых принимается решение о целесообразности дальнейшего сотрудничества. Производителям предоставляется возможность задать интересующие их вопросы представителям сети, отвечающим за закупку товаров, а также презентовать производ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мый ими продукт в целях дальнейшего заключения поставочных договоров.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таком формате прошли закупочные сессии с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тями «Сарай» (15 производителей) METRO в г.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мара (7 производителей), «Ашан-Ульяновск» (16 производителей), «Леруа-Мерлен» (24 производит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ля), «Зеленая улица» (18 производителей), X5 Retail group, федеральными торговыми сетями «Пятёро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ка» и «Перекресток» (20 производителей), «Мег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строй» (27 производителей).  Всего 127 участников.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 текущий момент подписано 2 договора на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ставку продукции: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ИП Косицкая О.В. с торговой сетью «Сарай» на 7 наименований пеноблоков. Ожидаемые объемы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ставки на 2020 год составляют 2 млн рублей;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ИП Глебова Э.В. с торговой сетью «Зеленая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ца» на 6 наименований сыров. Ожидаемые объемы поставки на 2020 год составляют 1,5 млн рублей.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94 производителя находятся на этапе преддогово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ной проверки (аудита) со стороны торговых сетей.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С целью акселерации субъектов МСП за 2019 год проведено 226 мероприятий, участие в которых приняло более 3 000 предпринимателей, проведено 12 986 консультаций. При поддержке «ОПОРЫ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РОССИИ» прошел муниципальный форум «Уль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новская область: Территория бизнеса – Территория жизни», участие в котором приняло более 600 чел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век на территории всех районов области. Также в муниципалитетах проведено 12 мероприятий с 240 участниками в проекте «Как настроить работу отд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 продаж». Проведены 4 стратегические Форум-сессии с 600 участниками. Завершен образовател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ный проект «Стань поставщиком торговой сети (8 мероприятий со 160 участниками). Впервые 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стично профинансированы расходы по участию компаний во всероссийских выставочных меропри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тиях.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Предпринимателями муниципалитетов заключено 1 413 новых контрактов на поставку продукции и оказание услуг через систему государственных и муниципальных закупок. Общая сумма контрактов составила 5 778,534 млн рублей. Так, ООО «Титан-Строй» (Мелекесский район) провел ремонт асфал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тобетонного покрытия на участке поселковой авт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мобильной дороги по улице Победа, от дома № 13 до съезда на ул. Ленина в с. Сабакаево, ИП Глава КФХ  Ризаев С.В. (Павловский район), выполняет муниципальный контракт на поставку продуктов в детские сады, ИП ГКФХ Торосян Л.В. (Новом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лыклинский район) поставляет молоко в школы и детские сады,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Заключено 27 контрактов на поставку регионал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ной продукции предприятиям (организациям),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положенным за пределами муниципального образ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вания. Общая сумма контрактов составила 145,5 млн рублей. 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Количество сельхозтоваропроизводителей, вовл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ченных в кооперацию, составило 112. 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Гайнетдинов Р.Ш., председатель сов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та директоров Фонда «Корпор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ция развития пр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мышленности и предпринимател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t xml:space="preserve">ства Ульяновской </w:t>
            </w:r>
            <w:r w:rsidRPr="00BF5A7E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области»</w:t>
            </w:r>
          </w:p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Содействие уль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новским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ятиям в выходе на новые экспортные рынки и сопр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вождение эк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портных сделок. Создание условий и подготовка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изводителей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области к поставкам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изводимой ими продукции на внешние рынки. Популяризация бренда «Сделано в Ульяновской области» за руб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жом. Расширение географии продаж и изменение се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ментации экспо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та в сторону 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сырьевой высок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технологичной продукции.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рамках направления «Обеспечение доступа субъектов малого и среднего предпринимательства к экспортной поддержке» Ульяновскому центру 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держки экспорта в 2019 году предоставлена субс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дия в размере 2400 тыс. рублей из областного бю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жета и 44 472 тыс. рублей из федерального бюджета.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За 9 месяцев 2019 года внешнеторговый оборот Ульяновской области составил 1 230,249 млн долл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ров США и по сравнению с аналогичным периодом 2018 года увеличился на 72,1 % (+515,3477 млн до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ларов США). При этом экспорт увеличился на 183,7 % и составил 649,2925 млн долларов США, импорт увеличился на 19,5 % и был равен 580,9565 млн долларов США.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Торговыми партнёрами Ульяновской области за 9 месяцев 2019 года являлись 97 стран. Основными торговыми партнёрами были страны дальнего зар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бежья. Их доля в товарообороте составила 90,0 %, в том числе в экспорте – 85,3 %, в импорте – 95,3 %.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Крупнейшие торговые партнёры: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при экспорте (всего 76 стран): Египет (70,3 %); Казахстан (6,6 %); Беларусь (3,2 %); Германия (2,2 %); Соединенные Штаты (1,8 %); Азербайджан (1,7 %);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при импорте (всего 70 стран): Япония (33,4 %); Китай (12,8 %); Испания (10,3 %); Польша (7,8 %); Германия (7,1 %); Корея, Республика (5,2 %); Та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ланд (4,0 %); Беларусь (3,2 %); Румыния (2,1 %).</w:t>
            </w:r>
          </w:p>
          <w:p w:rsidR="00DA2737" w:rsidRPr="00BF5A7E" w:rsidRDefault="00DA2737" w:rsidP="001D1495">
            <w:pPr>
              <w:shd w:val="clear" w:color="auto" w:fill="FFFFFF"/>
              <w:tabs>
                <w:tab w:val="left" w:pos="851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Основными товарными группами при экспорте стали:</w:t>
            </w:r>
          </w:p>
          <w:p w:rsidR="00DA2737" w:rsidRPr="00BF5A7E" w:rsidRDefault="00DA2737" w:rsidP="001D1495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средства наземного транспорта, кроме ж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лезнодорожного или трамвайного подвижного с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става, и их части и принадлежности;</w:t>
            </w:r>
          </w:p>
          <w:p w:rsidR="00DA2737" w:rsidRPr="00BF5A7E" w:rsidRDefault="00DA2737" w:rsidP="001D1495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продукты неорганической химии; соедин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е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lastRenderedPageBreak/>
              <w:t>ния неорганические или органические драгоценных металлов, редкоземельных металлов, радиоактивных элементов или изотопов;</w:t>
            </w:r>
          </w:p>
          <w:p w:rsidR="00DA2737" w:rsidRPr="00BF5A7E" w:rsidRDefault="00DA2737" w:rsidP="001D1495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реакторы ядерные, котлы, оборудование и механические устройства; их части;</w:t>
            </w:r>
          </w:p>
          <w:p w:rsidR="00DA2737" w:rsidRPr="00BF5A7E" w:rsidRDefault="00DA2737" w:rsidP="001D1495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мебель; постельные принадлежности, ма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т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рацы, основы матрацные, диванные подушки и ан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логичные набивные принадлежности мебели; лампы и осветительное оборудование, в другом месте не поименованные или не включенные; световые в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ы</w:t>
            </w: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вески, световые таблички;</w:t>
            </w:r>
          </w:p>
          <w:p w:rsidR="00DA2737" w:rsidRPr="00BF5A7E" w:rsidRDefault="00DA2737" w:rsidP="001D1495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BF5A7E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изделия из черных металлов.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итогам 11 месяцев 2019 года экспортёрами Ульяновской области являются 140 компаний, из них 34 компании Ульяновской области осуществили экспорт при поддержке Центра поддержки экспорта Корпорации развития промышленности и предпринимательства Ульяновской области (далее – ЦПЭ). В том числе, при содействии ЦПЭ экспортируют свою продукцию впервые такие компании как: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1) ООО «РЫБНЫЙ ДВОР» (переработка и консервирование рыбы, ракообразных и моллюсков);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2) ООО «ПТК «ПРОГРЕСС» (производство машин и оборудования для добычи полезных ископаемых и строительства);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3) ООО «ИТАЛОН» (производство датчиков уровня топлива);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4) ООО «ОЛэйт Групп» (производство спортивной формы для единоборств);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5) ООО «Кинг Пак» (производство фасовочных пакетов);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6) ООО «Производственная компания Дельта»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(производство мебели кухонных секций);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7) ООО «Мир столешниц» (производство кухонных столешниц);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8) ООО «Индекс мебель» (производство кухонной мебели).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итогам 2019 года в ЦПЭ обратилось 310 субъектов малого и среднего предпринимательства Ульяновской области за информационно-аналитической, консультационной и организационной поддержкой внешнеэкономической деятельности и содействием в выходе на международные рынки. При содействии ЦПЭ уже заключено 34 экспортных контракта на сумму 3,6 млн долларов.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Баландин П.В. – начал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ник отдела экспортной поддержки Фонда разв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тия и финанс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рования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ства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Реализация мер поддержки суб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ъ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ектов МСП в ц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лях их ускоренн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 развития в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ногородах.</w:t>
            </w:r>
          </w:p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соответствии с региональным проектом «Акселерация субъектов малого и среднего предпринимательства» в рамках реализации мероприятия по предоставлению займов в монопрофильных муниципальных образованиях Ульяновской области  средства федерального (44 170,2 тыс. рублей) и областного бюджета (3 550 тыс. рублей) предоставлены Микрокредитной компании фонду «Фонд Развития и Финансирования предпринимательства» (далее – Фонд). Структурные подразделения Фонда располагаются, в том числе, на территории трех монопрофильных образований Ульяновской области: в городском округе - городе Димитровграде, городском поселении Инзенском, городском округе городе Новоульяновске. Микрокредитной компанией фондом «Фонд Развития и Финансирования предпринимательства» выданы займы на развитие бизнеса 26 субъектам малого и среднего предпринимательства на сумму 47 720,2 тыс. рублей.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В рамках направления «Обеспечение льготного доступа субъектов малого и среднего предпринимательства к производственным площадям и помещениям в целях создания (развития) производственных и инновационных компаний» на территории города Димитровграда реализуется проект по созданию промышленного парка «Димитровградский индустриальный парк «Мастер». На данное мероприятие в 2019 году направлено 250 млн рублей за счет средств федерального бюджета и 7,732 млн рублей за счет средств областного бюджета.</w:t>
            </w:r>
          </w:p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Кроме того, на территории монопрофильного муниципального образования город Димитровград расположен многофункциональный центр для бизнеса. На данный момент в МФЦБ осуществляется предоставление государственных и муниципальных услуг, а также дополнительных услуг для субъектов МСП.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Зонтов Н.В. – И.о. Министра цифровой экономики и конкуренции Ульяновской области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Популяризация и вовлечение мол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дёжи в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ятельность через реализацию игр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вых, тренинговых и иных проектов, образовательных курсов, конкурсов среди молодёжи, а также организ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цию обучения по образовательным программам,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направленным на приобретение навыков ведения бизнеса и созд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ния малых и средних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ятий, сопрово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дения стартапов (вовлечение и обучение более 1,5 тыс. человек). Реализация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ектов «Школа предпринимат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ля», «Мама -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тель», «Азбука предпринимат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ля», «Парапре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ство», социал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ный акселератор «РостОК», «Ист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рия симбирского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тельства».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тута наставничества» направлены средства фед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рального бюджета в размере 9 748,1 тыс. рублей и средства областного бюджета в размере 1 250 тыс. рублей.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Кашперский Р.Б. - Директор АНО «Региональный центр поддержки и сопровождения предпринимательства»</w:t>
            </w:r>
            <w:r w:rsidRPr="00BF5A7E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Повышение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фортности пред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ставление серв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сов для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нимателей, через развитие системы предоставления услуг по принц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пу «одного окна». Предоставление государственных и муниципальных услуг, а также услуг организ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ций инфрастру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туры поддержки малого и среднего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тельства, орган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заций инженерной инфраструктуры через сеть мн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гофункционал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ных центров для бизнеса, центра оказания услуг центра «Мой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нес».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В целях оказания комплекса услуг, сервисов и мер поддержки субъектам малого и среднего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нимательства в центрах «Мой бизнес» в рамках направления «Организация оказания комплекса услуг, сервисов и мер поддержки субъектам малого и среднего предпринимательства в центрах «Мой бизнес» в 2019 году направлены средства федерал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ного бюджета в размере 68 760,6 тыс. рублей и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58 537,5 тыс. рублей за счет средств областного бюджета.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состоянию на 01.01.2020 в МФЦБ (г. Ульяновск и г. Димитровград) оказано более 3 250 дополн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тельных услуг для бизнеса субъектам МСП и лицам, желающим стать таковыми, и более 4 900 госуда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ственных и муниципальных услуг.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Наиболее востребованными являются следующие услуги: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- консультационная услуга по выбору системы налогообложения </w:t>
            </w:r>
            <w:r w:rsidRPr="00BF5A7E">
              <w:rPr>
                <w:rFonts w:ascii="PT Astra Serif" w:hAnsi="PT Astra Serif"/>
                <w:sz w:val="24"/>
                <w:szCs w:val="24"/>
              </w:rPr>
              <w:br/>
              <w:t>в соответствии с осуществляемым видом деятельн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консультационная услуга по подготовке пакета документов для регистрации ООО, ИП, КФХ (п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мощь в выборе организационно-правовой формы, составление учредительных документов);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предоставление информации о государственных и муниципальных финансовых мерах поддержки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лого и среднего предпринимательства;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консультационная услуга по вопросу финансир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вания проектов малого и среднего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-государственная регистрация юридических лиц, физических лиц в качестве индивидуальных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принимателей и крестьянских (фермерских) х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зяйств;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-комплексная консультационная услуга по выбору земельного участка или объекта недвижимости для осуществления предпринимательской деятельности.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рамках реализации национального, федерального и регионального проекта «Акселерация субъектов малого и среднего предпринимательства»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в конце 4 квартала 2019 года было запланировано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открытие дополнительных окон МФЦБ, распол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женного в Доме предпринимателя по адресу: г. Ульяновск, проезд Максимова, д. 4, а также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крытие центра содействия строительству (далее – ЦСС) по вопросу организации работы по  обеспеч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нию реализации проектов строительства (реко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струкции) объектов нежилого назначения на терр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тории Ульяновской области (по примеру Центра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действия строительству при Правительстве Моско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ской области). В связи с тем, что  работы по ремонту помещений затянулись, открытие перенесено на 1 квартал 2020 года.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2019 году завершена разработка технического задания для создания портала «МФЦ для бизнеса». Данный портал будет содержать как  информацио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ный модуль, так и другие суперсервисы с возможн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стью подачи заявок на предоставление услуг в эле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тронной форме. Реализация данного мероприятия облегчит получение различных разрешительных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кументов, позволит привлечь новых СМСП, а также сделает услуги организаций, образующих инфр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структуру поддержки СМСП, более доступными. Создание и тестирование портала будет осущест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лено в 2020 году.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Кашперский Р.Б. - Директор АНО «Реги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Содействие в 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лизации инвест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ционных проектов субъектов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Ульяновской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результатам работы за 2019 год при сопрово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дении Корпорации развития промышленности и предпринимательства Ульяновской области, адм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нистраций муниципальных образований и Центров развития предпринимательства реализованы и вв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дены в эксплуатацию 247 проектов с общим объ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ё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мом инвестиций 1 382,415 млн рублей, создано 749 новых рабочих мест. Так, ИП Базуев А.А. (Бары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ский р-он, п. Поливаново) реализовал проект уст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новки промышленного дробильного комплекса с ц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лью утилизации отходов  лесоперерабатывающих предприятий (опилки). Его мощность позволит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рерабатывать отходы лесопиления всех предприятий Барышского района. В настоящее время предпри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тие работает на полную мощность, со сбытом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дукции проблем не имеется. Приобретён сушильный комплекс. Объём фактических капиталовложений в реализацию проекта составил 30 млн рублей, созд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но 30 новых рабочих мест с заработной платой 12000 - 15000 рублей.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 итогам полугодия в активной инвестиционной стадии реализации на территории районов сопр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вождается 240 проектов с объёмом инвестиций 5 464,07 млн рублей, по которым планируется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здать 3 491 новое рабочее место, окончание инв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стиционной стадии проектов запланировано на 2020-2022 годы. Так, ООО «НПП «Диатом» реал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зует проект «Строительство завода и выпуск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дукции на основе модифицированного диатомита». В результате проведенных переговоров на форуме «Сделано в Ульяновской области» на территории Инзенского района инвесторами 27.05.2019 создано предприятие ООО «Научно-производственное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приятие «Диатом». Предприятием подготовлен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нес-план развития своего предприятия на террит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рии инвестиционной площадки бывшей фабрики ПОШ площадью 2,6 га, оформленной Администр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цией Инзенского района совместно с Центром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вития предпринимательства. 17 июня 2019 года подписано инвестиционное соглашение с Губерн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тором Ульяновской области. В настоящее время 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весторами формируется пакет документов на ф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нансирование проекта в Фонде развития моногор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дов. Предприятие планирует получить статус «Ос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бо значимого инвестиционного проекта», взять в аренду земельный участок в г.Инза и к концу 2020 года построить завод по переработке диатомита. Планируется вложить 306 млн рублей инвестиций, создать 118 новых рабочих мест. По состоянию на 31.12.2019 года фактически вложено 0,5 млн рублей.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соответствии с поставленными приоритетными задачами по привлечению бизнес-проектов с сопр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дельных муниципальных образований соседних субъектов РФ, а также привлечению на сельские территории предприятий из городов Ульяновск и Димитровград, реализовано 29 проектов с объемом инвестиций 169,5 млн рублей, создано 108 рабочих мест. Так, ООО «Сапфир» из Республики Мордовия начало реализовывать проект «Приобретение и 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конструкция туристической базы «Аксаур». В сер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дине 2019 года предприятием выкуплена туристич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ская база, расположенная рядом с селом Аксаур 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лгусского сельского поселения. На сегодняшний день на данном объекте проведены следующие 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боты: спустили и почистили пруд, запустили рыбу, завезли песок на берег, реконструировали и увел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чили площадь кафе при турбазе до 600 кв. м. В настоящее время оформляется дополнительно 60 га земли сельскохозяйственного назначения. Планир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ется довести вместимость турбазы до 100 мест. Пл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нируется вложить 15 млн рублей, создать 5 новых рабочих мест. По состоянию на 31.12.2019 года уже фактически вложено 7 млн рублей.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Кашперский Р.Б. - Директор АНО «Реги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Популяризация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тельства, вовл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чение в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ятельность,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вышение комп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тенций физич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ских лиц, план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рующих открыть свой бизнес, и субъектов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через реализацию ряда образов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тельных программ (вовлечение и обучения более 2 тыс. человек).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начинающих предпринимателей и развитие инст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тута наставничества» выделяются средства фед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рального бюджета в размере 9748,1 тыс. рублей и средства областного бюджета в размере 1 250 тыс. рублей.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Цель: формирование положительного образа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среди населения Российской Ф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дерации, а также вовлечение различных категорий граждан, включая самозанятых, в сектор малого и среднего предпринимательства, в том числе созд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ние новых субъектов МСП.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Первая задача – формирование положительного образа предпринимателя – достигается через реал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зацию таких проектов, как «История Симбирского предпринимательства», «Спасибо бизнесу», фот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проекта «Бизнес в объективе», предпринимател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ские конкурсы.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Проект «Спасибо бизнесу», старт которому Губе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натор дал ровно год назад на церемонии вручения премии «Предприниматель года» в 2018 году, по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хвачен всеми муниципалитетами. Всего с руково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ством районов встретились 457 предпринимателей (проведено 37 встреч). Лидеры: г. Ульяновск – 101, Кузоватовский – 68, Цильнинский – 45, Павловский и Сурский – 27.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При решении второй задачи по выявлению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принимательских способностей и вовлечению в предпринимательскую деятельность работа ведется по нескольким направлениям: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развитие молодежного предпринимательства: внедрено всеобщее школьное предпринимательское образование: с января 2019 года в 292 муниципальных общеобразовательных орг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низациях региона (80,4 %) введен курс «Основы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предпринимательской деятельности», в том числе: в 303 пятых классах и 84 десятых социально-экономических классах. Продолжается реализация проекта «Лига школьного предпринимательства»: за 5 лет существования проекта его участниками стали более 1 500 ребят из школ Ульяновска, Димитро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града, Старомайнского, Чердаклинского Мелеке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ского, Ульяновского и Новомалыклинского районов.  Стало традиционным проведение «уроков успеха» в учебных заведениях. В каждом МО определены участники этих встреч из числа предпринимателей, многие из которых становятся настоящими наста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никами для начинающих предпринимателей. Реал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зуются проекты «Бизнес-поединки» (обучение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шли 30 человек, 3 из которых уже организовали свое дело, а 11 проектов находятся в высокой степени готовности); «Инвестиции для бизнеса» (обучение прошли 30 человек). Проведены 3 Фестиваля пра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дивых историй и «Стартапфест на Волге» с общим количеством участников более 2 000 человек. Новый формат роад-шоу «Я делаю бизнес» сразу же раст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ражирован по всей области. Всего в МО проведено 60 экскурсий, в которых приняли участие 797 школьников и 236 студентов. Лидеры: Мелекесский – 325 школьников, Сенгилеевский – 23 школьника и 141 студент, Вешкаймский – 105 школьников, 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ский – 60 школьников и 30 студентов, Кузовато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ский – 53 школьника и 36 студентов.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женское предпринимательство: в 2019 году фед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ральный  образовательный  проект «Мама-предприниматель» в нашем регионе проходил дв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жды, наш регион единственный в России, где с успехом прошло уже семь проектов. За весь период прошли обучение 223 женщины (в том числе в 2019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году – 64), 36 из которых открыли и развили свой бизнес. В ноябре проект во второй раз прошел в 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митровграде. В нем приняли участие 28 женщин, из них 8 являются многодетными мамами. Победит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лем стала Светлана Савина – многодетная мама 11 детей, с проектом «Изготовление декоративного камня». В Ульяновске в этом году победила Казак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ва Елена с проектом  пошива нестандартного 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стельного белья  под брендом «Целюлю».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мартовском Форуме деловых женщин приняло участие более 1 000 представительниц прекрасной половины, проведено более 200 переговоров, в 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зультате которых заключено контрактов на сумму, превышающую 40 млн рублей. В рамках коммун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кационных площадок «Точка Опоры» в Ульяновске и Димитровграде проведено 35 встреч, в которых приняли участие 670 девушек.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2019 году реализован масштабный региональный образовательный проект «Академия женского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неса», направленный как на популяризацию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среди женщин, которым интересна тема предпринимательства, так и на развитие сущ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ствующих женских бизнесов путем проведения 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селерационных мероприятий и менторских сессий. Он прошел в 22 муниципальных образованиях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области, общее количество участниц – 327, из них тех женщин, которые интересуются ведением своего дела, – 179. Самой молодой участнице прое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та – 16 лет, самой взрослой – 66.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Финал проекта состоялся 19 декабря, участницы презентовали свои бизнес-идеи. Пяти победител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ницам вручены сертификаты на промо-поддержку от Корпорации развития промышленности и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принимательства эквивалентом 100 тыс. рублей: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Екатерина Воротникова, Барышский район, проект «IT-мастерская»;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Татьяна Иванова, Майнский район, проект «Фот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студия «5-й кадр»;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Наталья Мелешина, Сурский район, проект «Пр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изводство пеллет»;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Татьяна Митрофанова, Мелекесский район, проект «Козья ферма»;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Инна Орлова, Кузоватовский район, проект «Пр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изводство ремесленного шоколада».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Ожидается, что 20 % участниц по итогам участия в проекте в течение года откроют собственный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развитие социального предпринимательства: в 2019 году реализован проект «Серебряный бизнес» для людей среднего и старшего возраста. Колич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ство участников проекта – 60 человек. Проект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ходил на протяжении полутора месяцев, финал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стоялся 16 декабря, где участники представили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зентации своих бизнес-проектов экспертному жюри. Возраст участников – 48-73 года. Победу одержала Анжелика Врублевская, жительница Тереньгульск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 района, с проектом «Швейная мастерская». 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желике также был вручен сертификат на промо-поддержку эквивалентом 100 тыс. рублей от Корп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рации развития промышленности и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 Ульяновской области. Примеры проектов участников: Четин Михаил Владимирович, социал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ный проект «Оказание первой помощи», Сага Ольга Геннадьевна, культурный проект «Playback-театр», Нагимова Наталья Николаевна, культурно-просветительский проект «Фестиваль для людей возраста 50+, онлайн-обучение». 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Ожидаемый результат проекта: факт регистрации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предпринимательской деятельности по итогам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екта – 8-12%.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третий раз прошел проект «Парапредприним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тельство - больше чем спорт», обучение завершили 30 человек. Гран-при получил Андрей Казанцев с идеей запустить студию видеомонтажа.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Прошел региональный акселератор проектов в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циальной сфере «РостОК», в рамках которого в том числе состоялся трехдневный семинар-практикум «Социальное предпринимательство. Актуальная 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формация» от эксперта международного уровня в области развития социального предпринимательства Сергея Пономарева. Кроме того, участники аксел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ратора получили индивидуальную проработку своих действующих бизнесов с целью увеличения бизнес-показателей в области продаж и масштабирования бизнеса от экспертов г. Ульяновска и г. Перми.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В регионе в партнерстве с АО «Корпорация МСП» реализуется образовательная программа «Азбука предпринимателя». Включает в себя несколько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дулей, дающих  участникам программы понимание о том, как сгенерировать бизнес-идею, как разраб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тать бизнес-план и финансовую модель бизнеса; азы знаний о маркетинге, командообразовании, упра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лении персоналом. Прохождение обучения позвол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ет получить первоначальные знания о том, как начать, вести и развивать бизнес. В этом году в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екте прошли обучение 310 человек, 14 из которых открыли свой бизнес. Так,  ИП Исаева Дарья откр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 интернет-магазин по продаже сумок для родд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мов, Шлейкова Лариса организовала производство корпусной мебели под брендом «Яркая мебель», Кормильченко Геннадий занимается производством комплектующих для аэропромышленности.</w:t>
            </w:r>
          </w:p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Таким образом, в проектах, направленных на 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влечение жителей Ульяновской области в предпр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нимательство, приняли участие более  6  100 чел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век (2018 г. – 5 546 чел., 2017 г. – более 2 600 чел.), завершили обучение  2 215 человек (2018 г. – 1 970 чел., 2017 г. – 1 207 чел.), создан  221 новый бизнес (2018 г. – 137, 2017 г. – 84).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Кашперский Р.Б. - Директор АНО «Реги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 xml:space="preserve">нальный центр поддержки и 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сопровождения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BF5A7E" w:rsidRDefault="00DA2737" w:rsidP="00DA27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BF5A7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Развитие иннов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ционного бизнеса и технологическ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Региональный фонд развития промышленности предоставляет целевые займы на льготных условиях в сумме до 30 млн рублей промышленным и сел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скохозяйственным предприятиям на  создание и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дернизацию новых и действующих производств на условиях софинансирования, в том числе на оплату первоначального взноса по договору лизинга и пр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обретение цифровых и технологических решений.</w:t>
            </w:r>
          </w:p>
          <w:p w:rsidR="00DA2737" w:rsidRPr="00BF5A7E" w:rsidRDefault="00DA2737" w:rsidP="001D1495">
            <w:pPr>
              <w:pStyle w:val="31"/>
              <w:ind w:firstLine="142"/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BF5A7E"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  <w:t>На эти цели из областного бюджета Ульяновской области региональному фонду промышленности с 2016 года были выделены субсидии в размере 322,84 млн рублей.</w:t>
            </w:r>
          </w:p>
          <w:p w:rsidR="00DA2737" w:rsidRPr="00BF5A7E" w:rsidRDefault="00DA2737" w:rsidP="001D1495">
            <w:pPr>
              <w:pStyle w:val="31"/>
              <w:tabs>
                <w:tab w:val="left" w:pos="1134"/>
              </w:tabs>
              <w:ind w:firstLine="142"/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BF5A7E"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  <w:t xml:space="preserve">С начала деятельности РФРП с 2016 года было оказана финансовая поддержка 24 субъектам деятельности в сфере промышленности по 28 проектам на общую сумму 466,6 млн рублей, в том числе за счет РФРП – 421,6 млн рублей, за счет средств ФРП – 45 млн рублей. </w:t>
            </w:r>
          </w:p>
          <w:p w:rsidR="00DA2737" w:rsidRPr="00BF5A7E" w:rsidRDefault="00DA2737" w:rsidP="001D1495">
            <w:pPr>
              <w:pStyle w:val="31"/>
              <w:tabs>
                <w:tab w:val="left" w:pos="1134"/>
              </w:tabs>
              <w:ind w:firstLine="142"/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</w:pPr>
            <w:r w:rsidRPr="00BF5A7E">
              <w:rPr>
                <w:rFonts w:ascii="PT Astra Serif" w:eastAsiaTheme="minorEastAsia" w:hAnsi="PT Astra Serif" w:cstheme="minorBidi"/>
                <w:color w:val="auto"/>
                <w:kern w:val="0"/>
                <w:sz w:val="24"/>
                <w:szCs w:val="24"/>
                <w:lang w:eastAsia="ru-RU" w:bidi="ar-SA"/>
              </w:rPr>
              <w:t>В рамках профинансированных проектов было создано 541 рабочее место, перечислен 481 млн рублей налоговых отчислений.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 В рамках направления «Обеспечение льготного доступа субъектов малого и среднего предприним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тельства к производственным площадям и помещениям в целях создания (развития) прои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водственных и инновационных компаний» напра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лена заявка Ульяновской области на получение 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сидии из федерального в размере 500 млн. рублей по следующим проектам: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промышленный парк «Димитровградский инд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стриальный парк «Мастер»;</w:t>
            </w:r>
          </w:p>
          <w:p w:rsidR="00DA2737" w:rsidRPr="00BF5A7E" w:rsidRDefault="00DA2737" w:rsidP="001D14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- технопарк «Технокампус 2.0». В связи с отсу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ствием внебюджетного финансирования субсидия в размере 250 млн рублей, предоставленная в 2019 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 Министерством экономического развития Ро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сийской Федерации на реализацию проекта по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зданию технопарка «Технокампус 2.0», возвращена в федеральный бюджет.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Кузнецова О.П. - Исполнител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ный директор Фонда разв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тия и финанс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рования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ства;</w:t>
            </w:r>
          </w:p>
          <w:p w:rsidR="00DA2737" w:rsidRPr="004C0E81" w:rsidRDefault="00DA2737" w:rsidP="001D1495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Зонтов Н.В. – И.о. Министра цифровой эк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C62870" w:rsidTr="0055005A">
        <w:tc>
          <w:tcPr>
            <w:tcW w:w="14567" w:type="dxa"/>
            <w:gridSpan w:val="6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A7E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DA2737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DA2737" w:rsidRPr="00DA2737" w:rsidRDefault="00DA2737" w:rsidP="00BA01DF">
            <w:pPr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Создание в Уль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я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новской области благоприятного делового климата.</w:t>
            </w:r>
          </w:p>
        </w:tc>
        <w:tc>
          <w:tcPr>
            <w:tcW w:w="5670" w:type="dxa"/>
          </w:tcPr>
          <w:p w:rsidR="00DA2737" w:rsidRPr="00DA2737" w:rsidRDefault="00DA2737" w:rsidP="00DA27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A2737">
              <w:rPr>
                <w:rFonts w:ascii="PT Astra Serif" w:hAnsi="PT Astra Serif" w:cs="PT Astra Serif"/>
                <w:sz w:val="24"/>
                <w:szCs w:val="24"/>
              </w:rPr>
              <w:t>С 2018 года Правительством Российской Федерации был запущен механизм управления системными и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менениями предпринимательской среды «Тран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формация делового климата» (далее - ТДК). ТДК представляет собой инструмент оперативного ре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гирования федеральных органов государственной власти на запросы бизнес-сообщества и направлен на снятие нормативных ограничений для ведения бизнеса, в том числе на устранение избыточных, устаревших и противоречащих друг другу регул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торных требований.</w:t>
            </w:r>
          </w:p>
          <w:p w:rsidR="00DA2737" w:rsidRPr="00DA2737" w:rsidRDefault="00DA2737" w:rsidP="00BA01DF">
            <w:pPr>
              <w:tabs>
                <w:tab w:val="left" w:pos="993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2737" w:rsidRPr="00DA2737" w:rsidRDefault="00DA2737" w:rsidP="00DA2737">
            <w:pPr>
              <w:ind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A2737">
              <w:rPr>
                <w:rFonts w:ascii="PT Astra Serif" w:hAnsi="PT Astra Serif" w:cs="PT Astra Serif"/>
                <w:sz w:val="24"/>
                <w:szCs w:val="24"/>
              </w:rPr>
              <w:t>Механизм ТДК включает регулярный сбор предложений от бизнес-сообщества, организацию экспертных групп с представителями органов гос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дарственной власти и заинтересованных организаций, подготовку предложений по изменению нормативно-правового регулирования предпринимательской деятельности, мониторинг реализации мероприятий по предложениям бизнеса, а также оценку достигнутых эффектов.</w:t>
            </w:r>
          </w:p>
          <w:p w:rsidR="00DA2737" w:rsidRPr="00DA2737" w:rsidRDefault="00DA2737" w:rsidP="00DA2737">
            <w:pPr>
              <w:ind w:firstLine="34"/>
              <w:jc w:val="both"/>
              <w:rPr>
                <w:rFonts w:ascii="PT Astra Serif" w:hAnsi="PT Astra Serif" w:cs="NewtonC"/>
                <w:sz w:val="24"/>
                <w:szCs w:val="24"/>
              </w:rPr>
            </w:pPr>
            <w:r w:rsidRPr="00DA2737">
              <w:rPr>
                <w:rFonts w:ascii="PT Astra Serif" w:hAnsi="PT Astra Serif" w:cs="PT Astra Serif"/>
                <w:sz w:val="24"/>
                <w:szCs w:val="24"/>
              </w:rPr>
              <w:t>В настоящее время в Ульяновской о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 xml:space="preserve">ласти ведётся большая работа 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по созд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нию комфортного делового климата и развитию малого и среднего предпр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нимательства в регионе, формированию новой комплексной, сбалансированной политики в сфере предпринимательства, опирающейся на модернизацию инст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 w:cs="NewtonC"/>
                <w:sz w:val="24"/>
                <w:szCs w:val="24"/>
              </w:rPr>
              <w:t>туциональной среды.</w:t>
            </w:r>
          </w:p>
          <w:p w:rsidR="00DA2737" w:rsidRPr="00DA2737" w:rsidRDefault="00DA2737" w:rsidP="00DA2737">
            <w:pPr>
              <w:tabs>
                <w:tab w:val="left" w:pos="993"/>
              </w:tabs>
              <w:ind w:firstLine="34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В частности принято решение о созд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 xml:space="preserve">нии </w:t>
            </w:r>
            <w:r w:rsidRPr="00DA2737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7 экспертных групп, по следующим </w:t>
            </w:r>
            <w:r w:rsidRPr="00DA2737">
              <w:rPr>
                <w:rFonts w:ascii="PT Astra Serif" w:hAnsi="PT Astra Serif" w:cs="PT Astra Serif"/>
                <w:bCs/>
                <w:sz w:val="24"/>
                <w:szCs w:val="24"/>
              </w:rPr>
              <w:lastRenderedPageBreak/>
              <w:t>направлениям:</w:t>
            </w:r>
          </w:p>
          <w:p w:rsidR="00DA2737" w:rsidRPr="00DA2737" w:rsidRDefault="00DA2737" w:rsidP="00DA2737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подключение (технологич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ское подключение) к сетям инженерно – технологического обеспечения, град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строительная деятельность и террит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риальное планирование;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повышение качества госуда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р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ственных услуг в сфере государстве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ного кадастрового учёта недвижимого имущества и государственной рег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страции прав на недвижимое имущество и сделок с ним, совершенствование го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ударственной кадастровой оценки;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международная торговля, ра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з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витие экспорта и таможенное админ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стрирование;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доступ субъектов малого и среднего предпринимательства к ф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нансовым ресурсам;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регистрация юридических лиц, налоговое администрирование и фискальная нагрузка;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контрольно – надзорная де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я</w:t>
            </w:r>
            <w:r w:rsidRPr="00DA2737">
              <w:rPr>
                <w:rFonts w:ascii="PT Astra Serif" w:hAnsi="PT Astra Serif"/>
                <w:sz w:val="24"/>
                <w:szCs w:val="24"/>
              </w:rPr>
              <w:t xml:space="preserve">тельность,  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дерегулирование экономики, административные барьеры и конк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ренция;</w:t>
            </w:r>
          </w:p>
          <w:p w:rsidR="00DA2737" w:rsidRPr="00DA2737" w:rsidRDefault="00DA2737" w:rsidP="00DA2737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34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развитие кадрового потенци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ла.</w:t>
            </w:r>
          </w:p>
          <w:p w:rsidR="00DA2737" w:rsidRPr="00DA2737" w:rsidRDefault="00DA2737" w:rsidP="00DA2737">
            <w:pPr>
              <w:tabs>
                <w:tab w:val="left" w:pos="993"/>
              </w:tabs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t>Функционал экспертных групп и, з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 xml:space="preserve">ключается в 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сборе и анализе предлож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ний по актуализации, контроле за ре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лизацией плана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 xml:space="preserve"> мероприятий «Тран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формация делового климата», сформ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и</w:t>
            </w:r>
            <w:r w:rsidRPr="00DA2737">
              <w:rPr>
                <w:rFonts w:ascii="PT Astra Serif" w:hAnsi="PT Astra Serif"/>
                <w:sz w:val="24"/>
                <w:szCs w:val="24"/>
              </w:rPr>
              <w:lastRenderedPageBreak/>
              <w:t>рованного с учётом мероприятий, ре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лизуемых в рамках Национальных пр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ектов, целевых моделей упрощения процедур ведения бизнеса и повышения инвестиционной привлекательности р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е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гиона и дорожной карты «Реформир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вание контрольно – надзорной деятел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ь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ности в Ульяновской области»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, обсу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дении их, с привлечением заинтерес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ванных сторон, анализе законодател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ных инициатив и подготовке по резул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татам анализа соответствующих закл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чений, о достижении целевых значений ключевых показателей эффективности, по направлениям плана и возникнов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DA2737">
              <w:rPr>
                <w:rFonts w:ascii="PT Astra Serif" w:hAnsi="PT Astra Serif" w:cs="PT Astra Serif"/>
                <w:sz w:val="24"/>
                <w:szCs w:val="24"/>
              </w:rPr>
              <w:t>нии рисков их не достижения</w:t>
            </w:r>
            <w:r w:rsidRPr="00DA2737">
              <w:rPr>
                <w:rFonts w:ascii="PT Astra Serif" w:hAnsi="PT Astra Serif" w:cs="PT Astra Serif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27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Алексеев А.Б., директор </w:t>
            </w:r>
            <w:r w:rsidRPr="00DA2737">
              <w:rPr>
                <w:rFonts w:ascii="PT Astra Serif" w:hAnsi="PT Astra Serif"/>
                <w:sz w:val="24"/>
                <w:szCs w:val="24"/>
              </w:rPr>
              <w:br/>
              <w:t>ОГКУ «Депа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р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у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з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з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DA2737">
              <w:rPr>
                <w:rFonts w:ascii="PT Astra Serif" w:hAnsi="PT Astra Serif"/>
                <w:sz w:val="24"/>
                <w:szCs w:val="24"/>
              </w:rPr>
              <w:t>в</w:t>
            </w:r>
            <w:r w:rsidRPr="00DA2737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Pr="00BF5A7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Количество суб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ъ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ектов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(включая индив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принимателей) в расчёте на 1 т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ы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сячу населения Ульяновской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ласти, - 38 ед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ниц.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стоянию на 10.01.2020 на территории Ульяновской области зарегистрировано 43437 субъекта малого и среднего предпринимательства. Численность нас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ления Ульяновской области составляет 1 246 618 человек  (на 01.01.2018). Количество субъектов МСП (включая ИП) в расчете на 1000 населения Ульяновской области составляет  34,8 человек.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34 чел.</w:t>
            </w: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Алексеев А.Б., директор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BF5A7E">
              <w:rPr>
                <w:rFonts w:ascii="PT Astra Serif" w:hAnsi="PT Astra Serif"/>
                <w:sz w:val="24"/>
                <w:szCs w:val="24"/>
              </w:rPr>
              <w:t>ОГКУ «Депа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DA2737" w:rsidRPr="00BF5A7E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Увеличение доли уплаченных суб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ъ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ектами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 налогов в налог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вых доходах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ластного бюджета Ульяновской 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б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ласти до 5 %.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За 2019 года от субъектов малого и среднего бизнеса в консолидированный бюджет Ульяновской области поступило налоговых платежей в размере 2690,2 млн. руб., общие налоговые доходы областного бюджета Ульяновской области за 2019 составили 52813,3 млн. руб. Доля уплаченных субъектами м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а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лого и среднего предпринимательства налогов в налоговых доходах областного бюджета Ульяно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ской области за 2019 составила 5,09%.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5,09 %</w:t>
            </w: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Алексеев А.Б., директор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BF5A7E">
              <w:rPr>
                <w:rFonts w:ascii="PT Astra Serif" w:hAnsi="PT Astra Serif"/>
                <w:sz w:val="24"/>
                <w:szCs w:val="24"/>
              </w:rPr>
              <w:t>ОГКУ «Депа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вития малого и среднего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BF5A7E" w:rsidRDefault="00DA273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Увеличение чи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ленности занятых в сфере малого и среднего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принимательства, включая индив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принимателей, до 151 тыс. человек.</w:t>
            </w:r>
          </w:p>
        </w:tc>
        <w:tc>
          <w:tcPr>
            <w:tcW w:w="5670" w:type="dxa"/>
          </w:tcPr>
          <w:p w:rsidR="00DA2737" w:rsidRPr="00BF5A7E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стоянию на 10.01.2020 численность занятых в сфере малого и среднего бизнеса, включая индивидуал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ь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ных предпринимателей, составляет 146691 чел.</w:t>
            </w:r>
          </w:p>
        </w:tc>
        <w:tc>
          <w:tcPr>
            <w:tcW w:w="4394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>146,7 тыс. чел.</w:t>
            </w:r>
          </w:p>
        </w:tc>
        <w:tc>
          <w:tcPr>
            <w:tcW w:w="1843" w:type="dxa"/>
          </w:tcPr>
          <w:p w:rsidR="00DA2737" w:rsidRPr="00BF5A7E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4"/>
                <w:szCs w:val="24"/>
              </w:rPr>
              <w:t xml:space="preserve">Алексеев А.Б., директор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BF5A7E">
              <w:rPr>
                <w:rFonts w:ascii="PT Astra Serif" w:hAnsi="PT Astra Serif"/>
                <w:sz w:val="24"/>
                <w:szCs w:val="24"/>
              </w:rPr>
              <w:t>ОГКУ «Депа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р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тамент гос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у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з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неса Ульяно</w:t>
            </w:r>
            <w:r w:rsidRPr="00BF5A7E">
              <w:rPr>
                <w:rFonts w:ascii="PT Astra Serif" w:hAnsi="PT Astra Serif"/>
                <w:sz w:val="24"/>
                <w:szCs w:val="24"/>
              </w:rPr>
              <w:t>в</w:t>
            </w:r>
            <w:r w:rsidRPr="00BF5A7E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DA2737" w:rsidRPr="00DF45AA" w:rsidTr="00F519CE">
        <w:tc>
          <w:tcPr>
            <w:tcW w:w="14567" w:type="dxa"/>
            <w:gridSpan w:val="6"/>
          </w:tcPr>
          <w:p w:rsidR="00DA2737" w:rsidRPr="00DF45AA" w:rsidRDefault="00DA2737" w:rsidP="00F519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F45AA">
              <w:rPr>
                <w:rFonts w:ascii="PT Astra Serif" w:hAnsi="PT Astra Serif"/>
                <w:sz w:val="28"/>
                <w:szCs w:val="28"/>
              </w:rPr>
              <w:t>Повышение эффективности реализации государственной политики в сфере закупок</w:t>
            </w:r>
          </w:p>
        </w:tc>
      </w:tr>
      <w:tr w:rsidR="00DA2737" w:rsidRPr="00DF45AA" w:rsidTr="00D83434">
        <w:tc>
          <w:tcPr>
            <w:tcW w:w="534" w:type="dxa"/>
          </w:tcPr>
          <w:p w:rsidR="00DA2737" w:rsidRPr="00DF45AA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DA2737" w:rsidRPr="00DF45AA" w:rsidRDefault="00DA2737" w:rsidP="007B3DE6">
            <w:pPr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Организация пр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цесса определ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ния поставщиков (подрядчиков, и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полнителей) в с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ответствии с П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рядком взаим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действия заказч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ков с уполном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ченным органом, а также соглаш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ниями между Ульяновской 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ластью и наход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 xml:space="preserve">щимися на 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br/>
              <w:t>её территории муниципальными образованиями</w:t>
            </w:r>
          </w:p>
        </w:tc>
        <w:tc>
          <w:tcPr>
            <w:tcW w:w="5670" w:type="dxa"/>
          </w:tcPr>
          <w:p w:rsidR="00DA2737" w:rsidRPr="00DF45AA" w:rsidRDefault="00DA2737" w:rsidP="007B3DE6">
            <w:pPr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Минконкуренции Ульяновской области выступает в качестве органа, уполномоченного на определение поставщиков (подрядчиков, исполнителей) в соо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т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ветствии с Положением, утверждённым постановл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е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нием Правительства Ульяновской области от 14.04.2014 № 8/125-П, а также соглашениями между Ульяновской областью и находящимися на ее терр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и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тории муниципальными образованиями.</w:t>
            </w:r>
          </w:p>
          <w:p w:rsidR="00DA2737" w:rsidRPr="00DF45AA" w:rsidRDefault="00DA2737" w:rsidP="007B3DE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Выполнение функций уполномоченного органа осуществляется в соответствии с Порядком взаим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eastAsia="Calibri" w:hAnsi="PT Astra Serif"/>
                <w:bCs/>
                <w:sz w:val="24"/>
                <w:szCs w:val="24"/>
              </w:rPr>
              <w:t>действия заказчиков с уполномоченным органом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 xml:space="preserve"> в полном объеме и направлено на максимальное уд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влетворение потребностей заказчиков в проведении закупочного процесса по направлениям деятельн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сти и достижения целей закупок.</w:t>
            </w:r>
          </w:p>
        </w:tc>
        <w:tc>
          <w:tcPr>
            <w:tcW w:w="4394" w:type="dxa"/>
          </w:tcPr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1) среднее количество участников зак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у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пок за отчетный период – 3 участника (план – 3);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2) доля электронных аукционов - 75% (план – 75%);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3) модернизация региональной инфо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мационной системы в сфере закупок АЦК-Госзаказ осуществляется на п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стоянной основе с участием оператора и разработчика системы.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Оператором ОГКУ «Центр по сопр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вождению закупок» заключен с разр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ботчиком контракт от 19.04.2019 № 574 на выполнение обеспечения юридич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ски значимого электронного докуме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тооборота в</w:t>
            </w:r>
            <w:r w:rsidRPr="00DF45AA">
              <w:t xml:space="preserve"> 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АЦК-Госзаказ.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Реализация юридически значимого электронного документооборота запл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нирована на 2020 год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4) осуществление закупок с преимущ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ством для субъектов малого предпр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нимательства и социально ориентир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ванных некоммерческих организаций – 32 % (план – 20%);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5) экономия бюджетных средств – 6,6 % (план – 6,5%).</w:t>
            </w:r>
          </w:p>
        </w:tc>
        <w:tc>
          <w:tcPr>
            <w:tcW w:w="1843" w:type="dxa"/>
          </w:tcPr>
          <w:p w:rsidR="00DA2737" w:rsidRPr="00DF45AA" w:rsidRDefault="00DA2737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Погорелова И.А.– директор департамента государстве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ных закупок Министерства цифровой эк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DF45AA" w:rsidTr="00D83434">
        <w:tc>
          <w:tcPr>
            <w:tcW w:w="534" w:type="dxa"/>
          </w:tcPr>
          <w:p w:rsidR="00DA2737" w:rsidRPr="00DF45AA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DA2737" w:rsidRPr="00DF45AA" w:rsidRDefault="00DA2737" w:rsidP="007B3DE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Реализация гос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дарственной п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литики в сфере закупок на терр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тории Ульяно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DA2737" w:rsidRPr="00DF45AA" w:rsidRDefault="00DA2737" w:rsidP="007B3DE6">
            <w:pPr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Разработка и совершенствование типовых форм д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кументов и методических рекомендаций по заку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п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кам, их своевременная корректировка в соотве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ствии с законодательством о контрактной системе</w:t>
            </w:r>
          </w:p>
        </w:tc>
        <w:tc>
          <w:tcPr>
            <w:tcW w:w="4394" w:type="dxa"/>
          </w:tcPr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1) взаимодействие с федеральным орг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ном исполнительной власти по регул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рованию контрактной системы в сфере закупок – 9 мероприятий, предусматр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вающих участие в публичных обсужд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ниях и подготовку информации по пр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блемным вопросам;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2) разработано, принято и актуализир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вано правовых актов для осуществления закупок – 13;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3) разработано методических рекоме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даций и разъяснительных документов в сфере закупок – 42;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4) ведение и актуализация раздела оф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циального сайта Минконкуренции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области «Библиотека по ко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трактной системе» - осуществляется на постоянной основе (за отчетный период проведена актуализация – 427 докуме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тов);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5) проведено мероприятий обучающего и методического характера для заказч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ков и уполномоченных органов мун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ципальных образований региона, в том числе в рамках «Школы заказчика» - 76 мероприятий.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6) организация и проведение на терр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 xml:space="preserve">тории Ульяновской области Недель контрактных отношений и закупок: 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 xml:space="preserve">- 18-22 марта 2019 проведена </w:t>
            </w:r>
            <w:r w:rsidRPr="00DF45AA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DF45AA">
              <w:rPr>
                <w:rFonts w:ascii="PT Astra Serif" w:hAnsi="PT Astra Serif"/>
                <w:sz w:val="24"/>
                <w:szCs w:val="24"/>
              </w:rPr>
              <w:t xml:space="preserve"> Неделя контрактных отношений и закупок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области «Цифровизация зак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у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пок – главный вектор экономики», в рамках которой были проведены 6 ма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штабных мероприятий разной напра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ленности. Более 500 участников было задействовано,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 xml:space="preserve">- 24-28 июня 2019 проведена </w:t>
            </w:r>
            <w:r w:rsidRPr="00DF45AA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DF45AA">
              <w:rPr>
                <w:rFonts w:ascii="PT Astra Serif" w:hAnsi="PT Astra Serif"/>
                <w:sz w:val="24"/>
                <w:szCs w:val="24"/>
              </w:rPr>
              <w:t xml:space="preserve"> Неделя контрактных отношений и закупок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области «Межрегиональный диалог о совершенствовании закупо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ч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ной системы», в 8 мероприятиях недели приняли участие более 500 человек;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-23-27 сентября 2019 проведена III 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деля контрактных отношений и закупок Ульяновской области «Профессион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лизм заказчиков как фактор эффекти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в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ности контрактной системы в сфере з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купок». В рамках недели были подвед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ны итоги тестирования специалистов, занятых в сфере закупок. Всего было проведено 5 крупных мероприятий ра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з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ной направленности, задействовано б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 xml:space="preserve">лее500 человек; 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- 25-29.11.2019 организована и провед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е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 xml:space="preserve">на IV Неделя контрактных отношений 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br/>
              <w:t>и закупок Ульяновской области «Эле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к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тронизация контрактной системы: итоги и перспективы». Деловая программа включала в себя разноплановые мер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о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lastRenderedPageBreak/>
              <w:t>приятия (семинары, круглые столы, практические занятия, встреча с экспе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р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том в области закупок). Были презент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о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ваны первые итоги закупок через эле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к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тронные магазины, в рамках меропри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я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тия произошел обмен опытом в данной сфере между заказчиками, рассмотрены перспективы развития электронной то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р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говли, достоинства и недостатки. С уч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а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стием представителей разработчиков региональной информационной сист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е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мы «АЦК-Госзаказ» - ООО «БФТ» ра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с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смотрены вопросы внедрения системы юридически значимого электронного документооборота и особенностях р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а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боты в АЦК-Госзаказ при использов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а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нии данной системы. Всего в меропри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я</w:t>
            </w:r>
            <w:r w:rsidRPr="00DF45AA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тиях приняло участие более 300 человек</w:t>
            </w:r>
          </w:p>
        </w:tc>
        <w:tc>
          <w:tcPr>
            <w:tcW w:w="1843" w:type="dxa"/>
          </w:tcPr>
          <w:p w:rsidR="00DA2737" w:rsidRPr="00DF45AA" w:rsidRDefault="00DA2737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Погорелова И.А.– директор департамента государстве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ных закупок Министерства цифровой эк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DF45AA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DA2737" w:rsidRPr="00DF45AA" w:rsidRDefault="00DA2737" w:rsidP="007B3DE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Осуществление мониторинга з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купок</w:t>
            </w:r>
          </w:p>
        </w:tc>
        <w:tc>
          <w:tcPr>
            <w:tcW w:w="5670" w:type="dxa"/>
          </w:tcPr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В рамках мониторинга закупок на территории Уль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новской области осуществляется сбор, анализ и обобщение соответствующей информации в целях: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- подготовки аналитических материалов по заку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кам;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- выявления проблемных точек в сфере закупок и их устранения;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- выработки предложений по совершенствованию законодательства о контрактной системе и внедр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ние лучших практик;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- участия в рейтингах прозрачности закупочных с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стем регионов РФ и иных профильных мероприят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ях.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В соответствии с постановлением Правительства Ульяновской области 13.11.2018 № 551-П департ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ментом осуществляется мониторинг закупок тов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ров, работ, услуг для обеспечения государственных нужд Ульяновской области и размещается в ЕИС.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В целях выявления системных нарушений при пл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нировании закупок проводится мониторинг и анализ планов-графиков.</w:t>
            </w:r>
          </w:p>
          <w:p w:rsidR="00DA2737" w:rsidRPr="00DF45AA" w:rsidRDefault="00DA2737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 xml:space="preserve">Результаты мониторинга размещены на сайтах: </w:t>
            </w:r>
          </w:p>
          <w:p w:rsidR="00DA2737" w:rsidRPr="00DF45AA" w:rsidRDefault="00E501C1" w:rsidP="007B3DE6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hyperlink r:id="rId9" w:history="1">
              <w:r w:rsidR="00DA2737" w:rsidRPr="00DF45AA">
                <w:rPr>
                  <w:rFonts w:ascii="PT Astra Serif" w:hAnsi="PT Astra Serif"/>
                  <w:bCs/>
                  <w:sz w:val="24"/>
                  <w:szCs w:val="24"/>
                </w:rPr>
                <w:t>www.ul-goszak.ru</w:t>
              </w:r>
            </w:hyperlink>
            <w:r w:rsidR="00DA2737" w:rsidRPr="00DF45A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1) подготовка аналитических матери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лов/отчётов – 12;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2) подготовлен и размещён в ЕИС м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ниторинг закупок товаров, работ, услуг для обеспечения государственных нужд Ульяновской области: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- 28.02.2019 в виде аналитического 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чёта за 2018 год;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- 29.03.2019 в виде сводного аналитич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ского отчёта за 2018 год;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- 29.04.2019 в виде аналитического 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чёта за 1 квартал 2019 года.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- 30.07.2019 в виде аналитического 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чёта за I полугодие 2019 года;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- 24.10.2019 в виде аналитического о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т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чёта за 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квартала 2019 года.</w:t>
            </w:r>
          </w:p>
          <w:p w:rsidR="00DA2737" w:rsidRPr="00DF45AA" w:rsidRDefault="00DA2737" w:rsidP="001D1495">
            <w:pPr>
              <w:tabs>
                <w:tab w:val="left" w:pos="211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Подготовлен и размещён на са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й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те</w:t>
            </w:r>
            <w:hyperlink r:id="rId10" w:history="1">
              <w:r w:rsidRPr="00DF45AA">
                <w:rPr>
                  <w:rFonts w:ascii="PT Astra Serif" w:hAnsi="PT Astra Serif"/>
                  <w:bCs/>
                  <w:sz w:val="24"/>
                  <w:szCs w:val="24"/>
                </w:rPr>
                <w:t>www.ekonom73.ru</w:t>
              </w:r>
            </w:hyperlink>
            <w:r w:rsidRPr="00DF45AA">
              <w:rPr>
                <w:rFonts w:ascii="PT Astra Serif" w:hAnsi="PT Astra Serif"/>
                <w:bCs/>
                <w:sz w:val="24"/>
                <w:szCs w:val="24"/>
              </w:rPr>
              <w:t xml:space="preserve"> мониторинг и ан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лиз планов-графиков за 2019 год 371 заказчика, выдано 184 уведомления о результатах мониторинга плана-графика закупок, содержащих предложения и рекомендации по приведению плана-графика в соответствие с требованиями законодательства о контрактной сист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bCs/>
                <w:sz w:val="24"/>
                <w:szCs w:val="24"/>
              </w:rPr>
              <w:t>ме;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3) предложений по совершенствованию законодательства о контрактной сист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ме и внедрение лучших практик, в том числе выявления проблемных точек в сфере закупок и их устранения - 7;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4) участие в профильных рейтингах и мероприятиях: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подготовлены и направлены данные по Ульяновской области для расчета Ре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й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тинга эффективности и прозрачности закупочных систем регионов РФ за 2018 финансовый год. По итогам рейтинга Ульяновской области присвоены выс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кие показатели в 15 номинациях;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t>- подготовлены и направлены в адрес организационного комитета «Наци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нальный рейтинг прозрачности зак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у</w:t>
            </w:r>
            <w:r w:rsidRPr="00DF45AA">
              <w:rPr>
                <w:rFonts w:ascii="PT Astra Serif" w:hAnsi="PT Astra Serif"/>
                <w:sz w:val="24"/>
                <w:szCs w:val="24"/>
              </w:rPr>
              <w:t xml:space="preserve">пок» данные по Ульяновской области для расчета Национального рейтинга прозрачности закупок 2018. </w:t>
            </w:r>
          </w:p>
          <w:p w:rsidR="00DA2737" w:rsidRPr="00DF45AA" w:rsidRDefault="00DA2737" w:rsidP="001D1495">
            <w:pPr>
              <w:tabs>
                <w:tab w:val="left" w:pos="211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Ульяновская область награждена д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 w:rsidRPr="00DF45AA">
              <w:rPr>
                <w:rFonts w:ascii="PT Astra Serif" w:eastAsia="SimSun" w:hAnsi="PT Astra Serif" w:cs="Mangal"/>
                <w:color w:val="000000"/>
                <w:kern w:val="2"/>
                <w:sz w:val="24"/>
                <w:szCs w:val="24"/>
                <w:lang w:eastAsia="hi-IN" w:bidi="hi-IN"/>
              </w:rPr>
              <w:t>пломом «Высокая прозрачность».</w:t>
            </w:r>
          </w:p>
        </w:tc>
        <w:tc>
          <w:tcPr>
            <w:tcW w:w="1843" w:type="dxa"/>
          </w:tcPr>
          <w:p w:rsidR="00DA2737" w:rsidRPr="00DF45AA" w:rsidRDefault="00DA2737" w:rsidP="007B3D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5AA">
              <w:rPr>
                <w:rFonts w:ascii="PT Astra Serif" w:hAnsi="PT Astra Serif"/>
                <w:sz w:val="24"/>
                <w:szCs w:val="24"/>
              </w:rPr>
              <w:lastRenderedPageBreak/>
              <w:t>Погорелова И.А.– директор департамента государстве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ных закупок Министерства цифровой эк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номики и ко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н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куренции Ул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ь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DF45AA">
              <w:rPr>
                <w:rFonts w:ascii="PT Astra Serif" w:hAnsi="PT Astra Serif"/>
                <w:sz w:val="24"/>
                <w:szCs w:val="24"/>
              </w:rPr>
              <w:t>а</w:t>
            </w:r>
            <w:r w:rsidRPr="00DF45AA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A2737" w:rsidRPr="00C62870" w:rsidTr="00CE5DB7">
        <w:tc>
          <w:tcPr>
            <w:tcW w:w="14567" w:type="dxa"/>
            <w:gridSpan w:val="6"/>
          </w:tcPr>
          <w:p w:rsidR="00DA2737" w:rsidRPr="008F0D73" w:rsidRDefault="00DA2737" w:rsidP="00947AC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0D73">
              <w:rPr>
                <w:rFonts w:ascii="PT Astra Serif" w:hAnsi="PT Astra Serif"/>
                <w:sz w:val="28"/>
                <w:szCs w:val="28"/>
              </w:rPr>
              <w:lastRenderedPageBreak/>
              <w:t>Совершенствование системы государственного регулирования тарифов (цен)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Утверждение т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рифов для нас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ления на тепл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вую и электрич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скую энергию, на природный и сжиженный газ, услуги водосна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б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жения и водоо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ведения, ТКО (твёрдые комм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у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нальные отходы)  в соответствии с предельными 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дексами роста вносимой гражд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нами платы за коммунальные ресурсы, устано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ленными на 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деральном уровне для Ульяновской области на 2020 год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Тарифы на все виды коммунальных услуг на 2020 год утверждены в декабре 2019 года в рамках пр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дельных индексов изменения размера вносимой гражданами платы за коммунальные услуги. 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Обеспечение п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вышения энерг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тической эффе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тивности систем тепло- и электр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снабжения и 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пользования эне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госберегающих технологий в пр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цессах использ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вания тепловой энергии и эле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трической эне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гии (мощности);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Повышения энергетической эффективности систем тепло и электроснабжения обеспечивается внедр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нием комплексных технических и организационных мероприятий, а именно: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- системы отслеживания потребления энергоресу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сов и совершенствования топливно-энергетическому баланса предприятия;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- организация учета и контроля по рациональному использованию, нормированию и лимитированию энергоресурсов;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-организация энергетических обследований для 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ы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явления нерационального использования энергор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сурсов;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-внедрение автоматизированных систем контроля и учета энергии;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- разработка и реализация конкретных технических энергосберегающих мероприятий по каждому пре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приятию в отдельности.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Повышение 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зультативности проведения пл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новых и внепл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новых проверок субъектов тар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фообразования;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За 2019 год было организовано и проведено 18 пр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 xml:space="preserve">верок (плановых), из них 2 внеплановые.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Кроме т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го, контроль осуществляется в форме систематич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ского наблюдения и мониторинга соблюдения тр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бований стандартов раскрытия информации, подл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жащей свободному доступу.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Составлено 97 протоколов об административных правонарушениях.</w:t>
            </w:r>
          </w:p>
          <w:p w:rsidR="00DA2737" w:rsidRPr="008F0D73" w:rsidRDefault="00DA2737" w:rsidP="00677A68">
            <w:pPr>
              <w:ind w:firstLine="709"/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Всего за 2019 год Министерством было ра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смотрено 84 дела, по итогам которых к ответстве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ности было привлечено 81 правонарушитель с наложением административных штрафов на общую сумму 2 миллиона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br/>
              <w:t>662 тысячи 300 рублей. Всего за 2019 год взыскано в бюджет 691 тыс. 353 руб. 79 коп.  штрафов.</w:t>
            </w:r>
          </w:p>
          <w:p w:rsidR="00DA2737" w:rsidRPr="008F0D73" w:rsidRDefault="00DA2737" w:rsidP="00677A68">
            <w:pPr>
              <w:ind w:firstLine="709"/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Судам общей юрисдикции было направлено:</w:t>
            </w:r>
          </w:p>
          <w:p w:rsidR="00DA2737" w:rsidRPr="008F0D73" w:rsidRDefault="00DA2737" w:rsidP="00677A68">
            <w:pPr>
              <w:ind w:firstLine="709"/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8F0D73">
              <w:rPr>
                <w:rFonts w:ascii="PT Astra Serif" w:hAnsi="PT Astra Serif"/>
                <w:b/>
                <w:bCs/>
                <w:iCs/>
                <w:color w:val="000000" w:themeColor="text1"/>
                <w:sz w:val="24"/>
                <w:szCs w:val="24"/>
              </w:rPr>
              <w:t xml:space="preserve">3 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протокола об административных правон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рушениях за неуплату административного штрафа в срок (по ч. 1 ст. 20.25 КоАП РФ), по результатам рассмотрения которых 3 юридических лица привл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чены к административной ответственности по ч. 1 ст. 20.25 КоАП РФ с наложением штрафов в размере 300 тыс. руб;</w:t>
            </w:r>
          </w:p>
          <w:p w:rsidR="00DA2737" w:rsidRPr="008F0D73" w:rsidRDefault="00DA2737" w:rsidP="00677A68">
            <w:pPr>
              <w:ind w:firstLine="709"/>
              <w:jc w:val="both"/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- 7 протоколов об административных прав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нарушениях за завышение (занижение) регулиру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мых государством цен (тарифов), применение 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lastRenderedPageBreak/>
              <w:t>утверждённых цен (тарифов), подлежащих госуда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ственному регулированию (ст. 14.6 КоАП РФ), по результатам рассмотрения которых 6 юридических и должностных лиц привлечены к административной ответственности по ст. 14.6 КоАП РФ с наложением штрафов в размере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br/>
              <w:t>176 тыс. руб., правонарушение в отношении 1 юр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дического лица признано малозначительным, вын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сено устное замечание. Министерством за 2019 года вынесено 18 предписаний об устранении выявле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ных нарушений. В текущем году в Министерстве особое внимание уделено выявлению причин и условий, способствовавших совершению админ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стративного правонарушения. В связи с чем, в адрес лиц, допустивших правонарушения, выносятся с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ответствующие представления об их устранении, предусмотренных ст. 29.13 КоАП РФ. Так, за 2019 год вынесено 42 таких представления.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Подключение 100% регулиру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мых организаций жилищно-коммунального комплекса к Ед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ной Информац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онной Аналитич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ской Системы (ЕИАС ФАС Ро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сии). Данная 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стема позволяет обеспечить опер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тивное информ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ционное взаим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 xml:space="preserve">действие между </w:t>
            </w: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ФАС России, 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нистерством ци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ровой экономики и конкуренции Ульяновской  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б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ласти, ОМСУ, 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гулируемыми 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ганизациями и предусматривает автоматизацию функций монит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ринга, расчёта, контроля  и ан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лиза тарифов.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 состоянию на 31.12.2019 из 235 регулируемых организаций жилищно-коммунального комплекса к ЕИАС ФАС России подключено 232 организация, что составляет 98,35%, в связи с тем, что три орг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низации только вышли на тарифное регулирование.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Совершенствов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 системы наблюдения и 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ниторинга собл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ю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дения требований стандартов ра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крытия информ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ции, подлежащей свободному д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ступу с примен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нием Единой 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формационной Аналитической Системы (ЕИАС ФАС России);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 1 января 2019 г. в соответствии с  Постановлением Правительства Российской Федерации от 31 марта 2018г. №390 «О внесении изменений в некоторые акты Правительства Российской Федерации»,  рег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лируемыми организациями в сфере теплоснабжения, водоснабжения и водоотведения, в области обращ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ния с твердыми коммунальными отходами и орг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нами регулирования информация раскрывается п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тем размещения в федеральной государственной информационной системе «Единая информационно-аналитическая система «Федеральный орган регул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рования – региональные органы регулирования – субъекты регулирования» посредством передачи информации из региональной информационной с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стемы, созданной Департаментом по  регулирования цен и тарифов Министерства цифровой экономики Ульяновской области.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Проведение нез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висимой экспе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 xml:space="preserve">тизы материалов, 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lastRenderedPageBreak/>
              <w:t>представляемых регулируемыми организациями, на предмет эконом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ческой обосн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ванности расх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дов, включаемых в тарифы на эле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трическую эне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гию. Экспертиза проводится в 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ношении террит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риальных сетевых организаций, по которым в 2020 году начинается первый или новый период долг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срочного регул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>рования;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 итогам электронного конкурса была определена экспертная организация, которая оказывала услуги по  экспертизе экономически обоснованной велич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ны необходимой валовой выручки на содержание электрических сетей территориальных сетевых 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ганизаций Ульяновской области на долгосрочный период регулирования 2020-2024 гг. с применением метода долгосрочной индексации необходимой в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ловой выручки. Государственный контракт закл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ю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чен с ООО «Самара Эско» 06 августа 2019 г. 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Список территориальных сетевых организаций, в отношении которых проведена экспертиза: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Муниципальное унитарное предприятие «Ульяно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ская городская электросеть»;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Акционерное общество «Авиастар – Объединённое предприятие энергоснабжения»;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«Эне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гоХолдинг»;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«Эне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гоХолдинг-Н»;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«Эне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гопром ГРУПП».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Акционерное общество «ГНЦ НИИАР»;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«ИНЗА СЕРВИС»;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«Эне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гомодуль»;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Акционерное общество «Оборонэнерго» (филиал «Уральский»);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Общество с ограниченной ответственностью «Уль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новская воздушно-кабельная сеть».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Результатом оказания услуг стали экспертные з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ключения по каждой ТСО.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Ципровский С.В. – директор департамента 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8F0D73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Внедрение по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л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номасштабной версии реги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нального сегмента 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Единой Инфо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мационной Ан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литической С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стемы (ЕИАС ФАС России);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Ульяновская область вошла в число первых реги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 успешно выполнивших поручение Президента России по внедрению полной версии регионального сегмента ФГИС ЕИАС ФСТ.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Активное привл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чение членов  межотраслевого Совета потреб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телей по вопросам деятельности субъектов ест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ственных мон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полий при Губе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наторе Ульяно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в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ской области (д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лее - Совет) к ра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смотрению и о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б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суждению прин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bCs/>
                <w:iCs/>
                <w:sz w:val="24"/>
                <w:szCs w:val="24"/>
              </w:rPr>
              <w:t>маемых тарифных решений.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 целях  учёта мнения членов Совета при принятии решений об установлении тарифов на товары и услуги субъектов естественных монополий, Мин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стерством разработан и утвержден регламент вза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модействия Совета с коллегиальными органами 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полнительной власти области в сфере государстве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ного регулирования цен и тарифов (Правлением).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Членам Совета направляется информация об откр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тии дел об установлении тарифов на следующий  период регулирования. При наличии замечаний, предложений, комментариев к материалам тари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ных дел (заявок) уполномоченные представители Совета до 1 ноября года, предшествующего периоду регулирования, представляют их в письменном виде для последующего рассмотрения экспертными группами. В 2019 году таких предложений не п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ступало. В 2019 году состоялось 2 заседания Совета, на которых рассмотрены следующие вопросы: О существующем порядке утверждения инвестицио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ных программ субъектов естественных монополий в Ульяновской области;</w:t>
            </w:r>
          </w:p>
          <w:p w:rsidR="00DA2737" w:rsidRPr="008F0D73" w:rsidRDefault="00DA2737" w:rsidP="00677A68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Отчёт по исполнению инвестиционных программ за 2018 год ПАО «МРСК Волги» - директор филиала ПАО "МРСК Волги" – «Ульяновские распредел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тельные сети» и АО "Ульяновская сетевая комп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ния";</w:t>
            </w:r>
            <w:r w:rsidRPr="008F0D7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приоритетах региональной тарифной политики;</w:t>
            </w:r>
            <w:r w:rsidRPr="008F0D7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процедуре и правилах учёта затрат, направленных на реализацию инвестиционных программ субъе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тов естественных монополий при принятии тари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ных решений; Об избрании заместителя председат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ля и секретаря Совета;</w:t>
            </w:r>
            <w:r w:rsidRPr="008F0D73">
              <w:rPr>
                <w:color w:val="000000" w:themeColor="text1"/>
              </w:rPr>
              <w:t xml:space="preserve">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 избрании представителей Совета для участия в заседаниях Правления Мин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стерства цифровой экономики и конкуренции Уль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новской области и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коллегиального органа</w:t>
            </w:r>
            <w:r w:rsidRPr="008F0D73">
              <w:rPr>
                <w:rFonts w:ascii="PT Astra Serif" w:hAnsi="PT Astra Serif"/>
                <w:bCs/>
                <w:iCs/>
                <w:color w:val="000000" w:themeColor="text1"/>
                <w:sz w:val="24"/>
                <w:szCs w:val="24"/>
              </w:rPr>
              <w:t xml:space="preserve"> Министерства энергетики, жилищно-коммунального комплекса и городской среды Ульяновской области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утверждению инв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стиционных программ субъектов естественных м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нополий;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предельных (максимальных) индексах изменения размера вносимой гражданами платы за коммунал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ные услуги на 2020 год в муниципальных образов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ниях Ульяновской области;</w:t>
            </w:r>
            <w:r w:rsidRPr="008F0D73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 предварительных итогах тарифной компании на 2020 год,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в том числе о включении затрат на реализацию и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вестиционных программ субъектов естественных монополий при принятии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тарифных решений на 2020 год</w:t>
            </w:r>
            <w:r w:rsidRPr="008F0D73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;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 результатах раб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ты Министерства энергетики, ЖКК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и городской среды Ульяновской области по утве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ждению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инвестиционных программ субъектов естественных монополий </w:t>
            </w:r>
            <w:r w:rsidRPr="008F0D73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в сфере ЖКК в 2019 году</w:t>
            </w:r>
            <w:r w:rsidRPr="008F0D73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CE5DB7">
        <w:tc>
          <w:tcPr>
            <w:tcW w:w="14567" w:type="dxa"/>
            <w:gridSpan w:val="6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ЦЕЛЬ</w:t>
            </w:r>
          </w:p>
        </w:tc>
      </w:tr>
      <w:tr w:rsidR="00DA2737" w:rsidRPr="008F0D73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Ограничение те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пов роста тарифов на услуги субъе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sz w:val="24"/>
                <w:szCs w:val="24"/>
              </w:rPr>
              <w:t xml:space="preserve">тов естественных монополий на 2019-2020 годы в рамках прогноза </w:t>
            </w: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социально-экономического развития Росси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й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ской Федерации;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Прогнозные показатели роста цен и тарифов на пр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дукцию (услуги) компаний инфраструктурного се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к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тора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в соответствии с прогнозом социально-экономического развития Российской Федерации</w:t>
            </w:r>
            <w:r w:rsidRPr="008F0D73">
              <w:rPr>
                <w:rFonts w:ascii="PT Astra Serif" w:hAnsi="PT Astra Serif"/>
                <w:noProof/>
                <w:sz w:val="27"/>
                <w:szCs w:val="27"/>
              </w:rPr>
              <w:t xml:space="preserve"> 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до 2024 года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8F0D73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Создание экон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мических стим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у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лов, обеспечив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ющих использ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вание ресурсосб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регающих техн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логий в произво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ственных проце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сах; установление тарифов на рег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у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лируемые виды деятельности с учетом программ по энергосбер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жению и эне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гоэффективности;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Учёт программ по энергосбережению и энергоэ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фективности при установлении тарифов.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8F0D73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Непревышение предельного 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декса изменения размера вносимой гражданами  пл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ты за коммунал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ь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ные услуги, уст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новленного  на Федеральном уровне для Уль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я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новской области на 2020 год.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Тарифы на все виды коммунальных услуг на 2020 год утверждены в рамках предельных индексов 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з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менения размера вносимой гражданами платы за коммунальные услуги до конца декабря 2019 года.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8F0D73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Повышение э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фективности го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с</w:t>
            </w: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ударственного контроля по 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просам, связа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ным с определ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нием (установл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нием) и примен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нием подлежащих государственному регулированию цен (тарифов);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Систематическое наблюдение и мониторинг собл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ю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дения требований стандартов раскрытия информ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ции, подлежащей свободному доступу с применен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ем ЕИАС;</w:t>
            </w:r>
          </w:p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Проведение плановых и внеплановых проверок субъектов тарифообразования.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Ципровский С.В. – директор 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C62870" w:rsidTr="00D83434">
        <w:tc>
          <w:tcPr>
            <w:tcW w:w="534" w:type="dxa"/>
          </w:tcPr>
          <w:p w:rsidR="00DA2737" w:rsidRPr="008F0D73" w:rsidRDefault="00DA2737" w:rsidP="00CE5D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</w:tcPr>
          <w:p w:rsidR="00DA2737" w:rsidRPr="008F0D73" w:rsidRDefault="00DA2737" w:rsidP="00677A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Обеспечение пр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зрачности тари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ного регулиров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а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ния – открытости принятия тари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ф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ных решений</w:t>
            </w:r>
          </w:p>
        </w:tc>
        <w:tc>
          <w:tcPr>
            <w:tcW w:w="5670" w:type="dxa"/>
          </w:tcPr>
          <w:p w:rsidR="00DA2737" w:rsidRPr="008F0D73" w:rsidRDefault="00DA2737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Все тарифные решения опубликованы в средствах массовой информации и размещены на официал</w:t>
            </w:r>
            <w:r w:rsidRPr="008F0D73">
              <w:rPr>
                <w:rFonts w:ascii="PT Astra Serif" w:hAnsi="PT Astra Serif"/>
                <w:sz w:val="24"/>
                <w:szCs w:val="24"/>
              </w:rPr>
              <w:t>ь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ном сайте Министерства развития конкуренции и цифровой экономики и конкуренции Ульяновской области;</w:t>
            </w:r>
          </w:p>
          <w:p w:rsidR="00DA2737" w:rsidRPr="008F0D73" w:rsidRDefault="00DA2737" w:rsidP="00677A68">
            <w:pPr>
              <w:rPr>
                <w:rFonts w:ascii="PT Astra Serif" w:hAnsi="PT Astra Serif"/>
                <w:sz w:val="24"/>
                <w:szCs w:val="24"/>
              </w:rPr>
            </w:pPr>
            <w:r w:rsidRPr="008F0D73">
              <w:rPr>
                <w:rFonts w:ascii="PT Astra Serif" w:hAnsi="PT Astra Serif"/>
                <w:sz w:val="24"/>
                <w:szCs w:val="24"/>
              </w:rPr>
              <w:t>Члены Межотраслевого совета потребителей по в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просам деятельности субъектов естественных мон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о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полий при Губернаторе Ульяновской области пр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и</w:t>
            </w:r>
            <w:r w:rsidRPr="008F0D73">
              <w:rPr>
                <w:rFonts w:ascii="PT Astra Serif" w:hAnsi="PT Astra Serif"/>
                <w:sz w:val="24"/>
                <w:szCs w:val="24"/>
              </w:rPr>
              <w:t>нимают участие в Правлениях Министерства.</w:t>
            </w:r>
          </w:p>
        </w:tc>
        <w:tc>
          <w:tcPr>
            <w:tcW w:w="4394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37" w:rsidRPr="008F0D73" w:rsidRDefault="00DA2737" w:rsidP="007B3DE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Ципровский С.В. – директор департамента по регулиров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нию цен и т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8F0D73">
              <w:rPr>
                <w:rFonts w:ascii="PT Astra Serif" w:eastAsia="Times New Roman" w:hAnsi="PT Astra Serif" w:cs="Times New Roman"/>
                <w:sz w:val="24"/>
                <w:szCs w:val="24"/>
              </w:rPr>
              <w:t>рифов</w:t>
            </w:r>
          </w:p>
        </w:tc>
      </w:tr>
      <w:tr w:rsidR="00DA2737" w:rsidRPr="00905211" w:rsidTr="001B5383">
        <w:tc>
          <w:tcPr>
            <w:tcW w:w="14567" w:type="dxa"/>
            <w:gridSpan w:val="6"/>
          </w:tcPr>
          <w:p w:rsidR="00DA2737" w:rsidRPr="00905211" w:rsidRDefault="00DA2737" w:rsidP="00E33C7C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05211">
              <w:rPr>
                <w:rFonts w:ascii="PT Astra Serif" w:hAnsi="PT Astra Serif"/>
                <w:sz w:val="28"/>
                <w:szCs w:val="28"/>
                <w:highlight w:val="yellow"/>
              </w:rPr>
              <w:t>Реализация мероприятий по объектам неиспользованного имущества, находящихся в оперативном управлении</w:t>
            </w:r>
          </w:p>
          <w:p w:rsidR="00DA2737" w:rsidRPr="00905211" w:rsidRDefault="00DA2737" w:rsidP="00E33C7C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05211">
              <w:rPr>
                <w:rFonts w:ascii="PT Astra Serif" w:hAnsi="PT Astra Serif"/>
                <w:sz w:val="28"/>
                <w:szCs w:val="28"/>
                <w:highlight w:val="yellow"/>
              </w:rPr>
              <w:t>областных государственных учреждений Ульяновской области</w:t>
            </w:r>
          </w:p>
        </w:tc>
      </w:tr>
      <w:tr w:rsidR="00DA2737" w:rsidRPr="001B5383" w:rsidTr="00D83434">
        <w:tc>
          <w:tcPr>
            <w:tcW w:w="534" w:type="dxa"/>
          </w:tcPr>
          <w:p w:rsidR="00DA2737" w:rsidRPr="00905211" w:rsidRDefault="00DA2737" w:rsidP="001D149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126" w:type="dxa"/>
            <w:gridSpan w:val="2"/>
          </w:tcPr>
          <w:p w:rsidR="00DA2737" w:rsidRPr="00905211" w:rsidRDefault="00DA2737" w:rsidP="001D1495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Реализация неи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пользуемого о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б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ластного имущ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ства, находящег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о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ся в оперативном управлении о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б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ластных учрежд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ний</w:t>
            </w:r>
          </w:p>
        </w:tc>
        <w:tc>
          <w:tcPr>
            <w:tcW w:w="5670" w:type="dxa"/>
          </w:tcPr>
          <w:p w:rsidR="00DA2737" w:rsidRPr="00905211" w:rsidRDefault="00DA2737" w:rsidP="001D1495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По итогам проведённой инвентаризации имущества, неиспользуемого для осуществления деятельности в соответствии с Уставами, областным государстве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н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ным учреждениям рекомендовано осуществить м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роприятия по проведению технической инвентар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и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зации объектов недвижимого имущества, формир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о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ванию земельных участков под ними, оформлению прав. </w:t>
            </w:r>
          </w:p>
        </w:tc>
        <w:tc>
          <w:tcPr>
            <w:tcW w:w="4394" w:type="dxa"/>
          </w:tcPr>
          <w:p w:rsidR="00DA2737" w:rsidRPr="00905211" w:rsidRDefault="00DA2737" w:rsidP="001D1495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В 2019 году списано - 7 объектов неи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пользуемого недвижимого имущества, 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br/>
              <w:t>5 - передано из областной собственн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о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сти в муниципальную, три объекта н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движимого имущества переданы в казну Ульяновской области в целях приват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и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зации.</w:t>
            </w:r>
          </w:p>
          <w:p w:rsidR="00DA2737" w:rsidRPr="00905211" w:rsidRDefault="00DA2737" w:rsidP="001D149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2737" w:rsidRPr="008F36C8" w:rsidRDefault="00DA2737" w:rsidP="001D1495">
            <w:pPr>
              <w:rPr>
                <w:rFonts w:ascii="PT Astra Serif" w:hAnsi="PT Astra Serif"/>
                <w:sz w:val="24"/>
                <w:szCs w:val="24"/>
              </w:rPr>
            </w:pP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Мошина Н.А. директор д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партамента государстве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н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ного имущ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е</w:t>
            </w:r>
            <w:r w:rsidRPr="00905211">
              <w:rPr>
                <w:rFonts w:ascii="PT Astra Serif" w:hAnsi="PT Astra Serif"/>
                <w:sz w:val="24"/>
                <w:szCs w:val="24"/>
                <w:highlight w:val="yellow"/>
              </w:rPr>
              <w:t>ства</w:t>
            </w:r>
            <w:bookmarkStart w:id="0" w:name="_GoBack"/>
            <w:bookmarkEnd w:id="0"/>
            <w:r w:rsidRPr="008F36C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A53821" w:rsidRPr="00F519CE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53821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D1D99" w:rsidRPr="00F519CE" w:rsidRDefault="003D1D99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24411" w:rsidRPr="00F519CE" w:rsidRDefault="006E72F6" w:rsidP="00115F04">
      <w:pPr>
        <w:ind w:left="-142" w:right="-30"/>
        <w:jc w:val="both"/>
        <w:rPr>
          <w:rFonts w:ascii="PT Astra Serif" w:hAnsi="PT Astra Serif"/>
          <w:sz w:val="28"/>
          <w:szCs w:val="28"/>
        </w:rPr>
      </w:pPr>
      <w:r w:rsidRPr="00F519CE">
        <w:rPr>
          <w:rFonts w:ascii="PT Astra Serif" w:hAnsi="PT Astra Serif"/>
          <w:sz w:val="28"/>
          <w:szCs w:val="28"/>
        </w:rPr>
        <w:t xml:space="preserve">Исполняющий обязанности Министра                                             </w:t>
      </w:r>
      <w:r w:rsidR="009D7572" w:rsidRPr="00F519CE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Pr="00F519CE">
        <w:rPr>
          <w:rFonts w:ascii="PT Astra Serif" w:hAnsi="PT Astra Serif"/>
          <w:sz w:val="28"/>
          <w:szCs w:val="28"/>
        </w:rPr>
        <w:t>Н.В.Зонтов</w:t>
      </w:r>
    </w:p>
    <w:p w:rsidR="00943552" w:rsidRDefault="00943552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D7572" w:rsidRPr="009D7572" w:rsidRDefault="00C87376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Воловая Елена Владимировна</w:t>
      </w:r>
      <w:r w:rsidR="009D7572" w:rsidRPr="009D7572">
        <w:rPr>
          <w:rFonts w:ascii="PT Astra Serif" w:hAnsi="PT Astra Serif"/>
          <w:sz w:val="18"/>
          <w:szCs w:val="18"/>
        </w:rPr>
        <w:t xml:space="preserve"> </w:t>
      </w:r>
    </w:p>
    <w:p w:rsidR="009D7572" w:rsidRPr="00424411" w:rsidRDefault="009D7572" w:rsidP="003B3214">
      <w:pPr>
        <w:spacing w:after="0" w:line="240" w:lineRule="auto"/>
        <w:ind w:right="-454"/>
        <w:jc w:val="both"/>
        <w:rPr>
          <w:rFonts w:ascii="PT Astra Serif" w:hAnsi="PT Astra Serif"/>
          <w:sz w:val="28"/>
          <w:szCs w:val="28"/>
        </w:rPr>
      </w:pPr>
      <w:r w:rsidRPr="009D7572">
        <w:rPr>
          <w:rFonts w:ascii="PT Astra Serif" w:hAnsi="PT Astra Serif"/>
          <w:sz w:val="18"/>
          <w:szCs w:val="18"/>
        </w:rPr>
        <w:t>24 18 22</w:t>
      </w:r>
    </w:p>
    <w:sectPr w:rsidR="009D7572" w:rsidRPr="00424411" w:rsidSect="00AC05DC">
      <w:head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C1" w:rsidRDefault="00E501C1" w:rsidP="00AC05DC">
      <w:pPr>
        <w:spacing w:after="0" w:line="240" w:lineRule="auto"/>
      </w:pPr>
      <w:r>
        <w:separator/>
      </w:r>
    </w:p>
  </w:endnote>
  <w:endnote w:type="continuationSeparator" w:id="0">
    <w:p w:rsidR="00E501C1" w:rsidRDefault="00E501C1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C1" w:rsidRDefault="00E501C1" w:rsidP="00AC05DC">
      <w:pPr>
        <w:spacing w:after="0" w:line="240" w:lineRule="auto"/>
      </w:pPr>
      <w:r>
        <w:separator/>
      </w:r>
    </w:p>
  </w:footnote>
  <w:footnote w:type="continuationSeparator" w:id="0">
    <w:p w:rsidR="00E501C1" w:rsidRDefault="00E501C1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36ECF" w:rsidRPr="00AC05DC" w:rsidRDefault="00E346DF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="00C36ECF"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905211">
          <w:rPr>
            <w:rFonts w:ascii="PT Astra Serif" w:hAnsi="PT Astra Serif"/>
            <w:noProof/>
            <w:sz w:val="28"/>
            <w:szCs w:val="28"/>
          </w:rPr>
          <w:t>84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36ECF" w:rsidRDefault="00C36E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11"/>
    <w:rsid w:val="00031679"/>
    <w:rsid w:val="000337BC"/>
    <w:rsid w:val="000468C6"/>
    <w:rsid w:val="00060898"/>
    <w:rsid w:val="000677B4"/>
    <w:rsid w:val="000707BF"/>
    <w:rsid w:val="00073851"/>
    <w:rsid w:val="00083FB8"/>
    <w:rsid w:val="000A6884"/>
    <w:rsid w:val="000B3D61"/>
    <w:rsid w:val="0011378E"/>
    <w:rsid w:val="00115F04"/>
    <w:rsid w:val="001200DA"/>
    <w:rsid w:val="001302CC"/>
    <w:rsid w:val="00137262"/>
    <w:rsid w:val="00141938"/>
    <w:rsid w:val="00141C2B"/>
    <w:rsid w:val="00166181"/>
    <w:rsid w:val="00191C71"/>
    <w:rsid w:val="001972FA"/>
    <w:rsid w:val="001B10C0"/>
    <w:rsid w:val="001B4E74"/>
    <w:rsid w:val="001B5383"/>
    <w:rsid w:val="001C2480"/>
    <w:rsid w:val="002068AF"/>
    <w:rsid w:val="00236967"/>
    <w:rsid w:val="00282653"/>
    <w:rsid w:val="002842EF"/>
    <w:rsid w:val="00286205"/>
    <w:rsid w:val="00292ADF"/>
    <w:rsid w:val="00293575"/>
    <w:rsid w:val="002A1ED2"/>
    <w:rsid w:val="002E7373"/>
    <w:rsid w:val="002F796B"/>
    <w:rsid w:val="00327127"/>
    <w:rsid w:val="0034206D"/>
    <w:rsid w:val="003647BF"/>
    <w:rsid w:val="00377F0E"/>
    <w:rsid w:val="0039371B"/>
    <w:rsid w:val="00395B2B"/>
    <w:rsid w:val="003A1D4C"/>
    <w:rsid w:val="003B0417"/>
    <w:rsid w:val="003B3214"/>
    <w:rsid w:val="003D1D99"/>
    <w:rsid w:val="003D6EB2"/>
    <w:rsid w:val="003D7B14"/>
    <w:rsid w:val="003E6ADB"/>
    <w:rsid w:val="003E7A24"/>
    <w:rsid w:val="0040011F"/>
    <w:rsid w:val="00400F65"/>
    <w:rsid w:val="0040141A"/>
    <w:rsid w:val="00411FFA"/>
    <w:rsid w:val="00424411"/>
    <w:rsid w:val="00442268"/>
    <w:rsid w:val="0045487B"/>
    <w:rsid w:val="004834BF"/>
    <w:rsid w:val="005129E1"/>
    <w:rsid w:val="00513137"/>
    <w:rsid w:val="00523582"/>
    <w:rsid w:val="00532025"/>
    <w:rsid w:val="00570223"/>
    <w:rsid w:val="005D0B37"/>
    <w:rsid w:val="005E4002"/>
    <w:rsid w:val="005F02D4"/>
    <w:rsid w:val="005F54E8"/>
    <w:rsid w:val="00604196"/>
    <w:rsid w:val="006311F9"/>
    <w:rsid w:val="0063773F"/>
    <w:rsid w:val="006504EB"/>
    <w:rsid w:val="006625AD"/>
    <w:rsid w:val="00672B60"/>
    <w:rsid w:val="006761F2"/>
    <w:rsid w:val="00685EC1"/>
    <w:rsid w:val="006A4168"/>
    <w:rsid w:val="006C4231"/>
    <w:rsid w:val="006E0F2D"/>
    <w:rsid w:val="006E6B09"/>
    <w:rsid w:val="006E72F6"/>
    <w:rsid w:val="00721114"/>
    <w:rsid w:val="00743C94"/>
    <w:rsid w:val="00752291"/>
    <w:rsid w:val="0079148F"/>
    <w:rsid w:val="007A2EE1"/>
    <w:rsid w:val="007A78AD"/>
    <w:rsid w:val="007B3DE6"/>
    <w:rsid w:val="007B4B63"/>
    <w:rsid w:val="007E56AF"/>
    <w:rsid w:val="008068DA"/>
    <w:rsid w:val="00813175"/>
    <w:rsid w:val="0081589F"/>
    <w:rsid w:val="0082173E"/>
    <w:rsid w:val="00831362"/>
    <w:rsid w:val="00832449"/>
    <w:rsid w:val="008443C5"/>
    <w:rsid w:val="00846A2A"/>
    <w:rsid w:val="008777D1"/>
    <w:rsid w:val="00885F1F"/>
    <w:rsid w:val="008926B9"/>
    <w:rsid w:val="008A0B4F"/>
    <w:rsid w:val="008A36DC"/>
    <w:rsid w:val="008B6E65"/>
    <w:rsid w:val="008B72F2"/>
    <w:rsid w:val="008D4C33"/>
    <w:rsid w:val="008F0D73"/>
    <w:rsid w:val="008F36C8"/>
    <w:rsid w:val="00905211"/>
    <w:rsid w:val="00937BB9"/>
    <w:rsid w:val="0094230E"/>
    <w:rsid w:val="00943552"/>
    <w:rsid w:val="00947AC8"/>
    <w:rsid w:val="00963894"/>
    <w:rsid w:val="00985BC0"/>
    <w:rsid w:val="00986FA4"/>
    <w:rsid w:val="00986FF9"/>
    <w:rsid w:val="009B411A"/>
    <w:rsid w:val="009C12BB"/>
    <w:rsid w:val="009C50BE"/>
    <w:rsid w:val="009C6C73"/>
    <w:rsid w:val="009D7235"/>
    <w:rsid w:val="009D7572"/>
    <w:rsid w:val="009F5004"/>
    <w:rsid w:val="00A0403F"/>
    <w:rsid w:val="00A21DB7"/>
    <w:rsid w:val="00A4446C"/>
    <w:rsid w:val="00A53821"/>
    <w:rsid w:val="00A7494D"/>
    <w:rsid w:val="00AA0C30"/>
    <w:rsid w:val="00AC00B2"/>
    <w:rsid w:val="00AC05DC"/>
    <w:rsid w:val="00B02B10"/>
    <w:rsid w:val="00B21FC4"/>
    <w:rsid w:val="00B50367"/>
    <w:rsid w:val="00B50A0A"/>
    <w:rsid w:val="00B7392D"/>
    <w:rsid w:val="00B74893"/>
    <w:rsid w:val="00B83C16"/>
    <w:rsid w:val="00B8468F"/>
    <w:rsid w:val="00BA3950"/>
    <w:rsid w:val="00BB2398"/>
    <w:rsid w:val="00BC4FAE"/>
    <w:rsid w:val="00BF5A7E"/>
    <w:rsid w:val="00C0164E"/>
    <w:rsid w:val="00C03775"/>
    <w:rsid w:val="00C36ECF"/>
    <w:rsid w:val="00C478C0"/>
    <w:rsid w:val="00C62870"/>
    <w:rsid w:val="00C62D1B"/>
    <w:rsid w:val="00C631C5"/>
    <w:rsid w:val="00C82671"/>
    <w:rsid w:val="00C87376"/>
    <w:rsid w:val="00C94712"/>
    <w:rsid w:val="00CB00BF"/>
    <w:rsid w:val="00CD163C"/>
    <w:rsid w:val="00CD5E42"/>
    <w:rsid w:val="00CE5DB7"/>
    <w:rsid w:val="00CE6DF5"/>
    <w:rsid w:val="00CF3704"/>
    <w:rsid w:val="00D16D84"/>
    <w:rsid w:val="00D35166"/>
    <w:rsid w:val="00D35198"/>
    <w:rsid w:val="00D72A40"/>
    <w:rsid w:val="00D77212"/>
    <w:rsid w:val="00D83434"/>
    <w:rsid w:val="00D912C5"/>
    <w:rsid w:val="00D92328"/>
    <w:rsid w:val="00DA2737"/>
    <w:rsid w:val="00DE179A"/>
    <w:rsid w:val="00DF45AA"/>
    <w:rsid w:val="00DF65A9"/>
    <w:rsid w:val="00E21D4C"/>
    <w:rsid w:val="00E22AE4"/>
    <w:rsid w:val="00E33C7C"/>
    <w:rsid w:val="00E346DF"/>
    <w:rsid w:val="00E35279"/>
    <w:rsid w:val="00E501C1"/>
    <w:rsid w:val="00E57430"/>
    <w:rsid w:val="00E61E10"/>
    <w:rsid w:val="00E65CFC"/>
    <w:rsid w:val="00EA4B84"/>
    <w:rsid w:val="00ED5E14"/>
    <w:rsid w:val="00EE3362"/>
    <w:rsid w:val="00EE40C2"/>
    <w:rsid w:val="00EF4E5C"/>
    <w:rsid w:val="00F006CE"/>
    <w:rsid w:val="00F011C0"/>
    <w:rsid w:val="00F2096B"/>
    <w:rsid w:val="00F21708"/>
    <w:rsid w:val="00F239CC"/>
    <w:rsid w:val="00F25EDF"/>
    <w:rsid w:val="00F35211"/>
    <w:rsid w:val="00F519CE"/>
    <w:rsid w:val="00F577B1"/>
    <w:rsid w:val="00F94CE0"/>
    <w:rsid w:val="00FA4EA3"/>
    <w:rsid w:val="00FC5B9C"/>
    <w:rsid w:val="00FE72A6"/>
    <w:rsid w:val="00FF07F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"/>
    <w:link w:val="a9"/>
    <w:uiPriority w:val="34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konom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-gosz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21680</Words>
  <Characters>123582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Особик Ирина Михайловна</cp:lastModifiedBy>
  <cp:revision>149</cp:revision>
  <cp:lastPrinted>2019-06-14T11:35:00Z</cp:lastPrinted>
  <dcterms:created xsi:type="dcterms:W3CDTF">2019-06-14T06:39:00Z</dcterms:created>
  <dcterms:modified xsi:type="dcterms:W3CDTF">2020-08-26T11:24:00Z</dcterms:modified>
</cp:coreProperties>
</file>