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81" w:rsidRPr="00B97E81" w:rsidRDefault="00B97E81" w:rsidP="00B97E81">
      <w:pPr>
        <w:spacing w:after="0"/>
        <w:jc w:val="center"/>
        <w:rPr>
          <w:rFonts w:ascii="PT Astra Serif" w:hAnsi="PT Astra Serif"/>
          <w:sz w:val="20"/>
          <w:szCs w:val="20"/>
        </w:rPr>
      </w:pPr>
      <w:r w:rsidRPr="00B97E81">
        <w:rPr>
          <w:rFonts w:ascii="PT Astra Serif" w:hAnsi="PT Astra Serif"/>
          <w:sz w:val="20"/>
          <w:szCs w:val="20"/>
        </w:rPr>
        <w:t>Добрый день, уважаемые друзья!</w:t>
      </w:r>
    </w:p>
    <w:p w:rsidR="00B97E81" w:rsidRPr="00B97E81" w:rsidRDefault="00B97E81" w:rsidP="00B97E81">
      <w:pPr>
        <w:spacing w:after="0"/>
        <w:jc w:val="center"/>
        <w:rPr>
          <w:rFonts w:ascii="PT Astra Serif" w:hAnsi="PT Astra Serif"/>
          <w:sz w:val="20"/>
          <w:szCs w:val="20"/>
        </w:rPr>
      </w:pPr>
    </w:p>
    <w:p w:rsidR="00B97E81" w:rsidRPr="00B97E81" w:rsidRDefault="00B97E81" w:rsidP="00B97E81">
      <w:pPr>
        <w:spacing w:after="0"/>
        <w:jc w:val="center"/>
        <w:rPr>
          <w:rFonts w:ascii="PT Astra Serif" w:hAnsi="PT Astra Serif"/>
          <w:sz w:val="20"/>
          <w:szCs w:val="20"/>
        </w:rPr>
      </w:pPr>
      <w:r w:rsidRPr="00B97E81">
        <w:rPr>
          <w:rFonts w:ascii="PT Astra Serif" w:hAnsi="PT Astra Serif"/>
          <w:sz w:val="20"/>
          <w:szCs w:val="20"/>
        </w:rPr>
        <w:t>Уважаемые дамы и господа!</w:t>
      </w:r>
    </w:p>
    <w:p w:rsidR="00B97E81" w:rsidRPr="00B97E81" w:rsidRDefault="00B97E81" w:rsidP="00B97E81">
      <w:pPr>
        <w:rPr>
          <w:rFonts w:ascii="PT Astra Serif" w:hAnsi="PT Astra Serif"/>
          <w:sz w:val="20"/>
          <w:szCs w:val="20"/>
        </w:rPr>
      </w:pPr>
      <w:bookmarkStart w:id="0" w:name="_GoBack"/>
      <w:bookmarkEnd w:id="0"/>
    </w:p>
    <w:p w:rsidR="00B97E81" w:rsidRPr="00B97E81" w:rsidRDefault="00B97E81" w:rsidP="00B97E81">
      <w:pPr>
        <w:rPr>
          <w:rFonts w:ascii="PT Astra Serif" w:hAnsi="PT Astra Serif"/>
          <w:sz w:val="20"/>
          <w:szCs w:val="20"/>
        </w:rPr>
      </w:pPr>
      <w:r w:rsidRPr="00B97E81">
        <w:rPr>
          <w:rFonts w:ascii="PT Astra Serif" w:hAnsi="PT Astra Serif"/>
          <w:sz w:val="20"/>
          <w:szCs w:val="20"/>
        </w:rPr>
        <w:t xml:space="preserve">Позвольте поприветствовать в Ульяновске всех участников </w:t>
      </w:r>
      <w:proofErr w:type="gramStart"/>
      <w:r w:rsidRPr="00B97E81">
        <w:rPr>
          <w:rFonts w:ascii="PT Astra Serif" w:hAnsi="PT Astra Serif"/>
          <w:sz w:val="20"/>
          <w:szCs w:val="20"/>
        </w:rPr>
        <w:t>бизнес-форума</w:t>
      </w:r>
      <w:proofErr w:type="gramEnd"/>
      <w:r w:rsidRPr="00B97E81">
        <w:rPr>
          <w:rFonts w:ascii="PT Astra Serif" w:hAnsi="PT Astra Serif"/>
          <w:sz w:val="20"/>
          <w:szCs w:val="20"/>
        </w:rPr>
        <w:t xml:space="preserve"> «Деловой климат в России», а вашем лице всё большое бизнес-сообщество нашей страны, наших зарубежных партнёров и коллег! Всех, кто вместе с нами, занимается развитием экономики Ульяновской области, а значит, вносит свой вклад в развитие нашей большой</w:t>
      </w:r>
      <w:r>
        <w:rPr>
          <w:rFonts w:ascii="PT Astra Serif" w:hAnsi="PT Astra Serif"/>
          <w:sz w:val="20"/>
          <w:szCs w:val="20"/>
        </w:rPr>
        <w:t xml:space="preserve"> страны – Российской Федерации.</w:t>
      </w:r>
    </w:p>
    <w:p w:rsidR="00B97E81" w:rsidRPr="00B97E81" w:rsidRDefault="00B97E81" w:rsidP="00B97E81">
      <w:pPr>
        <w:rPr>
          <w:rFonts w:ascii="PT Astra Serif" w:hAnsi="PT Astra Serif"/>
          <w:sz w:val="20"/>
          <w:szCs w:val="20"/>
        </w:rPr>
      </w:pPr>
      <w:r w:rsidRPr="00B97E81">
        <w:rPr>
          <w:rFonts w:ascii="PT Astra Serif" w:hAnsi="PT Astra Serif"/>
          <w:sz w:val="20"/>
          <w:szCs w:val="20"/>
        </w:rPr>
        <w:t>Коллеги! С учётом традиционно большого интереса к форуму, хотел бы использовать его площадку для оглашения Инвестиционного Послания. Своё выступление я построю в логике предложений и действий, которые мы намерены реализовать по наиболее острым за последние несколько лет проблемам для биз</w:t>
      </w:r>
      <w:r>
        <w:rPr>
          <w:rFonts w:ascii="PT Astra Serif" w:hAnsi="PT Astra Serif"/>
          <w:sz w:val="20"/>
          <w:szCs w:val="20"/>
        </w:rPr>
        <w:t>неса. Они всем хорошо известны.</w:t>
      </w:r>
    </w:p>
    <w:p w:rsidR="00B97E81" w:rsidRPr="00B97E81" w:rsidRDefault="00B97E81" w:rsidP="00B97E81">
      <w:pPr>
        <w:rPr>
          <w:rFonts w:ascii="PT Astra Serif" w:hAnsi="PT Astra Serif"/>
          <w:sz w:val="20"/>
          <w:szCs w:val="20"/>
        </w:rPr>
      </w:pPr>
      <w:r w:rsidRPr="00B97E81">
        <w:rPr>
          <w:rFonts w:ascii="PT Astra Serif" w:hAnsi="PT Astra Serif"/>
          <w:sz w:val="20"/>
          <w:szCs w:val="20"/>
        </w:rPr>
        <w:t>Это административные барьеры, высокие налоги и тарифы, избыточный контроль и надзор, состояние</w:t>
      </w:r>
      <w:r>
        <w:rPr>
          <w:rFonts w:ascii="PT Astra Serif" w:hAnsi="PT Astra Serif"/>
          <w:sz w:val="20"/>
          <w:szCs w:val="20"/>
        </w:rPr>
        <w:t xml:space="preserve"> регуляторной среды в целом.</w:t>
      </w:r>
    </w:p>
    <w:p w:rsidR="00B97E81" w:rsidRPr="00B97E81" w:rsidRDefault="00B97E81" w:rsidP="00B97E81">
      <w:pPr>
        <w:rPr>
          <w:rFonts w:ascii="PT Astra Serif" w:hAnsi="PT Astra Serif"/>
          <w:sz w:val="20"/>
          <w:szCs w:val="20"/>
        </w:rPr>
      </w:pPr>
      <w:r w:rsidRPr="00B97E81">
        <w:rPr>
          <w:rFonts w:ascii="PT Astra Serif" w:hAnsi="PT Astra Serif"/>
          <w:sz w:val="20"/>
          <w:szCs w:val="20"/>
        </w:rPr>
        <w:t>Это бизнеса к кредитно-финансовым ресурса</w:t>
      </w:r>
      <w:proofErr w:type="gramStart"/>
      <w:r w:rsidRPr="00B97E81">
        <w:rPr>
          <w:rFonts w:ascii="PT Astra Serif" w:hAnsi="PT Astra Serif"/>
          <w:sz w:val="20"/>
          <w:szCs w:val="20"/>
        </w:rPr>
        <w:t>м(</w:t>
      </w:r>
      <w:proofErr w:type="gramEnd"/>
      <w:r w:rsidRPr="00B97E81">
        <w:rPr>
          <w:rFonts w:ascii="PT Astra Serif" w:hAnsi="PT Astra Serif"/>
          <w:sz w:val="20"/>
          <w:szCs w:val="20"/>
        </w:rPr>
        <w:t>сложности в получении кредитов) и пониженный спрос на товары и услуги. Падение спроса пров</w:t>
      </w:r>
      <w:r>
        <w:rPr>
          <w:rFonts w:ascii="PT Astra Serif" w:hAnsi="PT Astra Serif"/>
          <w:sz w:val="20"/>
          <w:szCs w:val="20"/>
        </w:rPr>
        <w:t xml:space="preserve">оцирует и падение предложения. </w:t>
      </w:r>
    </w:p>
    <w:p w:rsidR="00B97E81" w:rsidRPr="00B97E81" w:rsidRDefault="00B97E81" w:rsidP="00B97E81">
      <w:pPr>
        <w:rPr>
          <w:rFonts w:ascii="PT Astra Serif" w:hAnsi="PT Astra Serif"/>
          <w:sz w:val="20"/>
          <w:szCs w:val="20"/>
        </w:rPr>
      </w:pPr>
      <w:r w:rsidRPr="00B97E81">
        <w:rPr>
          <w:rFonts w:ascii="PT Astra Serif" w:hAnsi="PT Astra Serif"/>
          <w:sz w:val="20"/>
          <w:szCs w:val="20"/>
        </w:rPr>
        <w:t xml:space="preserve">Это </w:t>
      </w:r>
      <w:r>
        <w:rPr>
          <w:rFonts w:ascii="PT Astra Serif" w:hAnsi="PT Astra Serif"/>
          <w:sz w:val="20"/>
          <w:szCs w:val="20"/>
        </w:rPr>
        <w:t>проблемы кадрового обеспечения.</w:t>
      </w:r>
    </w:p>
    <w:p w:rsidR="00B97E81" w:rsidRPr="00B97E81" w:rsidRDefault="00B97E81" w:rsidP="00B97E81">
      <w:pPr>
        <w:rPr>
          <w:rFonts w:ascii="PT Astra Serif" w:hAnsi="PT Astra Serif"/>
          <w:sz w:val="20"/>
          <w:szCs w:val="20"/>
        </w:rPr>
      </w:pPr>
      <w:r w:rsidRPr="00B97E81">
        <w:rPr>
          <w:rFonts w:ascii="PT Astra Serif" w:hAnsi="PT Astra Serif"/>
          <w:sz w:val="20"/>
          <w:szCs w:val="20"/>
        </w:rPr>
        <w:t>Именно эти три приоритета, которые мы дополнили действиями по строительству стимулирующей инвестиционной инфраструктуры, позволили нам более 15 лет назад сформировать инвестиционную модель развития, обеспечить экономический рост и соответс</w:t>
      </w:r>
      <w:r>
        <w:rPr>
          <w:rFonts w:ascii="PT Astra Serif" w:hAnsi="PT Astra Serif"/>
          <w:sz w:val="20"/>
          <w:szCs w:val="20"/>
        </w:rPr>
        <w:t>твенно, рост доходов населения.</w:t>
      </w:r>
    </w:p>
    <w:p w:rsidR="00B97E81" w:rsidRPr="00B97E81" w:rsidRDefault="00B97E81" w:rsidP="00B97E81">
      <w:pPr>
        <w:rPr>
          <w:rFonts w:ascii="PT Astra Serif" w:hAnsi="PT Astra Serif"/>
          <w:sz w:val="20"/>
          <w:szCs w:val="20"/>
        </w:rPr>
      </w:pPr>
      <w:r w:rsidRPr="00B97E81">
        <w:rPr>
          <w:rFonts w:ascii="PT Astra Serif" w:hAnsi="PT Astra Serif"/>
          <w:sz w:val="20"/>
          <w:szCs w:val="20"/>
        </w:rPr>
        <w:t>Мы диверсифицировали региональную экономику за счёт открытия новых (в большинстве своем высокотехнологичных) производств. За 15 лет создан сектор экономики, по своей социально-экономической и налоговой отдаче сопоставимый с работой 2-х главных градообразующих пре</w:t>
      </w:r>
      <w:r>
        <w:rPr>
          <w:rFonts w:ascii="PT Astra Serif" w:hAnsi="PT Astra Serif"/>
          <w:sz w:val="20"/>
          <w:szCs w:val="20"/>
        </w:rPr>
        <w:t>дприятий – УАЗа и Авиастара.</w:t>
      </w: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УАЗ и Авиастар, начиная с 2011 года, перечислили в областной бюджет - 9,5 </w:t>
      </w:r>
      <w:proofErr w:type="spellStart"/>
      <w:r w:rsidRPr="00B97E81">
        <w:rPr>
          <w:rFonts w:ascii="PT Astra Serif" w:hAnsi="PT Astra Serif"/>
          <w:sz w:val="20"/>
          <w:szCs w:val="20"/>
        </w:rPr>
        <w:t>млрд</w:t>
      </w:r>
      <w:proofErr w:type="gramStart"/>
      <w:r w:rsidRPr="00B97E81">
        <w:rPr>
          <w:rFonts w:ascii="PT Astra Serif" w:hAnsi="PT Astra Serif"/>
          <w:sz w:val="20"/>
          <w:szCs w:val="20"/>
        </w:rPr>
        <w:t>.р</w:t>
      </w:r>
      <w:proofErr w:type="gramEnd"/>
      <w:r w:rsidRPr="00B97E81">
        <w:rPr>
          <w:rFonts w:ascii="PT Astra Serif" w:hAnsi="PT Astra Serif"/>
          <w:sz w:val="20"/>
          <w:szCs w:val="20"/>
        </w:rPr>
        <w:t>ублей</w:t>
      </w:r>
      <w:proofErr w:type="spellEnd"/>
      <w:r w:rsidRPr="00B97E81">
        <w:rPr>
          <w:rFonts w:ascii="PT Astra Serif" w:hAnsi="PT Astra Serif"/>
          <w:sz w:val="20"/>
          <w:szCs w:val="20"/>
        </w:rPr>
        <w:t xml:space="preserve"> при общем списочном составе работающих на середину 2019 года 17,5 тысяч человек.</w:t>
      </w:r>
    </w:p>
    <w:p w:rsidR="00B97E81" w:rsidRPr="00B97E81" w:rsidRDefault="00B97E81" w:rsidP="00B97E81">
      <w:pPr>
        <w:tabs>
          <w:tab w:val="left" w:pos="1507"/>
        </w:tabs>
        <w:spacing w:after="0"/>
        <w:rPr>
          <w:rFonts w:ascii="PT Astra Serif" w:hAnsi="PT Astra Serif"/>
          <w:sz w:val="20"/>
          <w:szCs w:val="20"/>
        </w:rPr>
      </w:pPr>
      <w:r>
        <w:rPr>
          <w:rFonts w:ascii="PT Astra Serif" w:hAnsi="PT Astra Serif"/>
          <w:sz w:val="20"/>
          <w:szCs w:val="20"/>
        </w:rPr>
        <w:tab/>
      </w: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За тот же период реализация 80-ти приоритетных и особо значимых инвестиционных проектов позволила нам создать порядка 6 тысяч рабочих мест с заработной платой выше средней по региону. Их налоговая отдача 13 </w:t>
      </w:r>
      <w:proofErr w:type="gramStart"/>
      <w:r w:rsidRPr="00B97E81">
        <w:rPr>
          <w:rFonts w:ascii="PT Astra Serif" w:hAnsi="PT Astra Serif"/>
          <w:sz w:val="20"/>
          <w:szCs w:val="20"/>
        </w:rPr>
        <w:t>млрд</w:t>
      </w:r>
      <w:proofErr w:type="gramEnd"/>
      <w:r w:rsidRPr="00B97E81">
        <w:rPr>
          <w:rFonts w:ascii="PT Astra Serif" w:hAnsi="PT Astra Serif"/>
          <w:sz w:val="20"/>
          <w:szCs w:val="20"/>
        </w:rPr>
        <w:t xml:space="preserve"> рублей! И их объем постоянно растет.</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Да, роль и Авиастара, и УАЗа для нас по-прежнему очень важна. Но все же, чем меньше будет критическая зависимость региональной промышленности от работы крупных предприятий, тем более устойчивой будет экономика и бюджет области.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Эти </w:t>
      </w:r>
      <w:proofErr w:type="spellStart"/>
      <w:r w:rsidRPr="00B97E81">
        <w:rPr>
          <w:rFonts w:ascii="PT Astra Serif" w:hAnsi="PT Astra Serif"/>
          <w:sz w:val="20"/>
          <w:szCs w:val="20"/>
        </w:rPr>
        <w:t>инвестпроекты</w:t>
      </w:r>
      <w:proofErr w:type="spellEnd"/>
      <w:r w:rsidRPr="00B97E81">
        <w:rPr>
          <w:rFonts w:ascii="PT Astra Serif" w:hAnsi="PT Astra Serif"/>
          <w:sz w:val="20"/>
          <w:szCs w:val="20"/>
        </w:rPr>
        <w:t xml:space="preserve"> создали новый современный, высокотехнологичный, конкурентный сектор экономики, который, по оценкам экспертов, имеет европейскую структуру и характеризуется ориентацией на производство конечного продукта. В частности, Минэкономразвития отнесло Ульяновскую область к лучшим регионам, в которых до 2024 года прогнозируются наиболее высокие темпы роста производства ВРП. Область в этом списке на шестом месте, вслед за Московской областью.</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Обеспечение ускоренного экономического роста: от инвестиционной к </w:t>
      </w:r>
      <w:proofErr w:type="spellStart"/>
      <w:r w:rsidRPr="00B97E81">
        <w:rPr>
          <w:rFonts w:ascii="PT Astra Serif" w:hAnsi="PT Astra Serif"/>
          <w:sz w:val="20"/>
          <w:szCs w:val="20"/>
        </w:rPr>
        <w:t>инновационно</w:t>
      </w:r>
      <w:proofErr w:type="spellEnd"/>
      <w:r w:rsidRPr="00B97E81">
        <w:rPr>
          <w:rFonts w:ascii="PT Astra Serif" w:hAnsi="PT Astra Serif"/>
          <w:sz w:val="20"/>
          <w:szCs w:val="20"/>
        </w:rPr>
        <w:t>-инвестиционной модели.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Все это хорошие результаты, но сегодня их недостаточно. Ежегодно более жесткой становится конкуренция за инвесторов, за человеческий капитал. Меняется сам характер развития и его движущие силы. Цифровые технологии - такие как большие данные, "искусственный интеллект", развитие робототехники - создают новые модели бизнеса, иные формы организации производства, формируют Индустрию 4.0, меняя всю экономику. Иных решений требуют и сложившиеся сегодня в мире геополитические и социально-демографические факторы.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lastRenderedPageBreak/>
        <w:t>Системные изменения, которые следуют за этим, коснутся всех сфер бизнеса, общества, политики. Потребуют новых форм организации работы правительства и частного сектора, рынка труда в целом.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Мы видим Ульяновскую область к 2030 году как центр экономики знаний. Как регион с критической массой технологических предпринимателей и высокой долей сферы услуг. Модернизация социальной инфраструктуры, городской и сельской среды даст нам возможность повышать качество человеческого капитала и стандартов жизни населения. Без серьёзного увеличения объёма инвестиций в основной капитал эти цели недостижимы, поэтому мы: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Переформатируем действующую модель развития от «</w:t>
      </w:r>
      <w:proofErr w:type="spellStart"/>
      <w:r w:rsidRPr="00B97E81">
        <w:rPr>
          <w:rFonts w:ascii="PT Astra Serif" w:hAnsi="PT Astra Serif"/>
          <w:sz w:val="20"/>
          <w:szCs w:val="20"/>
        </w:rPr>
        <w:t>инвестиционно</w:t>
      </w:r>
      <w:proofErr w:type="spellEnd"/>
      <w:r w:rsidRPr="00B97E81">
        <w:rPr>
          <w:rFonts w:ascii="PT Astra Serif" w:hAnsi="PT Astra Serif"/>
          <w:sz w:val="20"/>
          <w:szCs w:val="20"/>
        </w:rPr>
        <w:t xml:space="preserve"> ориентированной модели роста» к </w:t>
      </w:r>
      <w:proofErr w:type="spellStart"/>
      <w:r w:rsidRPr="00B97E81">
        <w:rPr>
          <w:rFonts w:ascii="PT Astra Serif" w:hAnsi="PT Astra Serif"/>
          <w:sz w:val="20"/>
          <w:szCs w:val="20"/>
        </w:rPr>
        <w:t>инновационно</w:t>
      </w:r>
      <w:proofErr w:type="spellEnd"/>
      <w:r w:rsidRPr="00B97E81">
        <w:rPr>
          <w:rFonts w:ascii="PT Astra Serif" w:hAnsi="PT Astra Serif"/>
          <w:sz w:val="20"/>
          <w:szCs w:val="20"/>
        </w:rPr>
        <w:t>-инвестиционной модели развития, как синтез инвестиционных и инновационных перспектив региона.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Выстроим под эту цель систему стимулирующих мер и сконцентрируем организационные и финансовые ресурсы.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Задача - нарастить ежегодный темп роста объёма инвестиций в размере не менее 5,1% и выйти в 2024 г. на показатель общего объёма инвестиций в основной капитал в 129 млрд. руб. Доля инвестиций в ВРП должна держаться на уровне не менее 28-30 процентов. В 2012-2014 гг. мы уже достигали такой планки.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Одним из новых инструментов с 2020 года будет индивидуальный план инвестиционного развития Ульяновской области до 2024 года. Мы установим цели для каждой отрасли экономики и закрепим КПЭ за каждым министерством, включив работу с инвестициями в их приоритеты.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Все цифры по достижению КПЭ подкрепим изменениями в нормативном регулировании на федеральном и региональном уровне. Мы не только определяем цель, но и говорим, какие изменения в правовом поле позволят ее достичь и в какие сроки они произойдут.</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Такой подход позволит повысить как эффективность деятельности отраслевых органов власти, так и ответственность конкретных должностных лиц.</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Теперь о наших конкретных шагах и действиях.</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Совершенствование нормативно правовой базы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Перво</w:t>
      </w:r>
      <w:proofErr w:type="gramStart"/>
      <w:r w:rsidRPr="00B97E81">
        <w:rPr>
          <w:rFonts w:ascii="PT Astra Serif" w:hAnsi="PT Astra Serif"/>
          <w:sz w:val="20"/>
          <w:szCs w:val="20"/>
        </w:rPr>
        <w:t>е–</w:t>
      </w:r>
      <w:proofErr w:type="gramEnd"/>
      <w:r w:rsidRPr="00B97E81">
        <w:rPr>
          <w:rFonts w:ascii="PT Astra Serif" w:hAnsi="PT Astra Serif"/>
          <w:sz w:val="20"/>
          <w:szCs w:val="20"/>
        </w:rPr>
        <w:t xml:space="preserve"> активизация инвестиционного процесса на региональном уровне, создание прогнозируемых для субъектов предпринимательской деятельности условий работы, </w:t>
      </w:r>
      <w:proofErr w:type="spellStart"/>
      <w:r w:rsidRPr="00B97E81">
        <w:rPr>
          <w:rFonts w:ascii="PT Astra Serif" w:hAnsi="PT Astra Serif"/>
          <w:sz w:val="20"/>
          <w:szCs w:val="20"/>
        </w:rPr>
        <w:t>донастройка</w:t>
      </w:r>
      <w:proofErr w:type="spellEnd"/>
      <w:r w:rsidRPr="00B97E81">
        <w:rPr>
          <w:rFonts w:ascii="PT Astra Serif" w:hAnsi="PT Astra Serif"/>
          <w:sz w:val="20"/>
          <w:szCs w:val="20"/>
        </w:rPr>
        <w:t xml:space="preserve"> институциональной среды в части юридических правил и норм,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Налоговый потенциал будет максимально направлен на стимулирование экономики и инноваций. Для этого сами льготы должны быть существенными, стабильными и выгодными.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Действующая система налоговых льгот в Ульяновской области позволяет инвестору экономить или возмещать до 40% вложенных в проект средств, поскольку затрагивает практически все региональные налоги. Хочу еще раз публично подтвердить с этой трибуны, что мы и дальше будем очень гибко реагировать на изменения нормативно-правовой среды на федеральном уровне и запросы </w:t>
      </w:r>
      <w:proofErr w:type="gramStart"/>
      <w:r w:rsidRPr="00B97E81">
        <w:rPr>
          <w:rFonts w:ascii="PT Astra Serif" w:hAnsi="PT Astra Serif"/>
          <w:sz w:val="20"/>
          <w:szCs w:val="20"/>
        </w:rPr>
        <w:t>инвесторов</w:t>
      </w:r>
      <w:proofErr w:type="gramEnd"/>
      <w:r w:rsidRPr="00B97E81">
        <w:rPr>
          <w:rFonts w:ascii="PT Astra Serif" w:hAnsi="PT Astra Serif"/>
          <w:sz w:val="20"/>
          <w:szCs w:val="20"/>
        </w:rPr>
        <w:t xml:space="preserve"> чтобы оставаться среди наиболее привлекательных регионов страны по налоговой нагрузке на бизнес.</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По инициативе областного правительства в 2019 году Законодательным Собранием уже принято ряд решений в интересах инвесторов: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Региональный закон в части защиты капитальных вложений. Он устанавливает меры государственной поддержки, обеспечивающие стабильность налоговых условий.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lastRenderedPageBreak/>
        <w:t>- Введён инвестиционный налоговый вычет по налогу на прибыль организаци</w:t>
      </w:r>
      <w:proofErr w:type="gramStart"/>
      <w:r w:rsidRPr="00B97E81">
        <w:rPr>
          <w:rFonts w:ascii="PT Astra Serif" w:hAnsi="PT Astra Serif"/>
          <w:sz w:val="20"/>
          <w:szCs w:val="20"/>
        </w:rPr>
        <w:t>й(</w:t>
      </w:r>
      <w:proofErr w:type="gramEnd"/>
      <w:r w:rsidRPr="00B97E81">
        <w:rPr>
          <w:rFonts w:ascii="PT Astra Serif" w:hAnsi="PT Astra Serif"/>
          <w:sz w:val="20"/>
          <w:szCs w:val="20"/>
        </w:rPr>
        <w:t>действует с 01.01.2020). Мы в числе первых субъектов РФ, которые приняли данную новацию. Размер принимаемых к вычету расходов определён на уровне 90% затрат организаций. При этом ставка налога может снижаться по отдельной группе до 0%. Это уникальные условия!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 Определен правовой статус налогоплательщиков для участников специальных инвестиционных контрактов (СПИК 2.0)как отдельной (самостоятельной) категории. Теперь не требуется подтверждать статус участника регионального </w:t>
      </w:r>
      <w:proofErr w:type="spellStart"/>
      <w:r w:rsidRPr="00B97E81">
        <w:rPr>
          <w:rFonts w:ascii="PT Astra Serif" w:hAnsi="PT Astra Serif"/>
          <w:sz w:val="20"/>
          <w:szCs w:val="20"/>
        </w:rPr>
        <w:t>инвестпроекта</w:t>
      </w:r>
      <w:proofErr w:type="spellEnd"/>
      <w:r w:rsidRPr="00B97E81">
        <w:rPr>
          <w:rFonts w:ascii="PT Astra Serif" w:hAnsi="PT Astra Serif"/>
          <w:sz w:val="20"/>
          <w:szCs w:val="20"/>
        </w:rPr>
        <w:t>, что упрощает механизм получения льгот.</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Что намерена предложить региональная власть в ближайшее время?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Во-первых, распространить с 2021 года инвестиционный налоговый вычет и на социальную сферу.</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Во-вторых, продлить на период до 31 декабря 2023 г. срок завершения реализации особо значимых инвестиционных проектов (сейчас он завершается 31.12.2020).</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В-третьих, запустить действие такого инструмента поддержки, как региональный инвестиционный проект (РИП).</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Все новые нормы гарантируют инвесторам стабильность ключевых параметров регионального законодательства в части, касающейся инвестиций.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Ряд инициатив мы будем продвигать для принятия на федеральном уровне. В первую очередь, это касается законопроекта о зоне свободной торговли в РФ.</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Основное отличие зоны свободной торговли от уже знакомых ТОСЭР и ОЭЗ – более гибкое таможенное регулирование. </w:t>
      </w:r>
      <w:proofErr w:type="gramStart"/>
      <w:r w:rsidRPr="00B97E81">
        <w:rPr>
          <w:rFonts w:ascii="PT Astra Serif" w:hAnsi="PT Astra Serif"/>
          <w:sz w:val="20"/>
          <w:szCs w:val="20"/>
        </w:rPr>
        <w:t>Если ТОСЭР создан для моногородов, то зона свободной торговли изначально формируется в логике стимулирования взрывного развития и предпринимательской активности компаний, ориентированных на экспорт.</w:t>
      </w:r>
      <w:proofErr w:type="gramEnd"/>
      <w:r w:rsidRPr="00B97E81">
        <w:rPr>
          <w:rFonts w:ascii="PT Astra Serif" w:hAnsi="PT Astra Serif"/>
          <w:sz w:val="20"/>
          <w:szCs w:val="20"/>
        </w:rPr>
        <w:t xml:space="preserve"> Именно за счёт этого подобные территории в мире становятся катализаторами развития транспортной инфраструктуры, сопутствующих инфраструктурных сервисов, увеличения экспорта, а также транзитных грузопотоков. Напомню, что все это относится к задачам, имеющимся в рамках национальных проектов.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Реформа контрольно-надзорной деятельности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Второе. Мы уже на протяжении нескольких лет предпринимаем шаги по линии снижения административного давления на бизнес.</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Со следующего года мы запускаем пилот по созданию единого органа регионального контроля. В нём по </w:t>
      </w:r>
      <w:proofErr w:type="spellStart"/>
      <w:r w:rsidRPr="00B97E81">
        <w:rPr>
          <w:rFonts w:ascii="PT Astra Serif" w:hAnsi="PT Astra Serif"/>
          <w:sz w:val="20"/>
          <w:szCs w:val="20"/>
        </w:rPr>
        <w:t>блочно</w:t>
      </w:r>
      <w:proofErr w:type="spellEnd"/>
      <w:r w:rsidRPr="00B97E81">
        <w:rPr>
          <w:rFonts w:ascii="PT Astra Serif" w:hAnsi="PT Astra Serif"/>
          <w:sz w:val="20"/>
          <w:szCs w:val="20"/>
        </w:rPr>
        <w:t>-отраслевому принципу планируется объединить существующие виды регионального контроля и делегированные виды федерального контроля (сейчас в области 13 органов регионального контроля, которые осуществляют 17 видов регионального и 5 видов переданного федерального контроля). Зоной ответственности нового института будут и общая административная практика, и взаимодействие с бизнесом (консультирование)</w:t>
      </w:r>
      <w:proofErr w:type="gramStart"/>
      <w:r w:rsidRPr="00B97E81">
        <w:rPr>
          <w:rFonts w:ascii="PT Astra Serif" w:hAnsi="PT Astra Serif"/>
          <w:sz w:val="20"/>
          <w:szCs w:val="20"/>
        </w:rPr>
        <w:t>,и</w:t>
      </w:r>
      <w:proofErr w:type="gramEnd"/>
      <w:r w:rsidRPr="00B97E81">
        <w:rPr>
          <w:rFonts w:ascii="PT Astra Serif" w:hAnsi="PT Astra Serif"/>
          <w:sz w:val="20"/>
          <w:szCs w:val="20"/>
        </w:rPr>
        <w:t xml:space="preserve"> профилактика правонарушений.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 структуре администрации Губернатора уже создано Управление контроля (надзора) и регуляторной политики. Его задача: эффективная реализация механизма «регуляторной гильотины», координация работы по этому направлению и проведение единой политики в контрольно-надзорной сфере.</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Кроме того, до конца текущего года мы сформируем Коллегию органов контроля, в которую войдут представители всех контрольных органов: региональных и федеральных, а также представители предпринимательского сообщества.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lastRenderedPageBreak/>
        <w:t>Что касается «регуляторной гильотины», то я ещё раз хотел бы обратиться к бизнесу с предложением - включиться уже сейчас в эту работу на региональном уровне. Только вместе мы сможем ликвидировать «точки торможения» в законодательстве и уйти от действующей неэффективной системы обязательных требований.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Механизмы (с подключением бизнеса) для этого созданы: Совет по регуляторной политике Ульяновской области и отраслевые группы. Прошу их составы и информацию о деятельности с контактными данными для связи разместить в открытом доступе, чтобы каждый желающий имел потенциальную возможность не только ознакомиться с их деятельностью, но внести свои предложения по перечню нормативно-правовых актов, регулирующих отношения в отрасли.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Хочу также довести до представителей предпринимательского сообщества, что закончена разработка областной дорожной карты реформирования контрольно-надзорной деятельности на 2019 – 2021 гг. Просил бы ее тоже сделать открытой (разместить на сайте), чтобы у всех было понимание, когда и в какие сроки и что мы делаем.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Важная часть предстоящей работы – </w:t>
      </w:r>
      <w:proofErr w:type="spellStart"/>
      <w:r w:rsidRPr="00B97E81">
        <w:rPr>
          <w:rFonts w:ascii="PT Astra Serif" w:hAnsi="PT Astra Serif"/>
          <w:sz w:val="20"/>
          <w:szCs w:val="20"/>
        </w:rPr>
        <w:t>цифровизация</w:t>
      </w:r>
      <w:proofErr w:type="spellEnd"/>
      <w:r w:rsidRPr="00B97E81">
        <w:rPr>
          <w:rFonts w:ascii="PT Astra Serif" w:hAnsi="PT Astra Serif"/>
          <w:sz w:val="20"/>
          <w:szCs w:val="20"/>
        </w:rPr>
        <w:t xml:space="preserve"> контроля, в том числе через интеграцию с федеральными системами.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 2020 году мы расширим возможности действующего портала контрольно-надзорной деятельности. На базе Центра управления регионом заработает «Единая книга жалоб» - цифровая платформа по работе с обращениями предпринимателей «За бизнес». Это проект, который мы реализуем в партнёрстве с АСИ. Бизнес получает возможность напрямую сообщать о незаконных действиях контрольно-надзорных и правоохранительных органов, добиться рассмотрения обращения по существу. Органы власти – понимать актуальную повестку, волнующую предпринимателя.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Проект межведомственный. Среди его участников МВД, ФСБ, Следственный комитет и Генеральная прокуратура, деловые объединения предпринимателей (РСПП, ТПП РФ, «Деловая Россия» и «Опора России», бизнес-омбудсмен).</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Новыми цифровыми сервисами будут обрастать сайты и окна, настроенные на оказание услуг и поддержание диалога с бизнесом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МФЦ для бизнеса (МФЦБ) станет основным институтом коммуникации предпринимателя, органов власти, других организаций и учреждений. Появится витрина услуг и мер поддержки субъектов МСП, информация по объектам инфраструктуры, информационные боты. Перечень дополнительных сервисов МФЦБ будет расширен услугами по получению проектно-разрешительных документов при строительстве (реконструкции) объектов капитального строения.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Новый сервис, работу над которым я прошу продолжить «Корпорацию развития области» - электронный «Личный кабинет </w:t>
      </w:r>
      <w:proofErr w:type="spellStart"/>
      <w:r w:rsidRPr="00B97E81">
        <w:rPr>
          <w:rFonts w:ascii="PT Astra Serif" w:hAnsi="PT Astra Serif"/>
          <w:sz w:val="20"/>
          <w:szCs w:val="20"/>
        </w:rPr>
        <w:t>инвестора»</w:t>
      </w:r>
      <w:proofErr w:type="gramStart"/>
      <w:r w:rsidRPr="00B97E81">
        <w:rPr>
          <w:rFonts w:ascii="PT Astra Serif" w:hAnsi="PT Astra Serif"/>
          <w:sz w:val="20"/>
          <w:szCs w:val="20"/>
        </w:rPr>
        <w:t>.К</w:t>
      </w:r>
      <w:proofErr w:type="spellEnd"/>
      <w:proofErr w:type="gramEnd"/>
      <w:r w:rsidRPr="00B97E81">
        <w:rPr>
          <w:rFonts w:ascii="PT Astra Serif" w:hAnsi="PT Astra Serif"/>
          <w:sz w:val="20"/>
          <w:szCs w:val="20"/>
        </w:rPr>
        <w:t xml:space="preserve"> возможности направлять электронные заявки на присвоение статуса резидента территорий развития (функция реализована) добавится еще несколько: например, регистрация </w:t>
      </w:r>
      <w:proofErr w:type="spellStart"/>
      <w:r w:rsidRPr="00B97E81">
        <w:rPr>
          <w:rFonts w:ascii="PT Astra Serif" w:hAnsi="PT Astra Serif"/>
          <w:sz w:val="20"/>
          <w:szCs w:val="20"/>
        </w:rPr>
        <w:t>юрлица</w:t>
      </w:r>
      <w:proofErr w:type="spellEnd"/>
      <w:r w:rsidRPr="00B97E81">
        <w:rPr>
          <w:rFonts w:ascii="PT Astra Serif" w:hAnsi="PT Astra Serif"/>
          <w:sz w:val="20"/>
          <w:szCs w:val="20"/>
        </w:rPr>
        <w:t xml:space="preserve"> инвестора на территории региона. В перспективе мы должны выйти на полноценную цифровую систему управления развитием области, состоящую из двух контуров: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внешнего (цифровая витрина инвестиционного потенциала региона, с наличием и описанием всех возможностей для инвесторов) 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внутреннего (единый цифровой офис сопровождения, подключение к базам данных, интеграция в аналогичные цифровые системы федеральных институтов развития).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Прошу блок развития подготовить дорожную карту реализации </w:t>
      </w:r>
      <w:proofErr w:type="spellStart"/>
      <w:r w:rsidRPr="00B97E81">
        <w:rPr>
          <w:rFonts w:ascii="PT Astra Serif" w:hAnsi="PT Astra Serif"/>
          <w:sz w:val="20"/>
          <w:szCs w:val="20"/>
        </w:rPr>
        <w:t>проекта</w:t>
      </w:r>
      <w:proofErr w:type="gramStart"/>
      <w:r w:rsidRPr="00B97E81">
        <w:rPr>
          <w:rFonts w:ascii="PT Astra Serif" w:hAnsi="PT Astra Serif"/>
          <w:sz w:val="20"/>
          <w:szCs w:val="20"/>
        </w:rPr>
        <w:t>.Н</w:t>
      </w:r>
      <w:proofErr w:type="gramEnd"/>
      <w:r w:rsidRPr="00B97E81">
        <w:rPr>
          <w:rFonts w:ascii="PT Astra Serif" w:hAnsi="PT Astra Serif"/>
          <w:sz w:val="20"/>
          <w:szCs w:val="20"/>
        </w:rPr>
        <w:t>у</w:t>
      </w:r>
      <w:proofErr w:type="spellEnd"/>
      <w:r w:rsidRPr="00B97E81">
        <w:rPr>
          <w:rFonts w:ascii="PT Astra Serif" w:hAnsi="PT Astra Serif"/>
          <w:sz w:val="20"/>
          <w:szCs w:val="20"/>
        </w:rPr>
        <w:t xml:space="preserve"> и в перспективе понимать, как мы интегрируем различные цифровые сервисы в одну платформу.</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Совершенствование тарифного регулирования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lastRenderedPageBreak/>
        <w:t xml:space="preserve">Еще одна задача – создание предсказуемых условий с точки зрения понятных принципов </w:t>
      </w:r>
      <w:proofErr w:type="spellStart"/>
      <w:r w:rsidRPr="00B97E81">
        <w:rPr>
          <w:rFonts w:ascii="PT Astra Serif" w:hAnsi="PT Astra Serif"/>
          <w:sz w:val="20"/>
          <w:szCs w:val="20"/>
        </w:rPr>
        <w:t>тарифообразования</w:t>
      </w:r>
      <w:proofErr w:type="spellEnd"/>
      <w:r w:rsidRPr="00B97E81">
        <w:rPr>
          <w:rFonts w:ascii="PT Astra Serif" w:hAnsi="PT Astra Serif"/>
          <w:sz w:val="20"/>
          <w:szCs w:val="20"/>
        </w:rPr>
        <w:t xml:space="preserve">. Мы начали эту работу в текущем году, и она трансформирована в серьёзное решение относительно ограничения роста тарифов. Кроме того, приняли важное для инвесторов, приходящих в регион, всех участников экономической деятельности решение о синхронизации инвестиционных программ со стратегией и программами развития региона. Вынесли принятие решений по этим вопросам в публичную плоскость. Сегодня все инвестиционные программы естественных монополий мы рассматриваем на заседаниях Правительства области с последующим </w:t>
      </w:r>
      <w:proofErr w:type="gramStart"/>
      <w:r w:rsidRPr="00B97E81">
        <w:rPr>
          <w:rFonts w:ascii="PT Astra Serif" w:hAnsi="PT Astra Serif"/>
          <w:sz w:val="20"/>
          <w:szCs w:val="20"/>
        </w:rPr>
        <w:t>контролем за</w:t>
      </w:r>
      <w:proofErr w:type="gramEnd"/>
      <w:r w:rsidRPr="00B97E81">
        <w:rPr>
          <w:rFonts w:ascii="PT Astra Serif" w:hAnsi="PT Astra Serif"/>
          <w:sz w:val="20"/>
          <w:szCs w:val="20"/>
        </w:rPr>
        <w:t xml:space="preserve"> их исполнением. Утвердили правовые основания для участия общественности в </w:t>
      </w:r>
      <w:proofErr w:type="gramStart"/>
      <w:r w:rsidRPr="00B97E81">
        <w:rPr>
          <w:rFonts w:ascii="PT Astra Serif" w:hAnsi="PT Astra Serif"/>
          <w:sz w:val="20"/>
          <w:szCs w:val="20"/>
        </w:rPr>
        <w:t>контроле за</w:t>
      </w:r>
      <w:proofErr w:type="gramEnd"/>
      <w:r w:rsidRPr="00B97E81">
        <w:rPr>
          <w:rFonts w:ascii="PT Astra Serif" w:hAnsi="PT Astra Serif"/>
          <w:sz w:val="20"/>
          <w:szCs w:val="20"/>
        </w:rPr>
        <w:t xml:space="preserve"> формированием и реализацией инвестиционных программ. Такой возможностью наделен Межотраслевой совет потребителей по вопросам деятельности субъектов естественных монополий при Губернаторе области.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Трансформация делового климата.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Единой точкой входа для всех инициатив по улучшению условий ведения бизнес</w:t>
      </w:r>
      <w:proofErr w:type="gramStart"/>
      <w:r w:rsidRPr="00B97E81">
        <w:rPr>
          <w:rFonts w:ascii="PT Astra Serif" w:hAnsi="PT Astra Serif"/>
          <w:sz w:val="20"/>
          <w:szCs w:val="20"/>
        </w:rPr>
        <w:t>а(</w:t>
      </w:r>
      <w:proofErr w:type="gramEnd"/>
      <w:r w:rsidRPr="00B97E81">
        <w:rPr>
          <w:rFonts w:ascii="PT Astra Serif" w:hAnsi="PT Astra Serif"/>
          <w:sz w:val="20"/>
          <w:szCs w:val="20"/>
        </w:rPr>
        <w:t>в том числе, тех, о которых я говорил выше) сегодня является проект ТДК («Трансформация делового климата»). Мы уже сделали ряд важных шагов.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Начали работу новые экспертные рабочие группы с участием бизнеса по наиболее проблемным для бизнеса направлениям Национального рейтинга состояния инвестиционного климата в РФ.</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Переформатируется деятельность органов государственной власти и бизнеса под задачи улучшения делового климата.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Инициатива, которую мы сейчас активно продвигаем, нацелена на повышение роли бизнеса в развитии страны через рост влияния на экономические процессы </w:t>
      </w:r>
      <w:proofErr w:type="gramStart"/>
      <w:r w:rsidRPr="00B97E81">
        <w:rPr>
          <w:rFonts w:ascii="PT Astra Serif" w:hAnsi="PT Astra Serif"/>
          <w:sz w:val="20"/>
          <w:szCs w:val="20"/>
        </w:rPr>
        <w:t>бизнес-объединений</w:t>
      </w:r>
      <w:proofErr w:type="gramEnd"/>
      <w:r w:rsidRPr="00B97E81">
        <w:rPr>
          <w:rFonts w:ascii="PT Astra Serif" w:hAnsi="PT Astra Serif"/>
          <w:sz w:val="20"/>
          <w:szCs w:val="20"/>
        </w:rPr>
        <w:t xml:space="preserve"> предпринимателей. Для этого важно чтобы и сами объединения становились более представительными, чтобы росла численность их членов.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Мы исходим из того, чтобы членство в бизнес – </w:t>
      </w:r>
      <w:proofErr w:type="gramStart"/>
      <w:r w:rsidRPr="00B97E81">
        <w:rPr>
          <w:rFonts w:ascii="PT Astra Serif" w:hAnsi="PT Astra Serif"/>
          <w:sz w:val="20"/>
          <w:szCs w:val="20"/>
        </w:rPr>
        <w:t>объединениях</w:t>
      </w:r>
      <w:proofErr w:type="gramEnd"/>
      <w:r w:rsidRPr="00B97E81">
        <w:rPr>
          <w:rFonts w:ascii="PT Astra Serif" w:hAnsi="PT Astra Serif"/>
          <w:sz w:val="20"/>
          <w:szCs w:val="20"/>
        </w:rPr>
        <w:t xml:space="preserve"> было привлекательным, возможности и роль этих объединений должны увеличиваться. С этим и связаны наши предложения: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Внедрение системы стимулирования общественных организаций бизнеса через гранты некоммерческим организациям. Такую возможность у себя в регионе мы уже проработали и начнём реализовывать со следующего года.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К примеру, проработана возможность внедрения рекомендательных писем с целью повышения фактора деловой репутации при наличии членства в общественном объединении предпринимателей при присвоении статуса резидента территории опережающего социально-экономического развития, статуса особо значимого инвестиционного проекта, а также при получении действующих мер поддержки.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 С целью </w:t>
      </w:r>
      <w:proofErr w:type="gramStart"/>
      <w:r w:rsidRPr="00B97E81">
        <w:rPr>
          <w:rFonts w:ascii="PT Astra Serif" w:hAnsi="PT Astra Serif"/>
          <w:sz w:val="20"/>
          <w:szCs w:val="20"/>
        </w:rPr>
        <w:t>обеспечения квот представительства общественных организаций бизнеса</w:t>
      </w:r>
      <w:proofErr w:type="gramEnd"/>
      <w:r w:rsidRPr="00B97E81">
        <w:rPr>
          <w:rFonts w:ascii="PT Astra Serif" w:hAnsi="PT Astra Serif"/>
          <w:sz w:val="20"/>
          <w:szCs w:val="20"/>
        </w:rPr>
        <w:t xml:space="preserve"> в государственных органах готовится пакет документов по участию членов общественных объединений в качестве кандидатов на выборах депутатов Ульяновской городской Думы.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 Более профессиональной и ответственной должна стать работа самих общественных объединений предпринимателей. Одним из стимулов здесь может стать внедрение системы </w:t>
      </w:r>
      <w:proofErr w:type="spellStart"/>
      <w:r w:rsidRPr="00B97E81">
        <w:rPr>
          <w:rFonts w:ascii="PT Astra Serif" w:hAnsi="PT Astra Serif"/>
          <w:sz w:val="20"/>
          <w:szCs w:val="20"/>
        </w:rPr>
        <w:t>рейтингования</w:t>
      </w:r>
      <w:proofErr w:type="spellEnd"/>
      <w:r w:rsidRPr="00B97E81">
        <w:rPr>
          <w:rFonts w:ascii="PT Astra Serif" w:hAnsi="PT Astra Serif"/>
          <w:sz w:val="20"/>
          <w:szCs w:val="20"/>
        </w:rPr>
        <w:t>.</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Все эти и ряд других инициатив направлены в ведущие общественные объединения, в Министерство экономического развития РФ. Готовятся предложения в Госсовет РФ.</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Бюджетная политика, как инструмент стимулирования экономического роста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Третий блок мероприятий связан с обеспечением инвестиционного процесса необходимым финансированием, в том числе для строительства инфраструктурных объектов.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 качестве главных мер здесь назову:</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Во-первых, более активное использование механизмов бюджетной политики.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Во-вторых, совершенствование имеющихся и создание новых инфраструктурных объектов.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Региональный бюджет должен стать одним из ключевых инструментов стимулирования экономического роста и структурной перестройки экономики. Именно такую задачу я поставил перед Министерством финансов области.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С учётом этого сформирован областной бюджет на 2020 год. Увеличился как абсолютный размер бюджетных расходов, направленных на инновационное развитие и модернизацию экономики, так и их доля. Это почти 15 </w:t>
      </w:r>
      <w:proofErr w:type="spellStart"/>
      <w:r w:rsidRPr="00B97E81">
        <w:rPr>
          <w:rFonts w:ascii="PT Astra Serif" w:hAnsi="PT Astra Serif"/>
          <w:sz w:val="20"/>
          <w:szCs w:val="20"/>
        </w:rPr>
        <w:t>млрд</w:t>
      </w:r>
      <w:proofErr w:type="gramStart"/>
      <w:r w:rsidRPr="00B97E81">
        <w:rPr>
          <w:rFonts w:ascii="PT Astra Serif" w:hAnsi="PT Astra Serif"/>
          <w:sz w:val="20"/>
          <w:szCs w:val="20"/>
        </w:rPr>
        <w:t>.р</w:t>
      </w:r>
      <w:proofErr w:type="gramEnd"/>
      <w:r w:rsidRPr="00B97E81">
        <w:rPr>
          <w:rFonts w:ascii="PT Astra Serif" w:hAnsi="PT Astra Serif"/>
          <w:sz w:val="20"/>
          <w:szCs w:val="20"/>
        </w:rPr>
        <w:t>ублей</w:t>
      </w:r>
      <w:proofErr w:type="spellEnd"/>
      <w:r w:rsidRPr="00B97E81">
        <w:rPr>
          <w:rFonts w:ascii="PT Astra Serif" w:hAnsi="PT Astra Serif"/>
          <w:sz w:val="20"/>
          <w:szCs w:val="20"/>
        </w:rPr>
        <w:t xml:space="preserve"> (23%). В 2015-2017 гг. доля бюджета развития не превышала 15%.</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Национальные проекты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Еще одним резервом для наращивания бюджетных инвестиций являются национальные проекты. Для нас важно, что они позволяют направлять дополнительные целевые средства не только на вопросы сугубо экономические. Но и на формирование иного, более высокого качества жизни людей. Состояние учреждений здравоохранения, школ, детских садов, спортивных объектов и объектов культуры, доступность жилья, качество оказания социальных услуг, состояние экологии – все эти вопросы прямо влияют на развитие человеческого капитала, а значит, конкурентоспособность и привлекательность региона.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Объем инвестиций через региональные составляющие национальных проектов в 2019 г. в Ульяновской области превысил 8,8 млрд. руб. В ближайшую трехлетку ежегодно мы планируем инвестировать по линии национальных проектов от 9 до 11 млрд. руб. Не менее 5 </w:t>
      </w:r>
      <w:proofErr w:type="spellStart"/>
      <w:r w:rsidRPr="00B97E81">
        <w:rPr>
          <w:rFonts w:ascii="PT Astra Serif" w:hAnsi="PT Astra Serif"/>
          <w:sz w:val="20"/>
          <w:szCs w:val="20"/>
        </w:rPr>
        <w:t>млрд</w:t>
      </w:r>
      <w:proofErr w:type="gramStart"/>
      <w:r w:rsidRPr="00B97E81">
        <w:rPr>
          <w:rFonts w:ascii="PT Astra Serif" w:hAnsi="PT Astra Serif"/>
          <w:sz w:val="20"/>
          <w:szCs w:val="20"/>
        </w:rPr>
        <w:t>.р</w:t>
      </w:r>
      <w:proofErr w:type="gramEnd"/>
      <w:r w:rsidRPr="00B97E81">
        <w:rPr>
          <w:rFonts w:ascii="PT Astra Serif" w:hAnsi="PT Astra Serif"/>
          <w:sz w:val="20"/>
          <w:szCs w:val="20"/>
        </w:rPr>
        <w:t>ублей</w:t>
      </w:r>
      <w:proofErr w:type="spellEnd"/>
      <w:r w:rsidRPr="00B97E81">
        <w:rPr>
          <w:rFonts w:ascii="PT Astra Serif" w:hAnsi="PT Astra Serif"/>
          <w:sz w:val="20"/>
          <w:szCs w:val="20"/>
        </w:rPr>
        <w:t xml:space="preserve"> за эти 3 года будет направлено именно на социальную инфраструктуру. И здесь нам тоже важно получить максимальный эффект. А он возможен при условии, если и бизнес через частные инвестиции, частную инициативу включится в работу по достижению национальных целей.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Хочу еще раз подтвердить: мы будем создавать все условия для мотивации бизнеса к участию в реализации национальных целей через государственно-частное партнерство.</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Уважаемые партнёры! Я обращаюсь в первую очередь к представителям бизнеса. Будем рады видеть вас участниками региональных составляющих национальных проектов.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Кураторов и руководителей региональных проектов прошу сформировать понимание, где бы мы хотели видеть (в каких проектах) частные инвестиции и разместить эти предложения публично, в том числе на областном сайте по реализации национальных проектов.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Финансовая поддержка бизнеса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Возможности бюджета мы используем и для прямой финансовой поддержки бизнеса. Ориентироваться будем в значительной степени на производителей. Инструментов здесь несколько. Это Региональный фонд развития промышленности (РФРП), Региональная лизинговая компания, Фонд развития и финансирования предпринимательства, Региональный гарантийный фонд.</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За счет этих инструментов в 2019 году напрямую инвестировано в экономику области более 720 млн. рублей.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 2020 году мы планируем увеличить объёмы финансирования. Для этого за счёт дополнительных доходов в течение года увеличим на 200 млн. рублей бюджет Регионального фонда промышленности с 330 млн. рублей до 535 миллионов рублей. Сумма займа промышленным и агропромышленным предприятиям на одного заемщика увеличим до 50 миллионов рублей. Это даст возможность привлечь </w:t>
      </w:r>
      <w:proofErr w:type="spellStart"/>
      <w:r w:rsidRPr="00B97E81">
        <w:rPr>
          <w:rFonts w:ascii="PT Astra Serif" w:hAnsi="PT Astra Serif"/>
          <w:sz w:val="20"/>
          <w:szCs w:val="20"/>
        </w:rPr>
        <w:t>софинансирование</w:t>
      </w:r>
      <w:proofErr w:type="spellEnd"/>
      <w:r w:rsidRPr="00B97E81">
        <w:rPr>
          <w:rFonts w:ascii="PT Astra Serif" w:hAnsi="PT Astra Serif"/>
          <w:sz w:val="20"/>
          <w:szCs w:val="20"/>
        </w:rPr>
        <w:t xml:space="preserve"> Федерального Фонда развития промышленности в размере до 250 миллионов рублей.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lastRenderedPageBreak/>
        <w:t>За счет средств региональной лизинговой компании в 2020 году направим почти 70 миллионов на финансирование лизинга оборудования, транспортных средств, спецтехники для наших предпринимателей по ставке не более 5%.</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Сохраним механизм предоставления гарантийной поддержки малому и среднему бизнесу и микрофинансирования проектов. В 2020 году увеличим  капитализацию микро финансового центра на 100 млн. рублей и доведем капитал фонда до 400 </w:t>
      </w:r>
      <w:proofErr w:type="spellStart"/>
      <w:r w:rsidRPr="00B97E81">
        <w:rPr>
          <w:rFonts w:ascii="PT Astra Serif" w:hAnsi="PT Astra Serif"/>
          <w:sz w:val="20"/>
          <w:szCs w:val="20"/>
        </w:rPr>
        <w:t>млн</w:t>
      </w:r>
      <w:proofErr w:type="gramStart"/>
      <w:r w:rsidRPr="00B97E81">
        <w:rPr>
          <w:rFonts w:ascii="PT Astra Serif" w:hAnsi="PT Astra Serif"/>
          <w:sz w:val="20"/>
          <w:szCs w:val="20"/>
        </w:rPr>
        <w:t>.р</w:t>
      </w:r>
      <w:proofErr w:type="gramEnd"/>
      <w:r w:rsidRPr="00B97E81">
        <w:rPr>
          <w:rFonts w:ascii="PT Astra Serif" w:hAnsi="PT Astra Serif"/>
          <w:sz w:val="20"/>
          <w:szCs w:val="20"/>
        </w:rPr>
        <w:t>ублей</w:t>
      </w:r>
      <w:proofErr w:type="spellEnd"/>
      <w:r w:rsidRPr="00B97E81">
        <w:rPr>
          <w:rFonts w:ascii="PT Astra Serif" w:hAnsi="PT Astra Serif"/>
          <w:sz w:val="20"/>
          <w:szCs w:val="20"/>
        </w:rPr>
        <w:t xml:space="preserve">. К концу 2024 г. сумму капитализации нарастим до 600 </w:t>
      </w:r>
      <w:proofErr w:type="spellStart"/>
      <w:r w:rsidRPr="00B97E81">
        <w:rPr>
          <w:rFonts w:ascii="PT Astra Serif" w:hAnsi="PT Astra Serif"/>
          <w:sz w:val="20"/>
          <w:szCs w:val="20"/>
        </w:rPr>
        <w:t>млн</w:t>
      </w:r>
      <w:proofErr w:type="gramStart"/>
      <w:r w:rsidRPr="00B97E81">
        <w:rPr>
          <w:rFonts w:ascii="PT Astra Serif" w:hAnsi="PT Astra Serif"/>
          <w:sz w:val="20"/>
          <w:szCs w:val="20"/>
        </w:rPr>
        <w:t>.р</w:t>
      </w:r>
      <w:proofErr w:type="gramEnd"/>
      <w:r w:rsidRPr="00B97E81">
        <w:rPr>
          <w:rFonts w:ascii="PT Astra Serif" w:hAnsi="PT Astra Serif"/>
          <w:sz w:val="20"/>
          <w:szCs w:val="20"/>
        </w:rPr>
        <w:t>ублей</w:t>
      </w:r>
      <w:proofErr w:type="spellEnd"/>
      <w:r w:rsidRPr="00B97E81">
        <w:rPr>
          <w:rFonts w:ascii="PT Astra Serif" w:hAnsi="PT Astra Serif"/>
          <w:sz w:val="20"/>
          <w:szCs w:val="20"/>
        </w:rPr>
        <w:t>.</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Отдельные меры поддержки введем для социального бизнеса. Нам важно, чтобы частный бизнес приходил в дошкольное и музыкальное образование, спортшколы, чтобы формировалась конкуренция и у родителей были условия для выбора. Пойдём по пути выравнивания условий их работы с государственными образовательными учреждениями.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Для детских дошкольных учреждений наряду с образовательной услугой (законодательство даёт нам такую возможность) будем компенсировать из регионального бюджета присмотр и уход за детьми. Негосударственным школам искусств, спортивным школам будем выделять бесплатно землю для строительства учреждений, помогать с инженерной инфраструктурой или компенсировать расходы на арендную плату (если школа арендует помещения).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 </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 агропромышленном комплексе действует свой, широкий, спектр мер государственной поддержки. Ежегодно мы увеличиваем поддержку сельского хозяйства. Если в 2018 году было выделено 1,6 млрд. рублей, то в 2020 году уже 4,0 млрд. рублей.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Мы поддержим инвесторов, которые примут решение инвестировать в отрасль животноводства. Субсидии выплачиваются и на приобретение племенного молодняка, и на содержание маточного поголовья (и в свиноводстве, и для КРС), и на молоко.</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Еще одна свободная ниша для инвестиций – птицеводство. Приглашаем инвесторов и гарантируем меры поддержки, которые будут сопровождать весь цикл производства и реализации продукции птицеводства.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Для привлечения инвестиций в рыбоводство предусмотрена поддержка на возмещение прямых понесённых затрат на приобретение рыбопосадочного материала и комбикормов для рыб в размере до 50%.</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 растениеводстве нам важен серьезный рост производства, так как растёт и внешний, и внутренний спрос. Система мер поддержки позволяет компенсировать затраты на ввод в оборот неиспользуемых земель, </w:t>
      </w:r>
      <w:proofErr w:type="spellStart"/>
      <w:r w:rsidRPr="00B97E81">
        <w:rPr>
          <w:rFonts w:ascii="PT Astra Serif" w:hAnsi="PT Astra Serif"/>
          <w:sz w:val="20"/>
          <w:szCs w:val="20"/>
        </w:rPr>
        <w:t>раскисление</w:t>
      </w:r>
      <w:proofErr w:type="spellEnd"/>
      <w:r w:rsidRPr="00B97E81">
        <w:rPr>
          <w:rFonts w:ascii="PT Astra Serif" w:hAnsi="PT Astra Serif"/>
          <w:sz w:val="20"/>
          <w:szCs w:val="20"/>
        </w:rPr>
        <w:t xml:space="preserve"> почв, мелиорацию земель, наращивание производства видов сырья, необходимых региональным производителям.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Для </w:t>
      </w:r>
      <w:proofErr w:type="spellStart"/>
      <w:r w:rsidRPr="00B97E81">
        <w:rPr>
          <w:rFonts w:ascii="PT Astra Serif" w:hAnsi="PT Astra Serif"/>
          <w:sz w:val="20"/>
          <w:szCs w:val="20"/>
        </w:rPr>
        <w:t>сельхозтоваропроизводителей</w:t>
      </w:r>
      <w:proofErr w:type="spellEnd"/>
      <w:r w:rsidRPr="00B97E81">
        <w:rPr>
          <w:rFonts w:ascii="PT Astra Serif" w:hAnsi="PT Astra Serif"/>
          <w:sz w:val="20"/>
          <w:szCs w:val="20"/>
        </w:rPr>
        <w:t xml:space="preserve"> мы также реализуем серьёзные меры господдержки в целях модернизации основных фондов, а именно: на строительство производственных корпусов, закупку оборудования и спецтехники. Субсидирование затрат по госпрограммам достигает 50% инвестиций.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Отдельно мы готовы сопровождать инвестиционные проекты, ориентированные на глубокую переработку сельскохозяйственной продукции.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Инвесторы могут воспользоваться и научным потенциалом наших ульяновских учёных-аграриев. В 2018 году на базе Ульяновского аграрного университета имени </w:t>
      </w:r>
      <w:proofErr w:type="spellStart"/>
      <w:r w:rsidRPr="00B97E81">
        <w:rPr>
          <w:rFonts w:ascii="PT Astra Serif" w:hAnsi="PT Astra Serif"/>
          <w:sz w:val="20"/>
          <w:szCs w:val="20"/>
        </w:rPr>
        <w:t>П.А.Столыпина</w:t>
      </w:r>
      <w:proofErr w:type="spellEnd"/>
      <w:r w:rsidRPr="00B97E81">
        <w:rPr>
          <w:rFonts w:ascii="PT Astra Serif" w:hAnsi="PT Astra Serif"/>
          <w:sz w:val="20"/>
          <w:szCs w:val="20"/>
        </w:rPr>
        <w:t xml:space="preserve"> мы создали «Научно — образовательный кластер агропромышленного комплекса Ульяновской области».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Развитие инвестиционной инфраструктуры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Четвертое направление связано с дальнейшим развитием инфраструктуры, поддерживающей инвестиции.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Такие проекты важны вдвойне: они не только открывают дополнительные возможности для привлечения частных инвестиций, но и стимулируют строительную отрасль (что также для нас значимо).</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Мы традиционно уделяли приоритетное внимание строительству подготовленных площадок для развития бизнеса и размещения новых производств. Подготовке коммуникаций, подведению газа, электричества, воды к объектам промышленного, сельскохозяйственного производства.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 2020 году это направление расходов останется </w:t>
      </w:r>
      <w:proofErr w:type="gramStart"/>
      <w:r w:rsidRPr="00B97E81">
        <w:rPr>
          <w:rFonts w:ascii="PT Astra Serif" w:hAnsi="PT Astra Serif"/>
          <w:sz w:val="20"/>
          <w:szCs w:val="20"/>
        </w:rPr>
        <w:t>среди</w:t>
      </w:r>
      <w:proofErr w:type="gramEnd"/>
      <w:r w:rsidRPr="00B97E81">
        <w:rPr>
          <w:rFonts w:ascii="PT Astra Serif" w:hAnsi="PT Astra Serif"/>
          <w:sz w:val="20"/>
          <w:szCs w:val="20"/>
        </w:rPr>
        <w:t xml:space="preserve"> приоритетных.</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Объём бюджетных инвестиций на проектирование и строительство объектов инфраструктуры зон развития приблизится к 100 </w:t>
      </w:r>
      <w:proofErr w:type="gramStart"/>
      <w:r w:rsidRPr="00B97E81">
        <w:rPr>
          <w:rFonts w:ascii="PT Astra Serif" w:hAnsi="PT Astra Serif"/>
          <w:sz w:val="20"/>
          <w:szCs w:val="20"/>
        </w:rPr>
        <w:t>млн</w:t>
      </w:r>
      <w:proofErr w:type="gramEnd"/>
      <w:r w:rsidRPr="00B97E81">
        <w:rPr>
          <w:rFonts w:ascii="PT Astra Serif" w:hAnsi="PT Astra Serif"/>
          <w:sz w:val="20"/>
          <w:szCs w:val="20"/>
        </w:rPr>
        <w:t xml:space="preserve"> рублей. Реализация решения о синхронизации инвестиционных программ естественных монополий с программами развития региона позволит нам также направлять в зоны роста дополнительные средства на инфраструктуру.</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 центре внимания останется транспортная инфраструктура. На эти цели мы направим рекордные для области суммы - более 10 </w:t>
      </w:r>
      <w:proofErr w:type="spellStart"/>
      <w:r w:rsidRPr="00B97E81">
        <w:rPr>
          <w:rFonts w:ascii="PT Astra Serif" w:hAnsi="PT Astra Serif"/>
          <w:sz w:val="20"/>
          <w:szCs w:val="20"/>
        </w:rPr>
        <w:t>млрд</w:t>
      </w:r>
      <w:proofErr w:type="gramStart"/>
      <w:r w:rsidRPr="00B97E81">
        <w:rPr>
          <w:rFonts w:ascii="PT Astra Serif" w:hAnsi="PT Astra Serif"/>
          <w:sz w:val="20"/>
          <w:szCs w:val="20"/>
        </w:rPr>
        <w:t>.р</w:t>
      </w:r>
      <w:proofErr w:type="gramEnd"/>
      <w:r w:rsidRPr="00B97E81">
        <w:rPr>
          <w:rFonts w:ascii="PT Astra Serif" w:hAnsi="PT Astra Serif"/>
          <w:sz w:val="20"/>
          <w:szCs w:val="20"/>
        </w:rPr>
        <w:t>ублей</w:t>
      </w:r>
      <w:proofErr w:type="spellEnd"/>
      <w:r w:rsidRPr="00B97E81">
        <w:rPr>
          <w:rFonts w:ascii="PT Astra Serif" w:hAnsi="PT Astra Serif"/>
          <w:sz w:val="20"/>
          <w:szCs w:val="20"/>
        </w:rPr>
        <w:t xml:space="preserve"> – порядка 15% консолидированного бюджета. Начнем реализацию пяти проектов строительства автодорог в регионе, в том числе второго этапа пускового комплекса Президентского моста.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Здесь у нас тоже есть возможности для более активного партнерства по использованию механизмов контракта жизненного цикла в дорожном строительстве на региональных дорогах.</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Теперь о конкретных шагах, которые будут сделаны по развитию инвестиционной инфраструктуры в 2020 году.</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Формирование готовых площадок для инвесторов на территориях развития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Уровень конкуренции требует от нас действий по созданию готовой капитальной инфраструктуры для инвесторов.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Строительство под ключ индустриального парка «Платформа» в особой экономической зоне «Ульяновск», «ДИП-мастер» в Димитровграде оказалось успешным опытом. Площади парка очень востребованы и на сегодня полностью заполнены.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 Ульяновске уже идёт строительство второй очереди парка, его площадь удвоится с 14 тыс. до 29 тыс. </w:t>
      </w:r>
      <w:proofErr w:type="spellStart"/>
      <w:r w:rsidRPr="00B97E81">
        <w:rPr>
          <w:rFonts w:ascii="PT Astra Serif" w:hAnsi="PT Astra Serif"/>
          <w:sz w:val="20"/>
          <w:szCs w:val="20"/>
        </w:rPr>
        <w:t>кв.м</w:t>
      </w:r>
      <w:proofErr w:type="spellEnd"/>
      <w:r w:rsidRPr="00B97E81">
        <w:rPr>
          <w:rFonts w:ascii="PT Astra Serif" w:hAnsi="PT Astra Serif"/>
          <w:sz w:val="20"/>
          <w:szCs w:val="20"/>
        </w:rPr>
        <w:t xml:space="preserve">. Объём инвестиций в создание нового производства составит 850 </w:t>
      </w:r>
      <w:proofErr w:type="gramStart"/>
      <w:r w:rsidRPr="00B97E81">
        <w:rPr>
          <w:rFonts w:ascii="PT Astra Serif" w:hAnsi="PT Astra Serif"/>
          <w:sz w:val="20"/>
          <w:szCs w:val="20"/>
        </w:rPr>
        <w:t>млн</w:t>
      </w:r>
      <w:proofErr w:type="gramEnd"/>
      <w:r w:rsidRPr="00B97E81">
        <w:rPr>
          <w:rFonts w:ascii="PT Astra Serif" w:hAnsi="PT Astra Serif"/>
          <w:sz w:val="20"/>
          <w:szCs w:val="20"/>
        </w:rPr>
        <w:t xml:space="preserve"> руб. (это и бюджетные и частные средства). Дополнительно к 120 действующим рабочим местам будет создано еще 320.</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Резиденты ОЭЗ после запуска на её территории энергетической станции смогут снизить стоимость электроэнергии в 2 раза. Строительство газогенераторной станции запланировано на 2020 г.</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Начнем тиражировать и опыт подготовки площадок для захода инвесторов на территории, где раньше работали советские предприятия. Первым опытом был корпус УАЗа, в котором сегодня размещается производство компании "</w:t>
      </w:r>
      <w:proofErr w:type="spellStart"/>
      <w:r w:rsidRPr="00B97E81">
        <w:rPr>
          <w:rFonts w:ascii="PT Astra Serif" w:hAnsi="PT Astra Serif"/>
          <w:sz w:val="20"/>
          <w:szCs w:val="20"/>
        </w:rPr>
        <w:t>Исузу</w:t>
      </w:r>
      <w:proofErr w:type="spellEnd"/>
      <w:r w:rsidRPr="00B97E81">
        <w:rPr>
          <w:rFonts w:ascii="PT Astra Serif" w:hAnsi="PT Astra Serif"/>
          <w:sz w:val="20"/>
          <w:szCs w:val="20"/>
        </w:rPr>
        <w:t xml:space="preserve">". В следующем году капитальная инфраструктура, полностью подготовленная для захода резидентов, будет создаваться на территории бывшего завода УЗТС. Найден инвестор, под которого будет реализовываться этот проект. Продолжится работа и на площадях </w:t>
      </w:r>
      <w:proofErr w:type="spellStart"/>
      <w:r w:rsidRPr="00B97E81">
        <w:rPr>
          <w:rFonts w:ascii="PT Astra Serif" w:hAnsi="PT Astra Serif"/>
          <w:sz w:val="20"/>
          <w:szCs w:val="20"/>
        </w:rPr>
        <w:t>ДААЗа</w:t>
      </w:r>
      <w:proofErr w:type="spellEnd"/>
      <w:r w:rsidRPr="00B97E81">
        <w:rPr>
          <w:rFonts w:ascii="PT Astra Serif" w:hAnsi="PT Astra Serif"/>
          <w:sz w:val="20"/>
          <w:szCs w:val="20"/>
        </w:rPr>
        <w:t xml:space="preserve"> в Димитровграде.</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Обращаюсь к нашим иностранным и российским партнёрам-инвесторам: мы готовы и дальше точечно работать по вашим проектам, чтобы предоставлять уже готовые для запуска бизнеса производственные корпуса, как в Ульяновске, так и в муниципальных образованиях региона.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Создание специализированных производственных сегментов в рамках кластерного подхода на территориях развития.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Конкурентные преимущества инфраструктурных площадок для инвесторов будем наращивать за счет использования кластерного подхода - формирования специализированных производственных сегментов, таких </w:t>
      </w:r>
      <w:r w:rsidRPr="00B97E81">
        <w:rPr>
          <w:rFonts w:ascii="PT Astra Serif" w:hAnsi="PT Astra Serif"/>
          <w:sz w:val="20"/>
          <w:szCs w:val="20"/>
        </w:rPr>
        <w:lastRenderedPageBreak/>
        <w:t>как пищевой кластер, мебельный кластер, станкостроительный кластер, кластер композитных производств (на территории ОЭЗ начнем строительство индустриального парка «Композитная долина»). Будет строиться инфраструктура под речной сегмент (торговля, логистика и переработка сельскохозяйственных культур) и сегмент высокотехнологичного предпринимательства.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 Ульяновске – кластерный подход будет основным при развитии: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 «Индустриального парк «Авиастар», проект которого разработан Объединенной авиастроительной корпорацией. </w:t>
      </w:r>
      <w:proofErr w:type="gramStart"/>
      <w:r w:rsidRPr="00B97E81">
        <w:rPr>
          <w:rFonts w:ascii="PT Astra Serif" w:hAnsi="PT Astra Serif"/>
          <w:sz w:val="20"/>
          <w:szCs w:val="20"/>
        </w:rPr>
        <w:t>Кластер позволит объединить в более прочные кооперационные цепочки авиастроительные предприятия Ульяновской, Иркутской, Нижегородской областей и Татарстана.</w:t>
      </w:r>
      <w:proofErr w:type="gramEnd"/>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Индустриального парка Ульяновского автомобильного завода, вокруг которого мы расширяем автомобильный кластер.</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Всего на территории области сформировано 13 кластерных объединений, ориентированных как на высокотехнологичные сектора (такие как, композиты и ядерные технологии), так и на переработку сырья и промышленное производство.</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Я приглашаю бизнес воспользоваться преимуществами, которые дают кластеры. А это и возможность получать субсидии из федерального бюджета на возмещение части затрат участников кластера при реализации совместных проектов, и встраиваться в производственные цепочки, и повышать эффективность работы, ориентируясь на инновационные практики и отраслевые компетенции наиболее высокотехнологичных участников.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До конца года мы поменяем структуру управления кластерным развитием. Сформируем единый институт управления кластерами на базе «Центра компетенций развития промышленности».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Отдельно хочу обратить внимание наших потенциальных партнеров на территории опережающего социально-экономического развития (ТОСЭР). Первая такая зона уже создана в Димитровграде. До конца текущего года мы планируем завершить создание ТОСЭР «Инза». Уже подписаны соглашения с 11 резидентами. В бюджете региона на следующий год предусмотрено более 50 </w:t>
      </w:r>
      <w:proofErr w:type="gramStart"/>
      <w:r w:rsidRPr="00B97E81">
        <w:rPr>
          <w:rFonts w:ascii="PT Astra Serif" w:hAnsi="PT Astra Serif"/>
          <w:sz w:val="20"/>
          <w:szCs w:val="20"/>
        </w:rPr>
        <w:t>млн</w:t>
      </w:r>
      <w:proofErr w:type="gramEnd"/>
      <w:r w:rsidRPr="00B97E81">
        <w:rPr>
          <w:rFonts w:ascii="PT Astra Serif" w:hAnsi="PT Astra Serif"/>
          <w:sz w:val="20"/>
          <w:szCs w:val="20"/>
        </w:rPr>
        <w:t xml:space="preserve"> рублей на проектирование и строительство производственного корпуса на ее территории.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Вернусь к </w:t>
      </w:r>
      <w:proofErr w:type="spellStart"/>
      <w:r w:rsidRPr="00B97E81">
        <w:rPr>
          <w:rFonts w:ascii="PT Astra Serif" w:hAnsi="PT Astra Serif"/>
          <w:sz w:val="20"/>
          <w:szCs w:val="20"/>
        </w:rPr>
        <w:t>Димитровградскому</w:t>
      </w:r>
      <w:proofErr w:type="spellEnd"/>
      <w:r w:rsidRPr="00B97E81">
        <w:rPr>
          <w:rFonts w:ascii="PT Astra Serif" w:hAnsi="PT Astra Serif"/>
          <w:sz w:val="20"/>
          <w:szCs w:val="20"/>
        </w:rPr>
        <w:t xml:space="preserve"> индустриальному парку (</w:t>
      </w:r>
      <w:proofErr w:type="gramStart"/>
      <w:r w:rsidRPr="00B97E81">
        <w:rPr>
          <w:rFonts w:ascii="PT Astra Serif" w:hAnsi="PT Astra Serif"/>
          <w:sz w:val="20"/>
          <w:szCs w:val="20"/>
        </w:rPr>
        <w:t>ДИП</w:t>
      </w:r>
      <w:proofErr w:type="gramEnd"/>
      <w:r w:rsidRPr="00B97E81">
        <w:rPr>
          <w:rFonts w:ascii="PT Astra Serif" w:hAnsi="PT Astra Serif"/>
          <w:sz w:val="20"/>
          <w:szCs w:val="20"/>
        </w:rPr>
        <w:t xml:space="preserve">) «Мастер». Это частный парк, созданный усилиями ПАО «КАМАЗ» и «Корпорацией развития Ульяновской области». В 2019 году проект «Создание и развитие </w:t>
      </w:r>
      <w:proofErr w:type="spellStart"/>
      <w:r w:rsidRPr="00B97E81">
        <w:rPr>
          <w:rFonts w:ascii="PT Astra Serif" w:hAnsi="PT Astra Serif"/>
          <w:sz w:val="20"/>
          <w:szCs w:val="20"/>
        </w:rPr>
        <w:t>Димитровградского</w:t>
      </w:r>
      <w:proofErr w:type="spellEnd"/>
      <w:r w:rsidRPr="00B97E81">
        <w:rPr>
          <w:rFonts w:ascii="PT Astra Serif" w:hAnsi="PT Astra Serif"/>
          <w:sz w:val="20"/>
          <w:szCs w:val="20"/>
        </w:rPr>
        <w:t xml:space="preserve"> индустриального парка «Мастер» победил в федеральном конкурсе и в 2019-2020 годах выделены средства из федерального бюджета в размере 250 млн. руб. ежегодно. Они направляются на создание готовых площадей для открытия бизнеса.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Уважаемые коллеги! Все территории роста, вне зависимости от нормативно-правовой формы и географии расположения мы сохраняем как универсальные с точки зрения их открытости для любого бизнеса: отечественного и иностранного, крупного, малого и среднего. Приходите со своими идеями и проектами, мы всегда готовы их поддержать.</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Инновационный потенциал</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Стратегическим направлением развития для нашего региона является инновационный вектор развития. Этап, который мы проходим – формирование целостной политики в сфере инноваций. 2019 г. в Ульяновске проходит как Год изобретательства и инноваций. Мы ежегодно сохраняем высокие позиции в различных рейтингах инновационного развития регионов России (топ 10).</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Технологического прорыва не добиться без четкого законодательного регулирования вопросов интеллектуальной собственности, ее вовлечения в коммерческий оборот.</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lastRenderedPageBreak/>
        <w:t>На базе Агентства технологического развития области мы открыли Многофункциональный центр интеллектуальной собственности. Его основная задача – становление рынка интеллектуальной собственности. Работа центра организована по принципу «одного окна».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С 2020 года начнет действовать новая государственная программа «Научно-технологическое развитие в Ульяновской области» со сроком реализации в 2020-2024 годах с объемом финансирования более 2 </w:t>
      </w:r>
      <w:proofErr w:type="spellStart"/>
      <w:r w:rsidRPr="00B97E81">
        <w:rPr>
          <w:rFonts w:ascii="PT Astra Serif" w:hAnsi="PT Astra Serif"/>
          <w:sz w:val="20"/>
          <w:szCs w:val="20"/>
        </w:rPr>
        <w:t>млрд</w:t>
      </w:r>
      <w:proofErr w:type="gramStart"/>
      <w:r w:rsidRPr="00B97E81">
        <w:rPr>
          <w:rFonts w:ascii="PT Astra Serif" w:hAnsi="PT Astra Serif"/>
          <w:sz w:val="20"/>
          <w:szCs w:val="20"/>
        </w:rPr>
        <w:t>.р</w:t>
      </w:r>
      <w:proofErr w:type="gramEnd"/>
      <w:r w:rsidRPr="00B97E81">
        <w:rPr>
          <w:rFonts w:ascii="PT Astra Serif" w:hAnsi="PT Astra Serif"/>
          <w:sz w:val="20"/>
          <w:szCs w:val="20"/>
        </w:rPr>
        <w:t>ублей</w:t>
      </w:r>
      <w:proofErr w:type="spellEnd"/>
      <w:r w:rsidRPr="00B97E81">
        <w:rPr>
          <w:rFonts w:ascii="PT Astra Serif" w:hAnsi="PT Astra Serif"/>
          <w:sz w:val="20"/>
          <w:szCs w:val="20"/>
        </w:rPr>
        <w:t>.</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Начнем использовать мы и такой новый инструмент поддержки малых и средних высокотехнологичных компаний, как Инновационный ваучер. Первые компании смогут воспользоваться им уже в декабре этого года.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Коллеги! Мы всегда готовы быть площадкой для пилотирования новых технологических решений, позволяющих формировать инновационную экосистему развития, в основе которой лежит технологическое предпринимательство.</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Инновационная инфраструктура для этого у нас </w:t>
      </w:r>
      <w:proofErr w:type="gramStart"/>
      <w:r w:rsidRPr="00B97E81">
        <w:rPr>
          <w:rFonts w:ascii="PT Astra Serif" w:hAnsi="PT Astra Serif"/>
          <w:sz w:val="20"/>
          <w:szCs w:val="20"/>
        </w:rPr>
        <w:t>имеется</w:t>
      </w:r>
      <w:proofErr w:type="gramEnd"/>
      <w:r w:rsidRPr="00B97E81">
        <w:rPr>
          <w:rFonts w:ascii="PT Astra Serif" w:hAnsi="PT Astra Serif"/>
          <w:sz w:val="20"/>
          <w:szCs w:val="20"/>
        </w:rPr>
        <w:t xml:space="preserve"> и мы постоянно совершенствуем ее. Это Ульяновский Инновационный кластер и его ядро - </w:t>
      </w:r>
      <w:proofErr w:type="spellStart"/>
      <w:r w:rsidRPr="00B97E81">
        <w:rPr>
          <w:rFonts w:ascii="PT Astra Serif" w:hAnsi="PT Astra Serif"/>
          <w:sz w:val="20"/>
          <w:szCs w:val="20"/>
        </w:rPr>
        <w:t>Наноцентр</w:t>
      </w:r>
      <w:proofErr w:type="spellEnd"/>
      <w:r w:rsidRPr="00B97E81">
        <w:rPr>
          <w:rFonts w:ascii="PT Astra Serif" w:hAnsi="PT Astra Serif"/>
          <w:sz w:val="20"/>
          <w:szCs w:val="20"/>
        </w:rPr>
        <w:t xml:space="preserve">, университетские центры трансфера технологий, инкубатор </w:t>
      </w:r>
      <w:proofErr w:type="spellStart"/>
      <w:r w:rsidRPr="00B97E81">
        <w:rPr>
          <w:rFonts w:ascii="PT Astra Serif" w:hAnsi="PT Astra Serif"/>
          <w:sz w:val="20"/>
          <w:szCs w:val="20"/>
        </w:rPr>
        <w:t>стартапов</w:t>
      </w:r>
      <w:proofErr w:type="spellEnd"/>
      <w:r w:rsidRPr="00B97E81">
        <w:rPr>
          <w:rFonts w:ascii="PT Astra Serif" w:hAnsi="PT Astra Serif"/>
          <w:sz w:val="20"/>
          <w:szCs w:val="20"/>
        </w:rPr>
        <w:t>, пилотные производства, технологические компании НТИ. Все это мы готовы предоставить в ваше распоряжение.</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Торговля и экспорт</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 качестве самостоятельного приоритета в работе по созданию инфраструктуры для инвесторов с 2019 года мы выделяем направление, связанное с торговлей и экспортом.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Регион удобно </w:t>
      </w:r>
      <w:proofErr w:type="spellStart"/>
      <w:r w:rsidRPr="00B97E81">
        <w:rPr>
          <w:rFonts w:ascii="PT Astra Serif" w:hAnsi="PT Astra Serif"/>
          <w:sz w:val="20"/>
          <w:szCs w:val="20"/>
        </w:rPr>
        <w:t>логистически</w:t>
      </w:r>
      <w:proofErr w:type="spellEnd"/>
      <w:r w:rsidRPr="00B97E81">
        <w:rPr>
          <w:rFonts w:ascii="PT Astra Serif" w:hAnsi="PT Astra Serif"/>
          <w:sz w:val="20"/>
          <w:szCs w:val="20"/>
        </w:rPr>
        <w:t xml:space="preserve"> связан с Москвой, Уралом, Сибирью, Казахстаном, Китаем, странами Ближнего Востока, а также европейскими странами. Через нас проходят федеральные железные и автомобильные дороги, а также международные авиационные трассы. У нас функционирует один пассажирский и два речных грузовых порта, принимающих суда «река – море», 2 международных аэропорта, принимающих самолеты без ограничения по весу, несколько железнодорожных вокзалов. Имеется особая экономическая зона, ориентированная на торгово-логистические операции.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Это основа для дальнейшего развития и внутренней, и внешней торговли.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Ряд решений мы приняли в предыдущие годы и сегодня реализуем их. Они касаются: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проведения закупочных сессий в рамках проекта «Сделано в Ульяновской области»,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запуска Центра по закупкам ООН (он отслеживает тендеры, занимается переводом документации, даёт возможность участвовать в них региональным компаниям),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 создания трёх логистических </w:t>
      </w:r>
      <w:proofErr w:type="spellStart"/>
      <w:r w:rsidRPr="00B97E81">
        <w:rPr>
          <w:rFonts w:ascii="PT Astra Serif" w:hAnsi="PT Astra Serif"/>
          <w:sz w:val="20"/>
          <w:szCs w:val="20"/>
        </w:rPr>
        <w:t>хабов</w:t>
      </w:r>
      <w:proofErr w:type="spellEnd"/>
      <w:r w:rsidRPr="00B97E81">
        <w:rPr>
          <w:rFonts w:ascii="PT Astra Serif" w:hAnsi="PT Astra Serif"/>
          <w:sz w:val="20"/>
          <w:szCs w:val="20"/>
        </w:rPr>
        <w:t xml:space="preserve"> (бизнес – представительств) на территории Восточной Европы, Ближнего Востока, Юго-Восточной Азии.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развития речного сегмента ОЭЗ и логистического терминала на Волге.</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 2020 году мы будем двигаться как в рамках реализации намеченных планов, так и новых.</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1) Завершён подготовительный этап формирования нового речного порта в левобережной части города Ульяновска. С начала навигационного периода 2020 года новая площадка начнёт осуществлять свою деятельность. На первом этапе это будет </w:t>
      </w:r>
      <w:proofErr w:type="spellStart"/>
      <w:r w:rsidRPr="00B97E81">
        <w:rPr>
          <w:rFonts w:ascii="PT Astra Serif" w:hAnsi="PT Astra Serif"/>
          <w:sz w:val="20"/>
          <w:szCs w:val="20"/>
        </w:rPr>
        <w:t>логистическийхаб</w:t>
      </w:r>
      <w:proofErr w:type="spellEnd"/>
      <w:r w:rsidRPr="00B97E81">
        <w:rPr>
          <w:rFonts w:ascii="PT Astra Serif" w:hAnsi="PT Astra Serif"/>
          <w:sz w:val="20"/>
          <w:szCs w:val="20"/>
        </w:rPr>
        <w:t xml:space="preserve"> по отгрузке ульяновской сельскохозяйственной продукции на экспорт, а также площадка для отгрузки лопастей для </w:t>
      </w:r>
      <w:proofErr w:type="spellStart"/>
      <w:r w:rsidRPr="00B97E81">
        <w:rPr>
          <w:rFonts w:ascii="PT Astra Serif" w:hAnsi="PT Astra Serif"/>
          <w:sz w:val="20"/>
          <w:szCs w:val="20"/>
        </w:rPr>
        <w:t>ветрогенерационных</w:t>
      </w:r>
      <w:proofErr w:type="spellEnd"/>
      <w:r w:rsidRPr="00B97E81">
        <w:rPr>
          <w:rFonts w:ascii="PT Astra Serif" w:hAnsi="PT Astra Serif"/>
          <w:sz w:val="20"/>
          <w:szCs w:val="20"/>
        </w:rPr>
        <w:t xml:space="preserve"> установок, производимых Ульяновской компанией «</w:t>
      </w:r>
      <w:proofErr w:type="spellStart"/>
      <w:r w:rsidRPr="00B97E81">
        <w:rPr>
          <w:rFonts w:ascii="PT Astra Serif" w:hAnsi="PT Astra Serif"/>
          <w:sz w:val="20"/>
          <w:szCs w:val="20"/>
        </w:rPr>
        <w:t>Вестас</w:t>
      </w:r>
      <w:proofErr w:type="spellEnd"/>
      <w:r w:rsidRPr="00B97E81">
        <w:rPr>
          <w:rFonts w:ascii="PT Astra Serif" w:hAnsi="PT Astra Serif"/>
          <w:sz w:val="20"/>
          <w:szCs w:val="20"/>
        </w:rPr>
        <w:t>».</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lastRenderedPageBreak/>
        <w:t xml:space="preserve">Параллельно в 2020 году на этой площадке мы начнём проектировать новый речной порт с </w:t>
      </w:r>
      <w:proofErr w:type="spellStart"/>
      <w:r w:rsidRPr="00B97E81">
        <w:rPr>
          <w:rFonts w:ascii="PT Astra Serif" w:hAnsi="PT Astra Serif"/>
          <w:sz w:val="20"/>
          <w:szCs w:val="20"/>
        </w:rPr>
        <w:t>мультимодальным</w:t>
      </w:r>
      <w:proofErr w:type="spellEnd"/>
      <w:r w:rsidRPr="00B97E81">
        <w:rPr>
          <w:rFonts w:ascii="PT Astra Serif" w:hAnsi="PT Astra Serif"/>
          <w:sz w:val="20"/>
          <w:szCs w:val="20"/>
        </w:rPr>
        <w:t xml:space="preserve"> логистическим комплексом, отвечающем всем современным требованиям, с возможностью захода международных судов.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2) К открытому в 2019 году торгово-логистическому центру в Праге (резидентами которого являются уже более 10 ульяновских компаний), в 2020 году откроем </w:t>
      </w:r>
      <w:proofErr w:type="gramStart"/>
      <w:r w:rsidRPr="00B97E81">
        <w:rPr>
          <w:rFonts w:ascii="PT Astra Serif" w:hAnsi="PT Astra Serif"/>
          <w:sz w:val="20"/>
          <w:szCs w:val="20"/>
        </w:rPr>
        <w:t>аналогичные</w:t>
      </w:r>
      <w:proofErr w:type="gramEnd"/>
      <w:r w:rsidRPr="00B97E81">
        <w:rPr>
          <w:rFonts w:ascii="PT Astra Serif" w:hAnsi="PT Astra Serif"/>
          <w:sz w:val="20"/>
          <w:szCs w:val="20"/>
        </w:rPr>
        <w:t xml:space="preserve"> в Азии и на Ближнем Востоке. Для сопровождения и вывода товаров «под ключ», продвижения и поиска партнеров, доставки, хранения и администрирования отправляемых на экспорт товаров, соблюдения всех таможенных процедур.</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3) Запустим совместно со Школой Экспорта Российского экспортного центра обучающие программы для действующих экспортеров и тех, кто только задумался об этом.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4) Будем продвигать электронные форматы торговли. Более 47 процентов покупок уже совершаются на </w:t>
      </w:r>
      <w:proofErr w:type="spellStart"/>
      <w:r w:rsidRPr="00B97E81">
        <w:rPr>
          <w:rFonts w:ascii="PT Astra Serif" w:hAnsi="PT Astra Serif"/>
          <w:sz w:val="20"/>
          <w:szCs w:val="20"/>
        </w:rPr>
        <w:t>маркетплейсах</w:t>
      </w:r>
      <w:proofErr w:type="spellEnd"/>
      <w:r w:rsidRPr="00B97E81">
        <w:rPr>
          <w:rFonts w:ascii="PT Astra Serif" w:hAnsi="PT Astra Serif"/>
          <w:sz w:val="20"/>
          <w:szCs w:val="20"/>
        </w:rPr>
        <w:t xml:space="preserve"> по всему миру. Ожидается, что к 2021 году мировой рынок электронной коммерции увеличит продажи более чем в 2,5 раза.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Мы запустим отдельные обучающие программы, наладим систему сопровождения компаний, которые впервые выходят на электронные торговые площадки, окажем техническую поддержку при создании собственного </w:t>
      </w:r>
      <w:proofErr w:type="gramStart"/>
      <w:r w:rsidRPr="00B97E81">
        <w:rPr>
          <w:rFonts w:ascii="PT Astra Serif" w:hAnsi="PT Astra Serif"/>
          <w:sz w:val="20"/>
          <w:szCs w:val="20"/>
        </w:rPr>
        <w:t>интернет-магазина</w:t>
      </w:r>
      <w:proofErr w:type="gramEnd"/>
      <w:r w:rsidRPr="00B97E81">
        <w:rPr>
          <w:rFonts w:ascii="PT Astra Serif" w:hAnsi="PT Astra Serif"/>
          <w:sz w:val="20"/>
          <w:szCs w:val="20"/>
        </w:rPr>
        <w:t>.</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Начата реализация проекта «</w:t>
      </w:r>
      <w:proofErr w:type="spellStart"/>
      <w:r w:rsidRPr="00B97E81">
        <w:rPr>
          <w:rFonts w:ascii="PT Astra Serif" w:hAnsi="PT Astra Serif"/>
          <w:sz w:val="20"/>
          <w:szCs w:val="20"/>
        </w:rPr>
        <w:t>Ulmade</w:t>
      </w:r>
      <w:proofErr w:type="spellEnd"/>
      <w:r w:rsidRPr="00B97E81">
        <w:rPr>
          <w:rFonts w:ascii="PT Astra Serif" w:hAnsi="PT Astra Serif"/>
          <w:sz w:val="20"/>
          <w:szCs w:val="20"/>
        </w:rPr>
        <w:t>». Цель проекта - организация системы дистанционной электронной торговли товарами, произведенными на территории области, минуя посредников в виде традиционных объектов торговли или торговых сетей через создание элементов системы «</w:t>
      </w:r>
      <w:proofErr w:type="spellStart"/>
      <w:r w:rsidRPr="00B97E81">
        <w:rPr>
          <w:rFonts w:ascii="PT Astra Serif" w:hAnsi="PT Astra Serif"/>
          <w:sz w:val="20"/>
          <w:szCs w:val="20"/>
        </w:rPr>
        <w:t>Маркетплейса</w:t>
      </w:r>
      <w:proofErr w:type="spellEnd"/>
      <w:r w:rsidRPr="00B97E81">
        <w:rPr>
          <w:rFonts w:ascii="PT Astra Serif" w:hAnsi="PT Astra Serif"/>
          <w:sz w:val="20"/>
          <w:szCs w:val="20"/>
        </w:rPr>
        <w:t>».</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Мы построим товаропроводящую сеть «</w:t>
      </w:r>
      <w:proofErr w:type="gramStart"/>
      <w:r w:rsidRPr="00B97E81">
        <w:rPr>
          <w:rFonts w:ascii="PT Astra Serif" w:hAnsi="PT Astra Serif"/>
          <w:sz w:val="20"/>
          <w:szCs w:val="20"/>
        </w:rPr>
        <w:t>село-городской</w:t>
      </w:r>
      <w:proofErr w:type="gramEnd"/>
      <w:r w:rsidRPr="00B97E81">
        <w:rPr>
          <w:rFonts w:ascii="PT Astra Serif" w:hAnsi="PT Astra Serif"/>
          <w:sz w:val="20"/>
          <w:szCs w:val="20"/>
        </w:rPr>
        <w:t xml:space="preserve"> потребитель» - новый для Ульяновской области формат торговли «Электронная ярмарка». Небольшие производители, владельцы личных подсобных хозяйств, фермеры получат возможность продавать свой товар неопределенно большому кругу покупателей через цифровой канал без затрат на содержание постоянного торгового объекта. Оцифровка товаров и услуг будет происходить силами Корпорации развития промышленности и предпринимательства Ульяновской области. Корпорации также поручено рассмотреть возможность содействия товаропроизводителю в </w:t>
      </w:r>
      <w:proofErr w:type="gramStart"/>
      <w:r w:rsidRPr="00B97E81">
        <w:rPr>
          <w:rFonts w:ascii="PT Astra Serif" w:hAnsi="PT Astra Serif"/>
          <w:sz w:val="20"/>
          <w:szCs w:val="20"/>
        </w:rPr>
        <w:t>электронном</w:t>
      </w:r>
      <w:proofErr w:type="gramEnd"/>
      <w:r w:rsidRPr="00B97E81">
        <w:rPr>
          <w:rFonts w:ascii="PT Astra Serif" w:hAnsi="PT Astra Serif"/>
          <w:sz w:val="20"/>
          <w:szCs w:val="20"/>
        </w:rPr>
        <w:t xml:space="preserve"> </w:t>
      </w:r>
      <w:proofErr w:type="spellStart"/>
      <w:r w:rsidRPr="00B97E81">
        <w:rPr>
          <w:rFonts w:ascii="PT Astra Serif" w:hAnsi="PT Astra Serif"/>
          <w:sz w:val="20"/>
          <w:szCs w:val="20"/>
        </w:rPr>
        <w:t>сертифицировании</w:t>
      </w:r>
      <w:proofErr w:type="spellEnd"/>
      <w:r w:rsidRPr="00B97E81">
        <w:rPr>
          <w:rFonts w:ascii="PT Astra Serif" w:hAnsi="PT Astra Serif"/>
          <w:sz w:val="20"/>
          <w:szCs w:val="20"/>
        </w:rPr>
        <w:t xml:space="preserve"> его продукции, её маркировке и упаковке. Услуга по предоставлению доступа к </w:t>
      </w:r>
      <w:proofErr w:type="spellStart"/>
      <w:r w:rsidRPr="00B97E81">
        <w:rPr>
          <w:rFonts w:ascii="PT Astra Serif" w:hAnsi="PT Astra Serif"/>
          <w:sz w:val="20"/>
          <w:szCs w:val="20"/>
        </w:rPr>
        <w:t>маркетплейсу</w:t>
      </w:r>
      <w:proofErr w:type="spellEnd"/>
      <w:r w:rsidRPr="00B97E81">
        <w:rPr>
          <w:rFonts w:ascii="PT Astra Serif" w:hAnsi="PT Astra Serif"/>
          <w:sz w:val="20"/>
          <w:szCs w:val="20"/>
        </w:rPr>
        <w:t xml:space="preserve"> </w:t>
      </w:r>
      <w:proofErr w:type="spellStart"/>
      <w:r w:rsidRPr="00B97E81">
        <w:rPr>
          <w:rFonts w:ascii="PT Astra Serif" w:hAnsi="PT Astra Serif"/>
          <w:sz w:val="20"/>
          <w:szCs w:val="20"/>
        </w:rPr>
        <w:t>Ulmade</w:t>
      </w:r>
      <w:proofErr w:type="spellEnd"/>
      <w:r w:rsidRPr="00B97E81">
        <w:rPr>
          <w:rFonts w:ascii="PT Astra Serif" w:hAnsi="PT Astra Serif"/>
          <w:sz w:val="20"/>
          <w:szCs w:val="20"/>
        </w:rPr>
        <w:t xml:space="preserve"> будет бесплатной.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Еще одно перспективное решение на будущее в рамках этого проекта - реализация направлений по принципу «местный продукт»: продажа свойственных населенных пунктам Ульяновской области товаров и услуг (</w:t>
      </w:r>
      <w:proofErr w:type="spellStart"/>
      <w:r w:rsidRPr="00B97E81">
        <w:rPr>
          <w:rFonts w:ascii="PT Astra Serif" w:hAnsi="PT Astra Serif"/>
          <w:sz w:val="20"/>
          <w:szCs w:val="20"/>
        </w:rPr>
        <w:t>Акшуатская</w:t>
      </w:r>
      <w:proofErr w:type="spellEnd"/>
      <w:r w:rsidRPr="00B97E81">
        <w:rPr>
          <w:rFonts w:ascii="PT Astra Serif" w:hAnsi="PT Astra Serif"/>
          <w:sz w:val="20"/>
          <w:szCs w:val="20"/>
        </w:rPr>
        <w:t xml:space="preserve"> лоза, </w:t>
      </w:r>
      <w:proofErr w:type="spellStart"/>
      <w:r w:rsidRPr="00B97E81">
        <w:rPr>
          <w:rFonts w:ascii="PT Astra Serif" w:hAnsi="PT Astra Serif"/>
          <w:sz w:val="20"/>
          <w:szCs w:val="20"/>
        </w:rPr>
        <w:t>Сунгурские</w:t>
      </w:r>
      <w:proofErr w:type="spellEnd"/>
      <w:r w:rsidRPr="00B97E81">
        <w:rPr>
          <w:rFonts w:ascii="PT Astra Serif" w:hAnsi="PT Astra Serif"/>
          <w:sz w:val="20"/>
          <w:szCs w:val="20"/>
        </w:rPr>
        <w:t xml:space="preserve"> грибы и т.д.)</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Таким образом, сформируется новая форма поддержки товаропроизводителей со стороны Ульяновской области.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Повышение инвестиционной привлекательности муниципальных образований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Стимулировать инвестиционный рост и улучшать деловой климат мы будем и на уровне </w:t>
      </w:r>
      <w:proofErr w:type="spellStart"/>
      <w:r w:rsidRPr="00B97E81">
        <w:rPr>
          <w:rFonts w:ascii="PT Astra Serif" w:hAnsi="PT Astra Serif"/>
          <w:sz w:val="20"/>
          <w:szCs w:val="20"/>
        </w:rPr>
        <w:t>муниципалитетов</w:t>
      </w:r>
      <w:proofErr w:type="gramStart"/>
      <w:r w:rsidRPr="00B97E81">
        <w:rPr>
          <w:rFonts w:ascii="PT Astra Serif" w:hAnsi="PT Astra Serif"/>
          <w:sz w:val="20"/>
          <w:szCs w:val="20"/>
        </w:rPr>
        <w:t>.С</w:t>
      </w:r>
      <w:proofErr w:type="spellEnd"/>
      <w:proofErr w:type="gramEnd"/>
      <w:r w:rsidRPr="00B97E81">
        <w:rPr>
          <w:rFonts w:ascii="PT Astra Serif" w:hAnsi="PT Astra Serif"/>
          <w:sz w:val="20"/>
          <w:szCs w:val="20"/>
        </w:rPr>
        <w:t xml:space="preserve"> отражением всех базовых принципов.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Индивидуальный план инвестиционного развития до 2024 года будет у каждого муниципалитета. Мы запустим систему регулярного менеджмента в инвестиционной деятельности глав  муниципалитетов.</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 2020-2021 гг. сформируем особые муниципальные экономические зоны, на которых будут действовать региональные преференции (льготные налоговые режимы, относящиеся к ведению субъекта, возможность компенсации арендных платежей). На начальном этапе таких территорий планируется 4-5 на всю область.</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Поручаю правительству </w:t>
      </w:r>
      <w:proofErr w:type="spellStart"/>
      <w:r w:rsidRPr="00B97E81">
        <w:rPr>
          <w:rFonts w:ascii="PT Astra Serif" w:hAnsi="PT Astra Serif"/>
          <w:sz w:val="20"/>
          <w:szCs w:val="20"/>
        </w:rPr>
        <w:t>донастроить</w:t>
      </w:r>
      <w:proofErr w:type="spellEnd"/>
      <w:r w:rsidRPr="00B97E81">
        <w:rPr>
          <w:rFonts w:ascii="PT Astra Serif" w:hAnsi="PT Astra Serif"/>
          <w:sz w:val="20"/>
          <w:szCs w:val="20"/>
        </w:rPr>
        <w:t xml:space="preserve"> систему стимулирования муниципалитетов. В этом году мы вернули в муниципалитеты 80% прироста поступлений от упрощенки. Вернули всем, кто сработал с плюсом, а это 10 </w:t>
      </w:r>
      <w:r w:rsidRPr="00B97E81">
        <w:rPr>
          <w:rFonts w:ascii="PT Astra Serif" w:hAnsi="PT Astra Serif"/>
          <w:sz w:val="20"/>
          <w:szCs w:val="20"/>
        </w:rPr>
        <w:lastRenderedPageBreak/>
        <w:t xml:space="preserve">муниципальных образований. Общая сумма возврата - 157 </w:t>
      </w:r>
      <w:proofErr w:type="spellStart"/>
      <w:r w:rsidRPr="00B97E81">
        <w:rPr>
          <w:rFonts w:ascii="PT Astra Serif" w:hAnsi="PT Astra Serif"/>
          <w:sz w:val="20"/>
          <w:szCs w:val="20"/>
        </w:rPr>
        <w:t>млн</w:t>
      </w:r>
      <w:proofErr w:type="gramStart"/>
      <w:r w:rsidRPr="00B97E81">
        <w:rPr>
          <w:rFonts w:ascii="PT Astra Serif" w:hAnsi="PT Astra Serif"/>
          <w:sz w:val="20"/>
          <w:szCs w:val="20"/>
        </w:rPr>
        <w:t>.р</w:t>
      </w:r>
      <w:proofErr w:type="gramEnd"/>
      <w:r w:rsidRPr="00B97E81">
        <w:rPr>
          <w:rFonts w:ascii="PT Astra Serif" w:hAnsi="PT Astra Serif"/>
          <w:sz w:val="20"/>
          <w:szCs w:val="20"/>
        </w:rPr>
        <w:t>ублей</w:t>
      </w:r>
      <w:proofErr w:type="spellEnd"/>
      <w:r w:rsidRPr="00B97E81">
        <w:rPr>
          <w:rFonts w:ascii="PT Astra Serif" w:hAnsi="PT Astra Serif"/>
          <w:sz w:val="20"/>
          <w:szCs w:val="20"/>
        </w:rPr>
        <w:t>. Практика передачи части региональных налогов от вновь созданных бизнесов в бюджет муниципалитетов должна быть расширена.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 каждом муниципалитете сформируем Агентство развития, для работы с инвесторами и малым бизнесом, сопровождения </w:t>
      </w:r>
      <w:proofErr w:type="gramStart"/>
      <w:r w:rsidRPr="00B97E81">
        <w:rPr>
          <w:rFonts w:ascii="PT Astra Serif" w:hAnsi="PT Astra Serif"/>
          <w:sz w:val="20"/>
          <w:szCs w:val="20"/>
        </w:rPr>
        <w:t>бизнес-проектов</w:t>
      </w:r>
      <w:proofErr w:type="gramEnd"/>
      <w:r w:rsidRPr="00B97E81">
        <w:rPr>
          <w:rFonts w:ascii="PT Astra Serif" w:hAnsi="PT Astra Serif"/>
          <w:sz w:val="20"/>
          <w:szCs w:val="20"/>
        </w:rPr>
        <w:t>, перестройки делового климата. Агентство будет единым окном для трансляции задач региональных институтов развития и взаимодействия с бизнесом на уровне муниципалитета. Агентство будет выполнять и функции МФЦБ.</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proofErr w:type="spellStart"/>
      <w:r w:rsidRPr="00B97E81">
        <w:rPr>
          <w:rFonts w:ascii="PT Astra Serif" w:hAnsi="PT Astra Serif"/>
          <w:sz w:val="20"/>
          <w:szCs w:val="20"/>
        </w:rPr>
        <w:t>Самозанятые</w:t>
      </w:r>
      <w:proofErr w:type="spellEnd"/>
      <w:r w:rsidRPr="00B97E81">
        <w:rPr>
          <w:rFonts w:ascii="PT Astra Serif" w:hAnsi="PT Astra Serif"/>
          <w:sz w:val="20"/>
          <w:szCs w:val="20"/>
        </w:rPr>
        <w:t>.</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Одним из резервов для экономического роста муниципалитетов должны стать </w:t>
      </w:r>
      <w:proofErr w:type="spellStart"/>
      <w:r w:rsidRPr="00B97E81">
        <w:rPr>
          <w:rFonts w:ascii="PT Astra Serif" w:hAnsi="PT Astra Serif"/>
          <w:sz w:val="20"/>
          <w:szCs w:val="20"/>
        </w:rPr>
        <w:t>самозанятые</w:t>
      </w:r>
      <w:proofErr w:type="spellEnd"/>
      <w:r w:rsidRPr="00B97E81">
        <w:rPr>
          <w:rFonts w:ascii="PT Astra Serif" w:hAnsi="PT Astra Serif"/>
          <w:sz w:val="20"/>
          <w:szCs w:val="20"/>
        </w:rPr>
        <w:t>. Особый налоговый режим для них вводится с середины 2020 года. Мы готовы эти средства в полном объёме перенаправлять в бюджеты муниципалитетов на цели развития.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Я обращаюсь ко всем потенциальным интересантам статуса </w:t>
      </w:r>
      <w:proofErr w:type="spellStart"/>
      <w:r w:rsidRPr="00B97E81">
        <w:rPr>
          <w:rFonts w:ascii="PT Astra Serif" w:hAnsi="PT Astra Serif"/>
          <w:sz w:val="20"/>
          <w:szCs w:val="20"/>
        </w:rPr>
        <w:t>самозанятых</w:t>
      </w:r>
      <w:proofErr w:type="spellEnd"/>
      <w:r w:rsidRPr="00B97E81">
        <w:rPr>
          <w:rFonts w:ascii="PT Astra Serif" w:hAnsi="PT Astra Serif"/>
          <w:sz w:val="20"/>
          <w:szCs w:val="20"/>
        </w:rPr>
        <w:t>: четыре крупнейших региона страны подтвердили эффективность этого режима. Официальная деятельность даст вам возможность честно работать, не опасаясь последствий со стороны налоговых органов. Возможность получать помощь со стороны федерального и регионального бюджета, в частности, льготные кредиты.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Кадровое обеспечение развития</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Ключевой вопрос любого развития – это кадры и компетенции, которыми они обладают. Здесь два основных направления движения: профессиональная подготовка и вовлечение в бизнес.</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Профессиональная подготовка. Обозначу принципиальную позицию. Мы будем готовить кадры с учетом запроса, который идёт от инвестора.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За последние 10-12 лет мы существенно обновили региональную систему среднего профессионального образования. Сейчас приняли решение о ее перезагрузке в 2020 г.</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Региональный координационный центр WORLDSKILLS будет наделен статусом отдельного юридического лица с передачей ему всех курируемых ранее проектов («Молодые профессионалы», «Билет в будущее», «</w:t>
      </w:r>
      <w:proofErr w:type="spellStart"/>
      <w:r w:rsidRPr="00B97E81">
        <w:rPr>
          <w:rFonts w:ascii="PT Astra Serif" w:hAnsi="PT Astra Serif"/>
          <w:sz w:val="20"/>
          <w:szCs w:val="20"/>
        </w:rPr>
        <w:t>Абилимпикс</w:t>
      </w:r>
      <w:proofErr w:type="spellEnd"/>
      <w:r w:rsidRPr="00B97E81">
        <w:rPr>
          <w:rFonts w:ascii="PT Astra Serif" w:hAnsi="PT Astra Serif"/>
          <w:sz w:val="20"/>
          <w:szCs w:val="20"/>
        </w:rPr>
        <w:t>»).</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Вся система образования будет перестроена под приоритетные направления: «Строительство», «Жилищно-коммунальное хозяйство» и «Железнодорожный транспорт», «Промышленность», «Торговля и общественное </w:t>
      </w:r>
      <w:proofErr w:type="spellStart"/>
      <w:r w:rsidRPr="00B97E81">
        <w:rPr>
          <w:rFonts w:ascii="PT Astra Serif" w:hAnsi="PT Astra Serif"/>
          <w:sz w:val="20"/>
          <w:szCs w:val="20"/>
        </w:rPr>
        <w:t>питание»</w:t>
      </w:r>
      <w:proofErr w:type="gramStart"/>
      <w:r w:rsidRPr="00B97E81">
        <w:rPr>
          <w:rFonts w:ascii="PT Astra Serif" w:hAnsi="PT Astra Serif"/>
          <w:sz w:val="20"/>
          <w:szCs w:val="20"/>
        </w:rPr>
        <w:t>.С</w:t>
      </w:r>
      <w:proofErr w:type="gramEnd"/>
      <w:r w:rsidRPr="00B97E81">
        <w:rPr>
          <w:rFonts w:ascii="PT Astra Serif" w:hAnsi="PT Astra Serif"/>
          <w:sz w:val="20"/>
          <w:szCs w:val="20"/>
        </w:rPr>
        <w:t>формируем</w:t>
      </w:r>
      <w:proofErr w:type="spellEnd"/>
      <w:r w:rsidRPr="00B97E81">
        <w:rPr>
          <w:rFonts w:ascii="PT Astra Serif" w:hAnsi="PT Astra Serif"/>
          <w:sz w:val="20"/>
          <w:szCs w:val="20"/>
        </w:rPr>
        <w:t xml:space="preserve"> базовые обучающие центры - точки роста на каждом из уровней: межрегиональном, региональном и межмуниципальном.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Точкой межрегионального влияния </w:t>
      </w:r>
      <w:proofErr w:type="gramStart"/>
      <w:r w:rsidRPr="00B97E81">
        <w:rPr>
          <w:rFonts w:ascii="PT Astra Serif" w:hAnsi="PT Astra Serif"/>
          <w:sz w:val="20"/>
          <w:szCs w:val="20"/>
        </w:rPr>
        <w:t>–с</w:t>
      </w:r>
      <w:proofErr w:type="gramEnd"/>
      <w:r w:rsidRPr="00B97E81">
        <w:rPr>
          <w:rFonts w:ascii="PT Astra Serif" w:hAnsi="PT Astra Serif"/>
          <w:sz w:val="20"/>
          <w:szCs w:val="20"/>
        </w:rPr>
        <w:t>танет Межрегиональный центр компетенций - МЦК. Он объединит учебные заведения, ведущие подготовку по самым востребованным специальностям. На его базе мы откроем и ряд новых востребованных на рынке труда специальностей (</w:t>
      </w:r>
      <w:proofErr w:type="spellStart"/>
      <w:r w:rsidRPr="00B97E81">
        <w:rPr>
          <w:rFonts w:ascii="PT Astra Serif" w:hAnsi="PT Astra Serif"/>
          <w:sz w:val="20"/>
          <w:szCs w:val="20"/>
        </w:rPr>
        <w:t>блокчейн</w:t>
      </w:r>
      <w:proofErr w:type="spellEnd"/>
      <w:r w:rsidRPr="00B97E81">
        <w:rPr>
          <w:rFonts w:ascii="PT Astra Serif" w:hAnsi="PT Astra Serif"/>
          <w:sz w:val="20"/>
          <w:szCs w:val="20"/>
        </w:rPr>
        <w:t xml:space="preserve"> технологии, 3D моделирование, IT для бизнеса, мобильная робототехника, разработчик </w:t>
      </w:r>
      <w:proofErr w:type="spellStart"/>
      <w:r w:rsidRPr="00B97E81">
        <w:rPr>
          <w:rFonts w:ascii="PT Astra Serif" w:hAnsi="PT Astra Serif"/>
          <w:sz w:val="20"/>
          <w:szCs w:val="20"/>
        </w:rPr>
        <w:t>Web</w:t>
      </w:r>
      <w:proofErr w:type="spellEnd"/>
      <w:r w:rsidRPr="00B97E81">
        <w:rPr>
          <w:rFonts w:ascii="PT Astra Serif" w:hAnsi="PT Astra Serif"/>
          <w:sz w:val="20"/>
          <w:szCs w:val="20"/>
        </w:rPr>
        <w:t xml:space="preserve"> и мультимедиа, разработчик, оператор </w:t>
      </w:r>
      <w:proofErr w:type="spellStart"/>
      <w:r w:rsidRPr="00B97E81">
        <w:rPr>
          <w:rFonts w:ascii="PT Astra Serif" w:hAnsi="PT Astra Serif"/>
          <w:sz w:val="20"/>
          <w:szCs w:val="20"/>
        </w:rPr>
        <w:t>дронов</w:t>
      </w:r>
      <w:proofErr w:type="spellEnd"/>
      <w:r w:rsidRPr="00B97E81">
        <w:rPr>
          <w:rFonts w:ascii="PT Astra Serif" w:hAnsi="PT Astra Serif"/>
          <w:sz w:val="20"/>
          <w:szCs w:val="20"/>
        </w:rPr>
        <w:t>, архитектор информационных систем).</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На базе МЦК будут также работать Центр инклюзивного профессионального образования с новыми специальностями: графический дизайнер, ландшафтный дизайнер. И Центр индустрии дизайна и красоты. МЦК будет </w:t>
      </w:r>
      <w:proofErr w:type="gramStart"/>
      <w:r w:rsidRPr="00B97E81">
        <w:rPr>
          <w:rFonts w:ascii="PT Astra Serif" w:hAnsi="PT Astra Serif"/>
          <w:sz w:val="20"/>
          <w:szCs w:val="20"/>
        </w:rPr>
        <w:t>выполнять роль</w:t>
      </w:r>
      <w:proofErr w:type="gramEnd"/>
      <w:r w:rsidRPr="00B97E81">
        <w:rPr>
          <w:rFonts w:ascii="PT Astra Serif" w:hAnsi="PT Astra Serif"/>
          <w:sz w:val="20"/>
          <w:szCs w:val="20"/>
        </w:rPr>
        <w:t xml:space="preserve"> и главного </w:t>
      </w:r>
      <w:proofErr w:type="spellStart"/>
      <w:r w:rsidRPr="00B97E81">
        <w:rPr>
          <w:rFonts w:ascii="PT Astra Serif" w:hAnsi="PT Astra Serif"/>
          <w:sz w:val="20"/>
          <w:szCs w:val="20"/>
        </w:rPr>
        <w:t>инновационно</w:t>
      </w:r>
      <w:proofErr w:type="spellEnd"/>
      <w:r w:rsidRPr="00B97E81">
        <w:rPr>
          <w:rFonts w:ascii="PT Astra Serif" w:hAnsi="PT Astra Serif"/>
          <w:sz w:val="20"/>
          <w:szCs w:val="20"/>
        </w:rPr>
        <w:t>-методического центра.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Точки регионального влияния – это два центра образования. Один в области сельского хозяйства - с введением новых специальностей, отражающих будущее сельского хозяйства (сити-фермер, </w:t>
      </w:r>
      <w:proofErr w:type="spellStart"/>
      <w:r w:rsidRPr="00B97E81">
        <w:rPr>
          <w:rFonts w:ascii="PT Astra Serif" w:hAnsi="PT Astra Serif"/>
          <w:sz w:val="20"/>
          <w:szCs w:val="20"/>
        </w:rPr>
        <w:t>агроэколог</w:t>
      </w:r>
      <w:proofErr w:type="spellEnd"/>
      <w:r w:rsidRPr="00B97E81">
        <w:rPr>
          <w:rFonts w:ascii="PT Astra Serif" w:hAnsi="PT Astra Serif"/>
          <w:sz w:val="20"/>
          <w:szCs w:val="20"/>
        </w:rPr>
        <w:t xml:space="preserve">, агроном-генетик и т.д.). Второй по подготовке в сфере сервиса и технологий (с новыми специальностями «лидер сетевых коммуникаций», «специалист по гостеприимству», </w:t>
      </w:r>
      <w:proofErr w:type="spellStart"/>
      <w:r w:rsidRPr="00B97E81">
        <w:rPr>
          <w:rFonts w:ascii="PT Astra Serif" w:hAnsi="PT Astra Serif"/>
          <w:sz w:val="20"/>
          <w:szCs w:val="20"/>
        </w:rPr>
        <w:t>турагент</w:t>
      </w:r>
      <w:proofErr w:type="spellEnd"/>
      <w:r w:rsidRPr="00B97E81">
        <w:rPr>
          <w:rFonts w:ascii="PT Astra Serif" w:hAnsi="PT Astra Serif"/>
          <w:sz w:val="20"/>
          <w:szCs w:val="20"/>
        </w:rPr>
        <w:t>, маркетолог-аналитик и т.п.).</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lastRenderedPageBreak/>
        <w:t xml:space="preserve">Точки межмуниципального влияния будут созданы путём создания 4-х региональных центров компетенций по географическому принципу: юг, запад, восток и центр. Это позволит повысить качество образования и </w:t>
      </w:r>
      <w:proofErr w:type="gramStart"/>
      <w:r w:rsidRPr="00B97E81">
        <w:rPr>
          <w:rFonts w:ascii="PT Astra Serif" w:hAnsi="PT Astra Serif"/>
          <w:sz w:val="20"/>
          <w:szCs w:val="20"/>
        </w:rPr>
        <w:t>снизить число</w:t>
      </w:r>
      <w:proofErr w:type="gramEnd"/>
      <w:r w:rsidRPr="00B97E81">
        <w:rPr>
          <w:rFonts w:ascii="PT Astra Serif" w:hAnsi="PT Astra Serif"/>
          <w:sz w:val="20"/>
          <w:szCs w:val="20"/>
        </w:rPr>
        <w:t xml:space="preserve"> </w:t>
      </w:r>
      <w:proofErr w:type="spellStart"/>
      <w:r w:rsidRPr="00B97E81">
        <w:rPr>
          <w:rFonts w:ascii="PT Astra Serif" w:hAnsi="PT Astra Serif"/>
          <w:sz w:val="20"/>
          <w:szCs w:val="20"/>
        </w:rPr>
        <w:t>дублирующихся</w:t>
      </w:r>
      <w:proofErr w:type="spellEnd"/>
      <w:r w:rsidRPr="00B97E81">
        <w:rPr>
          <w:rFonts w:ascii="PT Astra Serif" w:hAnsi="PT Astra Serif"/>
          <w:sz w:val="20"/>
          <w:szCs w:val="20"/>
        </w:rPr>
        <w:t xml:space="preserve"> специальностей и профессий. На создание РЦК в бюджете области на 2020 год предусмотрено 100 миллионов рублей.</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На базе Агентства по развитию человеческого потенциала и трудовых ресурсов в 2020 г. будет создан центр опережающей профессиональной подготовки.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Второе направление – популяризация и вовлечение в предпринимательство. На сегодняшний день сектор малого и среднего предпринимательства в области насчитывает 44 тысячи субъектов. Половина инвестиций приходится именно на этот сегмент. Почти 148 тысяч работающих </w:t>
      </w:r>
      <w:proofErr w:type="spellStart"/>
      <w:r w:rsidRPr="00B97E81">
        <w:rPr>
          <w:rFonts w:ascii="PT Astra Serif" w:hAnsi="PT Astra Serif"/>
          <w:sz w:val="20"/>
          <w:szCs w:val="20"/>
        </w:rPr>
        <w:t>ульяновцев</w:t>
      </w:r>
      <w:proofErr w:type="spellEnd"/>
      <w:r w:rsidRPr="00B97E81">
        <w:rPr>
          <w:rFonts w:ascii="PT Astra Serif" w:hAnsi="PT Astra Serif"/>
          <w:sz w:val="20"/>
          <w:szCs w:val="20"/>
        </w:rPr>
        <w:t xml:space="preserve"> заняты в МСП, а это на секундочку, 30% населения трудоспособного возраста! Но в рамках национального проекта мы должны решить значительно более масштабную задачу, увеличив их число почти до 180 тысяч.</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Поэтому, популяризация и вовлечение в предпринимательство – задачи стратегические, имеющие особое значение для страны.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Надо поменять отношение к предпринимателю через внедрение в школьную и вузовскую образовательные программы предметов, связанных с пропагандой предпринимательства.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Через популяризацию мы решаем вторую задачу - вовлечение в предпринимательство новых людей. У нас порядка 11 проектов, направленных на различные целевые группы, в рамках 3 основных </w:t>
      </w:r>
      <w:proofErr w:type="spellStart"/>
      <w:r w:rsidRPr="00B97E81">
        <w:rPr>
          <w:rFonts w:ascii="PT Astra Serif" w:hAnsi="PT Astra Serif"/>
          <w:sz w:val="20"/>
          <w:szCs w:val="20"/>
        </w:rPr>
        <w:t>блоков</w:t>
      </w:r>
      <w:proofErr w:type="gramStart"/>
      <w:r w:rsidRPr="00B97E81">
        <w:rPr>
          <w:rFonts w:ascii="PT Astra Serif" w:hAnsi="PT Astra Serif"/>
          <w:sz w:val="20"/>
          <w:szCs w:val="20"/>
        </w:rPr>
        <w:t>:«</w:t>
      </w:r>
      <w:proofErr w:type="gramEnd"/>
      <w:r w:rsidRPr="00B97E81">
        <w:rPr>
          <w:rFonts w:ascii="PT Astra Serif" w:hAnsi="PT Astra Serif"/>
          <w:sz w:val="20"/>
          <w:szCs w:val="20"/>
        </w:rPr>
        <w:t>Молодежное</w:t>
      </w:r>
      <w:proofErr w:type="spellEnd"/>
      <w:r w:rsidRPr="00B97E81">
        <w:rPr>
          <w:rFonts w:ascii="PT Astra Serif" w:hAnsi="PT Astra Serif"/>
          <w:sz w:val="20"/>
          <w:szCs w:val="20"/>
        </w:rPr>
        <w:t xml:space="preserve"> предпринимательство», «Женское предпринимательство», «Социальное предпринимательство».</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К 2024 году цель: не менее 1 800 участников обучающих проектов откроют собственное дело.</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Реформа институтов развития и повышение качества их работы.</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Новые задачи требуют и более высокого уровня профессионализма в управлении. Общее направление, по которому мы пойдем, - создание3-х крупных Корпораций с четкими ключевыми показателями эффективности. Это: Корпорация развития, Корпорация развития промышленности, предпринимательства и сельских территорий, Корпорация технологического превосходства.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 xml:space="preserve">Кроме перезапуска работы институтов развития, уделим внимание повышению эффективность их работы. Для этого есть концепции Бережливого управления в правительстве и исполнительных органах </w:t>
      </w:r>
      <w:proofErr w:type="spellStart"/>
      <w:r w:rsidRPr="00B97E81">
        <w:rPr>
          <w:rFonts w:ascii="PT Astra Serif" w:hAnsi="PT Astra Serif"/>
          <w:sz w:val="20"/>
          <w:szCs w:val="20"/>
        </w:rPr>
        <w:t>госвласти</w:t>
      </w:r>
      <w:proofErr w:type="spellEnd"/>
      <w:r w:rsidRPr="00B97E81">
        <w:rPr>
          <w:rFonts w:ascii="PT Astra Serif" w:hAnsi="PT Astra Serif"/>
          <w:sz w:val="20"/>
          <w:szCs w:val="20"/>
        </w:rPr>
        <w:t xml:space="preserve"> до 2023 года.</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В 2020 году мы выйдем на существенные результаты в создании единой цифровой платформы поддержки принятия решений. Запустим Центр управления регионом, частью которого будет и Ситуационный центр.</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Оптимизируем работу региональных профильных министерств, трансформируем часть их работы под проектные принципы управления, часть сотрудников переведём на дистанционную работу.</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Реализуя управленческую инициативу, мы исходим из того, что сфера государственного управления должна соответствовать требованиям времени как идеологически, так и технологически. Только при этом условии региональная управленческая команда будет способна привести регион к научно-технологическому прорыву.</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Уважаемые коллеги!</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Спасибо вам за внимание и терпение. Хочу еще раз поблагодарить всех участников и гостей форума. А к бизнесу, к нашим действующим партнерам и партнерам потенциальным, к российским и зарубежным инвесторам, крупным, малым и средним предпринимателям я хочу обратиться с предложением о совместной работе. Давайте вместе строить будущее! Приглашаю вас реализовать у нас свои бизнес-планы. Мы со своей стороны всегда открыты к диалогу и сотрудничеству.</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lastRenderedPageBreak/>
        <w:t>Закончу свое выступление словами Генри Форда: «Собраться вместе есть начало. Держаться вместе есть прогресс. Работать вместе есть успех».</w:t>
      </w:r>
    </w:p>
    <w:p w:rsidR="00B97E81" w:rsidRPr="00B97E81" w:rsidRDefault="00B97E81" w:rsidP="00B97E81">
      <w:pPr>
        <w:spacing w:after="0"/>
        <w:rPr>
          <w:rFonts w:ascii="PT Astra Serif" w:hAnsi="PT Astra Serif"/>
          <w:sz w:val="20"/>
          <w:szCs w:val="20"/>
        </w:rPr>
      </w:pPr>
    </w:p>
    <w:p w:rsidR="00B97E81" w:rsidRPr="00B97E81" w:rsidRDefault="00B97E81" w:rsidP="00B97E81">
      <w:pPr>
        <w:spacing w:after="0"/>
        <w:rPr>
          <w:rFonts w:ascii="PT Astra Serif" w:hAnsi="PT Astra Serif"/>
          <w:sz w:val="20"/>
          <w:szCs w:val="20"/>
        </w:rPr>
      </w:pPr>
      <w:r w:rsidRPr="00B97E81">
        <w:rPr>
          <w:rFonts w:ascii="PT Astra Serif" w:hAnsi="PT Astra Serif"/>
          <w:sz w:val="20"/>
          <w:szCs w:val="20"/>
        </w:rPr>
        <w:t>Приглашаю всех вас к совместной работе!</w:t>
      </w:r>
    </w:p>
    <w:p w:rsidR="008F5D73" w:rsidRPr="00B97E81" w:rsidRDefault="008F5D73" w:rsidP="00B97E81">
      <w:pPr>
        <w:spacing w:after="0"/>
        <w:rPr>
          <w:rFonts w:ascii="PT Astra Serif" w:hAnsi="PT Astra Serif"/>
          <w:sz w:val="20"/>
          <w:szCs w:val="20"/>
        </w:rPr>
      </w:pPr>
    </w:p>
    <w:sectPr w:rsidR="008F5D73" w:rsidRPr="00B97E81" w:rsidSect="008F5D73">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D3" w:rsidRDefault="009E41D3" w:rsidP="008F5D73">
      <w:pPr>
        <w:spacing w:after="0" w:line="240" w:lineRule="auto"/>
      </w:pPr>
      <w:r>
        <w:separator/>
      </w:r>
    </w:p>
  </w:endnote>
  <w:endnote w:type="continuationSeparator" w:id="0">
    <w:p w:rsidR="009E41D3" w:rsidRDefault="009E41D3" w:rsidP="008F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D3" w:rsidRDefault="009E41D3" w:rsidP="008F5D73">
      <w:pPr>
        <w:spacing w:after="0" w:line="240" w:lineRule="auto"/>
      </w:pPr>
      <w:r>
        <w:separator/>
      </w:r>
    </w:p>
  </w:footnote>
  <w:footnote w:type="continuationSeparator" w:id="0">
    <w:p w:rsidR="009E41D3" w:rsidRDefault="009E41D3" w:rsidP="008F5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774943"/>
      <w:docPartObj>
        <w:docPartGallery w:val="Page Numbers (Top of Page)"/>
        <w:docPartUnique/>
      </w:docPartObj>
    </w:sdtPr>
    <w:sdtEndPr>
      <w:rPr>
        <w:rFonts w:ascii="Times New Roman" w:hAnsi="Times New Roman" w:cs="Times New Roman"/>
        <w:sz w:val="24"/>
        <w:szCs w:val="24"/>
      </w:rPr>
    </w:sdtEndPr>
    <w:sdtContent>
      <w:p w:rsidR="008F5D73" w:rsidRPr="008F5D73" w:rsidRDefault="008F5D73" w:rsidP="008F5D73">
        <w:pPr>
          <w:pStyle w:val="a4"/>
          <w:jc w:val="center"/>
          <w:rPr>
            <w:rFonts w:ascii="Times New Roman" w:hAnsi="Times New Roman" w:cs="Times New Roman"/>
            <w:sz w:val="24"/>
            <w:szCs w:val="24"/>
          </w:rPr>
        </w:pPr>
        <w:r w:rsidRPr="008F5D73">
          <w:rPr>
            <w:rFonts w:ascii="Times New Roman" w:hAnsi="Times New Roman" w:cs="Times New Roman"/>
            <w:sz w:val="24"/>
            <w:szCs w:val="24"/>
          </w:rPr>
          <w:fldChar w:fldCharType="begin"/>
        </w:r>
        <w:r w:rsidRPr="008F5D73">
          <w:rPr>
            <w:rFonts w:ascii="Times New Roman" w:hAnsi="Times New Roman" w:cs="Times New Roman"/>
            <w:sz w:val="24"/>
            <w:szCs w:val="24"/>
          </w:rPr>
          <w:instrText>PAGE   \* MERGEFORMAT</w:instrText>
        </w:r>
        <w:r w:rsidRPr="008F5D73">
          <w:rPr>
            <w:rFonts w:ascii="Times New Roman" w:hAnsi="Times New Roman" w:cs="Times New Roman"/>
            <w:sz w:val="24"/>
            <w:szCs w:val="24"/>
          </w:rPr>
          <w:fldChar w:fldCharType="separate"/>
        </w:r>
        <w:r w:rsidR="00B97E81">
          <w:rPr>
            <w:rFonts w:ascii="Times New Roman" w:hAnsi="Times New Roman" w:cs="Times New Roman"/>
            <w:noProof/>
            <w:sz w:val="24"/>
            <w:szCs w:val="24"/>
          </w:rPr>
          <w:t>14</w:t>
        </w:r>
        <w:r w:rsidRPr="008F5D7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73"/>
    <w:rsid w:val="00691CE6"/>
    <w:rsid w:val="008F5D73"/>
    <w:rsid w:val="009E41D3"/>
    <w:rsid w:val="00B97E81"/>
    <w:rsid w:val="00BC2F70"/>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F5D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5D73"/>
  </w:style>
  <w:style w:type="paragraph" w:styleId="a6">
    <w:name w:val="footer"/>
    <w:basedOn w:val="a"/>
    <w:link w:val="a7"/>
    <w:uiPriority w:val="99"/>
    <w:unhideWhenUsed/>
    <w:rsid w:val="008F5D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5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F5D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5D73"/>
  </w:style>
  <w:style w:type="paragraph" w:styleId="a6">
    <w:name w:val="footer"/>
    <w:basedOn w:val="a"/>
    <w:link w:val="a7"/>
    <w:uiPriority w:val="99"/>
    <w:unhideWhenUsed/>
    <w:rsid w:val="008F5D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2869">
      <w:bodyDiv w:val="1"/>
      <w:marLeft w:val="0"/>
      <w:marRight w:val="0"/>
      <w:marTop w:val="0"/>
      <w:marBottom w:val="0"/>
      <w:divBdr>
        <w:top w:val="none" w:sz="0" w:space="0" w:color="auto"/>
        <w:left w:val="none" w:sz="0" w:space="0" w:color="auto"/>
        <w:bottom w:val="none" w:sz="0" w:space="0" w:color="auto"/>
        <w:right w:val="none" w:sz="0" w:space="0" w:color="auto"/>
      </w:divBdr>
    </w:div>
    <w:div w:id="20453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3A1B-1607-411F-BB76-BBDFA148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6375</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Алиуллов Ильдар Фаргатович</dc:creator>
  <cp:lastModifiedBy>Тюрина Светлана</cp:lastModifiedBy>
  <cp:revision>4</cp:revision>
  <dcterms:created xsi:type="dcterms:W3CDTF">2019-02-20T07:18:00Z</dcterms:created>
  <dcterms:modified xsi:type="dcterms:W3CDTF">2020-08-11T12:58:00Z</dcterms:modified>
</cp:coreProperties>
</file>