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 w:rsidRPr="0000560A">
        <w:rPr>
          <w:rFonts w:ascii="PT Astra Serif" w:hAnsi="PT Astra Serif"/>
          <w:b/>
          <w:sz w:val="28"/>
          <w:szCs w:val="28"/>
          <w:u w:val="single"/>
        </w:rPr>
        <w:t>МИНИСТЕРСТВО ЦИФРОВОЙ ЭКОНОМИКИ И КОНКУРЕНЦИИ УЛЬЯНОВСКОЙ ОБЛАСТИ</w:t>
      </w: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16"/>
          <w:szCs w:val="16"/>
          <w:u w:val="single"/>
        </w:rPr>
      </w:pPr>
    </w:p>
    <w:p w:rsidR="003177F0" w:rsidRPr="0000560A" w:rsidRDefault="003177F0" w:rsidP="003177F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0560A">
        <w:rPr>
          <w:rFonts w:ascii="PT Astra Serif" w:hAnsi="PT Astra Serif"/>
          <w:sz w:val="18"/>
          <w:szCs w:val="18"/>
        </w:rPr>
        <w:t xml:space="preserve">ул. Спасская, д.3, </w:t>
      </w:r>
      <w:proofErr w:type="spellStart"/>
      <w:r w:rsidRPr="0000560A">
        <w:rPr>
          <w:rFonts w:ascii="PT Astra Serif" w:hAnsi="PT Astra Serif"/>
          <w:sz w:val="18"/>
          <w:szCs w:val="18"/>
        </w:rPr>
        <w:t>г</w:t>
      </w:r>
      <w:proofErr w:type="gramStart"/>
      <w:r w:rsidRPr="0000560A">
        <w:rPr>
          <w:rFonts w:ascii="PT Astra Serif" w:hAnsi="PT Astra Serif"/>
          <w:sz w:val="18"/>
          <w:szCs w:val="18"/>
        </w:rPr>
        <w:t>.У</w:t>
      </w:r>
      <w:proofErr w:type="gramEnd"/>
      <w:r w:rsidRPr="0000560A">
        <w:rPr>
          <w:rFonts w:ascii="PT Astra Serif" w:hAnsi="PT Astra Serif"/>
          <w:sz w:val="18"/>
          <w:szCs w:val="18"/>
        </w:rPr>
        <w:t>льяновск</w:t>
      </w:r>
      <w:proofErr w:type="spellEnd"/>
      <w:r w:rsidRPr="0000560A">
        <w:rPr>
          <w:rFonts w:ascii="PT Astra Serif" w:hAnsi="PT Astra Serif"/>
          <w:sz w:val="18"/>
          <w:szCs w:val="18"/>
        </w:rPr>
        <w:t xml:space="preserve">, 432017  тел.: (8422) 24-18-14   </w:t>
      </w:r>
      <w:r w:rsidRPr="0000560A">
        <w:rPr>
          <w:rFonts w:ascii="PT Astra Serif" w:hAnsi="PT Astra Serif"/>
          <w:sz w:val="18"/>
          <w:szCs w:val="18"/>
          <w:lang w:val="en-US"/>
        </w:rPr>
        <w:t>E</w:t>
      </w:r>
      <w:r w:rsidRPr="0000560A">
        <w:rPr>
          <w:rFonts w:ascii="PT Astra Serif" w:hAnsi="PT Astra Serif"/>
          <w:sz w:val="18"/>
          <w:szCs w:val="18"/>
        </w:rPr>
        <w:t>-</w:t>
      </w:r>
      <w:r w:rsidRPr="0000560A">
        <w:rPr>
          <w:rFonts w:ascii="PT Astra Serif" w:hAnsi="PT Astra Serif"/>
          <w:sz w:val="18"/>
          <w:szCs w:val="18"/>
          <w:lang w:val="en-US"/>
        </w:rPr>
        <w:t>mail</w:t>
      </w:r>
      <w:r w:rsidRPr="0000560A">
        <w:rPr>
          <w:rFonts w:ascii="PT Astra Serif" w:hAnsi="PT Astra Serif"/>
          <w:sz w:val="18"/>
          <w:szCs w:val="18"/>
        </w:rPr>
        <w:t xml:space="preserve">: </w:t>
      </w:r>
      <w:proofErr w:type="spellStart"/>
      <w:r w:rsidRPr="0000560A">
        <w:rPr>
          <w:rFonts w:ascii="PT Astra Serif" w:hAnsi="PT Astra Serif"/>
          <w:sz w:val="18"/>
          <w:szCs w:val="18"/>
          <w:lang w:val="en-US"/>
        </w:rPr>
        <w:t>econom</w:t>
      </w:r>
      <w:proofErr w:type="spellEnd"/>
      <w:r w:rsidRPr="0000560A">
        <w:rPr>
          <w:rFonts w:ascii="PT Astra Serif" w:hAnsi="PT Astra Serif"/>
          <w:sz w:val="18"/>
          <w:szCs w:val="18"/>
        </w:rPr>
        <w:t>@</w:t>
      </w:r>
      <w:proofErr w:type="spellStart"/>
      <w:r w:rsidRPr="0000560A">
        <w:rPr>
          <w:rFonts w:ascii="PT Astra Serif" w:hAnsi="PT Astra Serif"/>
          <w:sz w:val="18"/>
          <w:szCs w:val="18"/>
          <w:lang w:val="en-US"/>
        </w:rPr>
        <w:t>ulgov</w:t>
      </w:r>
      <w:proofErr w:type="spellEnd"/>
      <w:r w:rsidRPr="0000560A">
        <w:rPr>
          <w:rFonts w:ascii="PT Astra Serif" w:hAnsi="PT Astra Serif"/>
          <w:sz w:val="18"/>
          <w:szCs w:val="18"/>
        </w:rPr>
        <w:t>.</w:t>
      </w:r>
      <w:proofErr w:type="spellStart"/>
      <w:r w:rsidRPr="0000560A">
        <w:rPr>
          <w:rFonts w:ascii="PT Astra Serif" w:hAnsi="PT Astra Serif"/>
          <w:sz w:val="18"/>
          <w:szCs w:val="18"/>
          <w:lang w:val="en-US"/>
        </w:rPr>
        <w:t>ru</w:t>
      </w:r>
      <w:proofErr w:type="spellEnd"/>
    </w:p>
    <w:p w:rsidR="003177F0" w:rsidRPr="0000560A" w:rsidRDefault="003177F0" w:rsidP="003177F0">
      <w:pPr>
        <w:spacing w:line="216" w:lineRule="auto"/>
        <w:jc w:val="center"/>
        <w:rPr>
          <w:rFonts w:ascii="PT Astra Serif" w:hAnsi="PT Astra Serif"/>
          <w:sz w:val="18"/>
          <w:szCs w:val="18"/>
        </w:rPr>
      </w:pPr>
      <w:r w:rsidRPr="0000560A">
        <w:rPr>
          <w:rFonts w:ascii="PT Astra Serif" w:hAnsi="PT Astra Serif"/>
          <w:sz w:val="18"/>
          <w:szCs w:val="18"/>
        </w:rPr>
        <w:t>ОКПО 25480722, ОГРН 1047301019776,  ИНН/КПП 7325050230/732501001</w:t>
      </w: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</w:rPr>
      </w:pP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</w:rPr>
      </w:pP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Заключение</w:t>
      </w:r>
    </w:p>
    <w:p w:rsidR="003177F0" w:rsidRPr="0000560A" w:rsidRDefault="003177F0" w:rsidP="003177F0">
      <w:pPr>
        <w:jc w:val="center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 xml:space="preserve">об оценке регулирующего воздействия проекта постановления  Правительства Ульяновской области «О внесении изменений </w:t>
      </w:r>
      <w:r w:rsidRPr="0000560A">
        <w:rPr>
          <w:rFonts w:ascii="PT Astra Serif" w:hAnsi="PT Astra Serif"/>
          <w:b/>
          <w:sz w:val="28"/>
          <w:szCs w:val="28"/>
        </w:rPr>
        <w:br/>
        <w:t xml:space="preserve">в постановление Правительства Ульяновской области </w:t>
      </w:r>
    </w:p>
    <w:p w:rsidR="003177F0" w:rsidRPr="0000560A" w:rsidRDefault="00DF5DA2" w:rsidP="003177F0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от 20.05.2014 №189</w:t>
      </w:r>
      <w:r w:rsidR="003177F0" w:rsidRPr="0000560A">
        <w:rPr>
          <w:rFonts w:ascii="PT Astra Serif" w:hAnsi="PT Astra Serif"/>
          <w:b/>
          <w:sz w:val="28"/>
          <w:szCs w:val="28"/>
        </w:rPr>
        <w:t>-П»</w:t>
      </w:r>
    </w:p>
    <w:p w:rsidR="00385616" w:rsidRPr="0000560A" w:rsidRDefault="00385616" w:rsidP="0090116B">
      <w:pPr>
        <w:jc w:val="center"/>
        <w:rPr>
          <w:rFonts w:ascii="PT Astra Serif" w:hAnsi="PT Astra Serif"/>
          <w:b/>
          <w:sz w:val="28"/>
          <w:szCs w:val="28"/>
        </w:rPr>
      </w:pPr>
    </w:p>
    <w:p w:rsidR="0091518C" w:rsidRPr="0000560A" w:rsidRDefault="0091518C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FC3429" w:rsidRPr="0000560A" w:rsidRDefault="00FC3429" w:rsidP="00463CA1">
      <w:pPr>
        <w:jc w:val="center"/>
        <w:rPr>
          <w:rFonts w:ascii="PT Astra Serif" w:hAnsi="PT Astra Serif"/>
          <w:b/>
          <w:sz w:val="28"/>
          <w:szCs w:val="28"/>
        </w:rPr>
      </w:pPr>
    </w:p>
    <w:p w:rsidR="00596E4D" w:rsidRPr="0000560A" w:rsidRDefault="00596E4D" w:rsidP="00110D1D">
      <w:pPr>
        <w:ind w:firstLine="720"/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 xml:space="preserve">Министерство </w:t>
      </w:r>
      <w:r w:rsidR="00A1614D" w:rsidRPr="0000560A">
        <w:rPr>
          <w:rFonts w:ascii="PT Astra Serif" w:hAnsi="PT Astra Serif"/>
          <w:sz w:val="28"/>
          <w:szCs w:val="28"/>
        </w:rPr>
        <w:t>цифровой</w:t>
      </w:r>
      <w:r w:rsidR="001956FB" w:rsidRPr="0000560A">
        <w:rPr>
          <w:rFonts w:ascii="PT Astra Serif" w:hAnsi="PT Astra Serif"/>
          <w:sz w:val="28"/>
          <w:szCs w:val="28"/>
        </w:rPr>
        <w:t xml:space="preserve"> экономики</w:t>
      </w:r>
      <w:r w:rsidR="00A1614D" w:rsidRPr="0000560A">
        <w:rPr>
          <w:rFonts w:ascii="PT Astra Serif" w:hAnsi="PT Astra Serif"/>
          <w:sz w:val="28"/>
          <w:szCs w:val="28"/>
        </w:rPr>
        <w:t xml:space="preserve"> и конкуренции</w:t>
      </w:r>
      <w:r w:rsidR="001956FB" w:rsidRPr="0000560A">
        <w:rPr>
          <w:rFonts w:ascii="PT Astra Serif" w:hAnsi="PT Astra Serif"/>
          <w:sz w:val="28"/>
          <w:szCs w:val="28"/>
        </w:rPr>
        <w:t xml:space="preserve"> </w:t>
      </w:r>
      <w:r w:rsidRPr="0000560A">
        <w:rPr>
          <w:rFonts w:ascii="PT Astra Serif" w:hAnsi="PT Astra Serif"/>
          <w:sz w:val="28"/>
          <w:szCs w:val="28"/>
        </w:rPr>
        <w:t xml:space="preserve">Ульяновской области в соответствии с Законом Ульяновской области от 05.11.2013 </w:t>
      </w:r>
      <w:r w:rsidR="001956FB" w:rsidRPr="0000560A">
        <w:rPr>
          <w:rFonts w:ascii="PT Astra Serif" w:hAnsi="PT Astra Serif"/>
          <w:sz w:val="28"/>
          <w:szCs w:val="28"/>
        </w:rPr>
        <w:br/>
      </w:r>
      <w:r w:rsidRPr="0000560A">
        <w:rPr>
          <w:rFonts w:ascii="PT Astra Serif" w:hAnsi="PT Astra Serif"/>
          <w:sz w:val="28"/>
          <w:szCs w:val="28"/>
        </w:rPr>
        <w:t>№ 201-ЗО «</w:t>
      </w:r>
      <w:r w:rsidR="001956FB" w:rsidRPr="0000560A">
        <w:rPr>
          <w:rFonts w:ascii="PT Astra Serif" w:hAnsi="PT Astra Serif"/>
          <w:sz w:val="28"/>
          <w:szCs w:val="28"/>
        </w:rPr>
        <w:t>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</w:t>
      </w:r>
      <w:proofErr w:type="gramEnd"/>
      <w:r w:rsidR="001956FB" w:rsidRPr="0000560A">
        <w:rPr>
          <w:rFonts w:ascii="PT Astra Serif" w:hAnsi="PT Astra Serif"/>
          <w:sz w:val="28"/>
          <w:szCs w:val="28"/>
        </w:rPr>
        <w:t xml:space="preserve"> нормативных правовых актов Ульяновской области, затрагивающих вопросы осуществления предпринимательской и инвестиционной деятельности</w:t>
      </w:r>
      <w:r w:rsidRPr="0000560A">
        <w:rPr>
          <w:rFonts w:ascii="PT Astra Serif" w:hAnsi="PT Astra Serif"/>
          <w:sz w:val="28"/>
          <w:szCs w:val="28"/>
        </w:rPr>
        <w:t xml:space="preserve">», пунктом 4.2. </w:t>
      </w:r>
      <w:proofErr w:type="gramStart"/>
      <w:r w:rsidR="001956FB" w:rsidRPr="0000560A">
        <w:rPr>
          <w:rFonts w:ascii="PT Astra Serif" w:hAnsi="PT Astra Serif"/>
          <w:sz w:val="28"/>
          <w:szCs w:val="28"/>
        </w:rPr>
        <w:t>Положения о проведении оценки регулирующего воздействия проектов нормативных правовых актов Ульяновской области и признании утратившими силу отдельных постановлений (отдельного положения постановления) Правительства Ульяновской области</w:t>
      </w:r>
      <w:r w:rsidRPr="0000560A">
        <w:rPr>
          <w:rFonts w:ascii="PT Astra Serif" w:hAnsi="PT Astra Serif"/>
          <w:sz w:val="28"/>
          <w:szCs w:val="28"/>
        </w:rPr>
        <w:t>, утверждённого постановлением Правительства Ульяновской</w:t>
      </w:r>
      <w:r w:rsidR="004416EE" w:rsidRPr="0000560A">
        <w:rPr>
          <w:rFonts w:ascii="PT Astra Serif" w:hAnsi="PT Astra Serif"/>
          <w:sz w:val="28"/>
          <w:szCs w:val="28"/>
        </w:rPr>
        <w:t xml:space="preserve"> области от 16.12.2013 № 607-П</w:t>
      </w:r>
      <w:r w:rsidR="00FC279B" w:rsidRPr="0000560A">
        <w:rPr>
          <w:rFonts w:ascii="PT Astra Serif" w:hAnsi="PT Astra Serif"/>
          <w:sz w:val="28"/>
          <w:szCs w:val="28"/>
        </w:rPr>
        <w:t>,</w:t>
      </w:r>
      <w:r w:rsidR="004416EE" w:rsidRPr="0000560A">
        <w:rPr>
          <w:rFonts w:ascii="PT Astra Serif" w:hAnsi="PT Astra Serif"/>
          <w:sz w:val="28"/>
          <w:szCs w:val="28"/>
        </w:rPr>
        <w:t xml:space="preserve"> </w:t>
      </w:r>
      <w:r w:rsidRPr="0000560A">
        <w:rPr>
          <w:rFonts w:ascii="PT Astra Serif" w:hAnsi="PT Astra Serif"/>
          <w:sz w:val="28"/>
          <w:szCs w:val="28"/>
        </w:rPr>
        <w:t xml:space="preserve">и Положением о Министерстве </w:t>
      </w:r>
      <w:r w:rsidR="00A1614D" w:rsidRPr="0000560A">
        <w:rPr>
          <w:rFonts w:ascii="PT Astra Serif" w:hAnsi="PT Astra Serif"/>
          <w:sz w:val="28"/>
          <w:szCs w:val="28"/>
        </w:rPr>
        <w:t xml:space="preserve">цифровой экономики </w:t>
      </w:r>
      <w:r w:rsidR="001956FB" w:rsidRPr="0000560A">
        <w:rPr>
          <w:rFonts w:ascii="PT Astra Serif" w:hAnsi="PT Astra Serif"/>
          <w:sz w:val="28"/>
          <w:szCs w:val="28"/>
        </w:rPr>
        <w:t>и</w:t>
      </w:r>
      <w:r w:rsidR="00A1614D" w:rsidRPr="0000560A">
        <w:rPr>
          <w:rFonts w:ascii="PT Astra Serif" w:hAnsi="PT Astra Serif"/>
          <w:sz w:val="28"/>
          <w:szCs w:val="28"/>
        </w:rPr>
        <w:t xml:space="preserve"> конкуренции</w:t>
      </w:r>
      <w:r w:rsidR="001956FB" w:rsidRPr="0000560A">
        <w:rPr>
          <w:rFonts w:ascii="PT Astra Serif" w:hAnsi="PT Astra Serif"/>
          <w:sz w:val="28"/>
          <w:szCs w:val="28"/>
        </w:rPr>
        <w:t xml:space="preserve"> </w:t>
      </w:r>
      <w:r w:rsidRPr="0000560A">
        <w:rPr>
          <w:rFonts w:ascii="PT Astra Serif" w:hAnsi="PT Astra Serif"/>
          <w:sz w:val="28"/>
          <w:szCs w:val="28"/>
        </w:rPr>
        <w:t>Ульяновской области, утвержд</w:t>
      </w:r>
      <w:r w:rsidR="001956FB" w:rsidRPr="0000560A">
        <w:rPr>
          <w:rFonts w:ascii="PT Astra Serif" w:hAnsi="PT Astra Serif"/>
          <w:sz w:val="28"/>
          <w:szCs w:val="28"/>
        </w:rPr>
        <w:t>ё</w:t>
      </w:r>
      <w:r w:rsidRPr="0000560A">
        <w:rPr>
          <w:rFonts w:ascii="PT Astra Serif" w:hAnsi="PT Astra Serif"/>
          <w:sz w:val="28"/>
          <w:szCs w:val="28"/>
        </w:rPr>
        <w:t xml:space="preserve">нного постановлением Правительства Ульяновской области от 14.04.2014 № 8/125-П, рассмотрело </w:t>
      </w:r>
      <w:r w:rsidR="00CE7E1C" w:rsidRPr="0000560A">
        <w:rPr>
          <w:rFonts w:ascii="PT Astra Serif" w:hAnsi="PT Astra Serif"/>
          <w:sz w:val="28"/>
          <w:szCs w:val="28"/>
        </w:rPr>
        <w:t xml:space="preserve">проект </w:t>
      </w:r>
      <w:r w:rsidR="003177F0" w:rsidRPr="0000560A">
        <w:rPr>
          <w:rFonts w:ascii="PT Astra Serif" w:hAnsi="PT Astra Serif"/>
          <w:sz w:val="28"/>
          <w:szCs w:val="28"/>
        </w:rPr>
        <w:t xml:space="preserve">постановления Правительства </w:t>
      </w:r>
      <w:r w:rsidR="007A4856" w:rsidRPr="0000560A">
        <w:rPr>
          <w:rFonts w:ascii="PT Astra Serif" w:hAnsi="PT Astra Serif"/>
          <w:sz w:val="28"/>
          <w:szCs w:val="28"/>
        </w:rPr>
        <w:t xml:space="preserve">Ульяновской области «О </w:t>
      </w:r>
      <w:r w:rsidR="003177F0" w:rsidRPr="0000560A">
        <w:rPr>
          <w:rFonts w:ascii="PT Astra Serif" w:hAnsi="PT Astra Serif"/>
          <w:sz w:val="28"/>
          <w:szCs w:val="28"/>
        </w:rPr>
        <w:t>внесении изменений</w:t>
      </w:r>
      <w:proofErr w:type="gramEnd"/>
      <w:r w:rsidR="003177F0" w:rsidRPr="0000560A">
        <w:rPr>
          <w:rFonts w:ascii="PT Astra Serif" w:hAnsi="PT Astra Serif"/>
          <w:sz w:val="28"/>
          <w:szCs w:val="28"/>
        </w:rPr>
        <w:t xml:space="preserve"> в постановление Правительства Ульян</w:t>
      </w:r>
      <w:r w:rsidR="00234171">
        <w:rPr>
          <w:rFonts w:ascii="PT Astra Serif" w:hAnsi="PT Astra Serif"/>
          <w:sz w:val="28"/>
          <w:szCs w:val="28"/>
        </w:rPr>
        <w:t>овской области от 20.05.2014 №189</w:t>
      </w:r>
      <w:r w:rsidR="003177F0" w:rsidRPr="0000560A">
        <w:rPr>
          <w:rFonts w:ascii="PT Astra Serif" w:hAnsi="PT Astra Serif"/>
          <w:sz w:val="28"/>
          <w:szCs w:val="28"/>
        </w:rPr>
        <w:t xml:space="preserve">-П» </w:t>
      </w:r>
      <w:r w:rsidRPr="0000560A">
        <w:rPr>
          <w:rFonts w:ascii="PT Astra Serif" w:hAnsi="PT Astra Serif"/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7A4856" w:rsidRPr="0000560A">
        <w:rPr>
          <w:rFonts w:ascii="PT Astra Serif" w:hAnsi="PT Astra Serif"/>
          <w:sz w:val="28"/>
          <w:szCs w:val="28"/>
        </w:rPr>
        <w:t xml:space="preserve">Министерством </w:t>
      </w:r>
      <w:r w:rsidR="00234171"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="007A4856" w:rsidRPr="0000560A">
        <w:rPr>
          <w:rFonts w:ascii="PT Astra Serif" w:hAnsi="PT Astra Serif"/>
          <w:sz w:val="28"/>
          <w:szCs w:val="28"/>
        </w:rPr>
        <w:t xml:space="preserve"> </w:t>
      </w:r>
      <w:r w:rsidR="00B12EC1" w:rsidRPr="0000560A">
        <w:rPr>
          <w:rFonts w:ascii="PT Astra Serif" w:hAnsi="PT Astra Serif"/>
          <w:sz w:val="28"/>
          <w:szCs w:val="28"/>
        </w:rPr>
        <w:t>Ульяновской области</w:t>
      </w:r>
      <w:r w:rsidRPr="0000560A">
        <w:rPr>
          <w:rFonts w:ascii="PT Astra Serif" w:hAnsi="PT Astra Serif"/>
          <w:sz w:val="28"/>
          <w:szCs w:val="28"/>
        </w:rPr>
        <w:t xml:space="preserve"> (далее – разработчик акта), и сообщает следующее.</w:t>
      </w:r>
    </w:p>
    <w:p w:rsidR="008D1BA8" w:rsidRPr="0000560A" w:rsidRDefault="008D1BA8" w:rsidP="00463CA1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</w:p>
    <w:p w:rsidR="002A0469" w:rsidRPr="0000560A" w:rsidRDefault="00463CA1" w:rsidP="002A0469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1. Описание предлагаемого регулирования.</w:t>
      </w:r>
    </w:p>
    <w:p w:rsidR="00FC0B97" w:rsidRDefault="00510483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 xml:space="preserve">Проект акта разработан в </w:t>
      </w:r>
      <w:r w:rsidR="00BE25A3" w:rsidRPr="0000560A">
        <w:rPr>
          <w:rFonts w:ascii="PT Astra Serif" w:hAnsi="PT Astra Serif"/>
          <w:sz w:val="28"/>
          <w:szCs w:val="28"/>
        </w:rPr>
        <w:t>соответствии с</w:t>
      </w:r>
      <w:r w:rsidR="0047437E" w:rsidRPr="0000560A">
        <w:rPr>
          <w:rFonts w:ascii="PT Astra Serif" w:hAnsi="PT Astra Serif"/>
          <w:sz w:val="28"/>
          <w:szCs w:val="28"/>
        </w:rPr>
        <w:t xml:space="preserve">о статьёй </w:t>
      </w:r>
      <w:r w:rsidR="00ED4F18" w:rsidRPr="0000560A">
        <w:rPr>
          <w:rFonts w:ascii="PT Astra Serif" w:hAnsi="PT Astra Serif"/>
          <w:sz w:val="28"/>
          <w:szCs w:val="28"/>
        </w:rPr>
        <w:t xml:space="preserve">78 </w:t>
      </w:r>
      <w:r w:rsidR="0047437E" w:rsidRPr="0000560A">
        <w:rPr>
          <w:rFonts w:ascii="PT Astra Serif" w:hAnsi="PT Astra Serif"/>
          <w:sz w:val="28"/>
          <w:szCs w:val="28"/>
        </w:rPr>
        <w:t>Бюджетно</w:t>
      </w:r>
      <w:r w:rsidR="00BD302B">
        <w:rPr>
          <w:rFonts w:ascii="PT Astra Serif" w:hAnsi="PT Astra Serif"/>
          <w:sz w:val="28"/>
          <w:szCs w:val="28"/>
        </w:rPr>
        <w:t xml:space="preserve">го кодекса Российской Федерации и </w:t>
      </w:r>
      <w:r w:rsidR="00FA51C4">
        <w:rPr>
          <w:rFonts w:ascii="PT Astra Serif" w:hAnsi="PT Astra Serif"/>
          <w:sz w:val="28"/>
          <w:szCs w:val="28"/>
        </w:rPr>
        <w:t>п</w:t>
      </w:r>
      <w:r w:rsidR="008305C9" w:rsidRPr="008305C9">
        <w:rPr>
          <w:rFonts w:ascii="PT Astra Serif" w:hAnsi="PT Astra Serif"/>
          <w:sz w:val="28"/>
          <w:szCs w:val="28"/>
        </w:rPr>
        <w:t>остановление</w:t>
      </w:r>
      <w:r w:rsidR="00FA51C4">
        <w:rPr>
          <w:rFonts w:ascii="PT Astra Serif" w:hAnsi="PT Astra Serif"/>
          <w:sz w:val="28"/>
          <w:szCs w:val="28"/>
        </w:rPr>
        <w:t>м</w:t>
      </w:r>
      <w:r w:rsidR="008305C9" w:rsidRPr="008305C9">
        <w:rPr>
          <w:rFonts w:ascii="PT Astra Serif" w:hAnsi="PT Astra Serif"/>
          <w:sz w:val="28"/>
          <w:szCs w:val="28"/>
        </w:rPr>
        <w:t xml:space="preserve"> </w:t>
      </w:r>
      <w:r w:rsidR="00FC0B97" w:rsidRPr="001A042D">
        <w:rPr>
          <w:rFonts w:ascii="PT Astra Serif" w:hAnsi="PT Astra Serif"/>
          <w:sz w:val="28"/>
          <w:szCs w:val="28"/>
        </w:rPr>
        <w:t xml:space="preserve">Правительства Российской Федерации от 30.11.2019 № 1573 «О внесении изменений в Государственную программу развития сельского хозяйства и регулирования рынков </w:t>
      </w:r>
      <w:r w:rsidR="00FC0B97" w:rsidRPr="001A042D">
        <w:rPr>
          <w:rFonts w:ascii="PT Astra Serif" w:hAnsi="PT Astra Serif"/>
          <w:sz w:val="28"/>
          <w:szCs w:val="28"/>
        </w:rPr>
        <w:lastRenderedPageBreak/>
        <w:t xml:space="preserve">сельскохозяйственной </w:t>
      </w:r>
      <w:r w:rsidR="00FC0B97" w:rsidRPr="000E6343">
        <w:rPr>
          <w:rFonts w:ascii="PT Astra Serif" w:hAnsi="PT Astra Serif"/>
          <w:color w:val="000000" w:themeColor="text1"/>
          <w:sz w:val="28"/>
          <w:szCs w:val="28"/>
        </w:rPr>
        <w:t>продукции, сырья и продовольствия и признании утратившими силу отдельных актов и отдельных положений актов Правительства Российской Федерации»</w:t>
      </w:r>
      <w:r w:rsidR="003302D7">
        <w:rPr>
          <w:rFonts w:ascii="PT Astra Serif" w:hAnsi="PT Astra Serif"/>
          <w:color w:val="000000" w:themeColor="text1"/>
          <w:sz w:val="28"/>
          <w:szCs w:val="28"/>
        </w:rPr>
        <w:t xml:space="preserve"> (далее - </w:t>
      </w:r>
      <w:r w:rsidR="003302D7">
        <w:rPr>
          <w:rFonts w:ascii="PT Astra Serif" w:hAnsi="PT Astra Serif"/>
          <w:sz w:val="28"/>
          <w:szCs w:val="28"/>
        </w:rPr>
        <w:t>п</w:t>
      </w:r>
      <w:r w:rsidR="003302D7" w:rsidRPr="008305C9">
        <w:rPr>
          <w:rFonts w:ascii="PT Astra Serif" w:hAnsi="PT Astra Serif"/>
          <w:sz w:val="28"/>
          <w:szCs w:val="28"/>
        </w:rPr>
        <w:t xml:space="preserve">остановление </w:t>
      </w:r>
      <w:r w:rsidR="003302D7" w:rsidRPr="001A042D">
        <w:rPr>
          <w:rFonts w:ascii="PT Astra Serif" w:hAnsi="PT Astra Serif"/>
          <w:sz w:val="28"/>
          <w:szCs w:val="28"/>
        </w:rPr>
        <w:t>Правительства Российской Федерации от 30.11.2019 № 1573</w:t>
      </w:r>
      <w:r w:rsidR="003302D7">
        <w:rPr>
          <w:rFonts w:ascii="PT Astra Serif" w:hAnsi="PT Astra Serif"/>
          <w:sz w:val="28"/>
          <w:szCs w:val="28"/>
        </w:rPr>
        <w:t>).</w:t>
      </w:r>
      <w:proofErr w:type="gramEnd"/>
    </w:p>
    <w:p w:rsidR="003302D7" w:rsidRDefault="00381C74" w:rsidP="00370A68">
      <w:pPr>
        <w:pStyle w:val="1"/>
        <w:spacing w:before="0" w:after="0"/>
        <w:ind w:firstLine="567"/>
        <w:jc w:val="both"/>
        <w:rPr>
          <w:rFonts w:ascii="PT Astra Serif" w:hAnsi="PT Astra Serif"/>
          <w:b w:val="0"/>
          <w:color w:val="auto"/>
          <w:sz w:val="28"/>
          <w:szCs w:val="28"/>
        </w:rPr>
      </w:pPr>
      <w:proofErr w:type="gramStart"/>
      <w:r w:rsidRPr="0000560A">
        <w:rPr>
          <w:rFonts w:ascii="PT Astra Serif" w:hAnsi="PT Astra Serif"/>
          <w:b w:val="0"/>
          <w:color w:val="auto"/>
          <w:sz w:val="28"/>
          <w:szCs w:val="28"/>
        </w:rPr>
        <w:t xml:space="preserve">Проектом акта вносятся </w:t>
      </w:r>
      <w:r w:rsidR="00BA095D" w:rsidRPr="0000560A">
        <w:rPr>
          <w:rFonts w:ascii="PT Astra Serif" w:hAnsi="PT Astra Serif"/>
          <w:b w:val="0"/>
          <w:color w:val="auto"/>
          <w:sz w:val="28"/>
          <w:szCs w:val="28"/>
        </w:rPr>
        <w:t xml:space="preserve">изменения в постановление Правительства Ульяновской области </w:t>
      </w:r>
      <w:r w:rsidR="002E4462">
        <w:rPr>
          <w:rFonts w:ascii="PT Astra Serif" w:hAnsi="PT Astra Serif"/>
          <w:b w:val="0"/>
          <w:color w:val="auto"/>
          <w:sz w:val="28"/>
          <w:szCs w:val="28"/>
        </w:rPr>
        <w:t>от 20.05.2014 № 189-П «</w:t>
      </w:r>
      <w:r w:rsidR="002E4462" w:rsidRPr="002E4462">
        <w:rPr>
          <w:rFonts w:ascii="PT Astra Serif" w:hAnsi="PT Astra Serif"/>
          <w:b w:val="0"/>
          <w:color w:val="auto"/>
          <w:sz w:val="28"/>
          <w:szCs w:val="28"/>
        </w:rPr>
        <w:t>О Правилах предоставления главам крест</w:t>
      </w:r>
      <w:r w:rsidR="00FA51C4">
        <w:rPr>
          <w:rFonts w:ascii="PT Astra Serif" w:hAnsi="PT Astra Serif"/>
          <w:b w:val="0"/>
          <w:color w:val="auto"/>
          <w:sz w:val="28"/>
          <w:szCs w:val="28"/>
        </w:rPr>
        <w:t>ьянских (фермерских) хозяйств («</w:t>
      </w:r>
      <w:r w:rsidR="002E4462" w:rsidRPr="002E4462">
        <w:rPr>
          <w:rFonts w:ascii="PT Astra Serif" w:hAnsi="PT Astra Serif"/>
          <w:b w:val="0"/>
          <w:color w:val="auto"/>
          <w:sz w:val="28"/>
          <w:szCs w:val="28"/>
        </w:rPr>
        <w:t>на</w:t>
      </w:r>
      <w:r w:rsidR="00FA51C4">
        <w:rPr>
          <w:rFonts w:ascii="PT Astra Serif" w:hAnsi="PT Astra Serif"/>
          <w:b w:val="0"/>
          <w:color w:val="auto"/>
          <w:sz w:val="28"/>
          <w:szCs w:val="28"/>
        </w:rPr>
        <w:t>чинающим фермерам»</w:t>
      </w:r>
      <w:r w:rsidR="002E4462" w:rsidRPr="002E4462">
        <w:rPr>
          <w:rFonts w:ascii="PT Astra Serif" w:hAnsi="PT Astra Serif"/>
          <w:b w:val="0"/>
          <w:color w:val="auto"/>
          <w:sz w:val="28"/>
          <w:szCs w:val="28"/>
        </w:rPr>
        <w:t>) грантов в форме субсидий из областного бюджета Ульяновской области в целях финансового обеспечения их затрат, связанных с созданием и развитием кре</w:t>
      </w:r>
      <w:r w:rsidR="002E4462">
        <w:rPr>
          <w:rFonts w:ascii="PT Astra Serif" w:hAnsi="PT Astra Serif"/>
          <w:b w:val="0"/>
          <w:color w:val="auto"/>
          <w:sz w:val="28"/>
          <w:szCs w:val="28"/>
        </w:rPr>
        <w:t xml:space="preserve">стьянских (фермерских) хозяйств» </w:t>
      </w:r>
      <w:r w:rsidR="00ED4F18" w:rsidRPr="0000560A">
        <w:rPr>
          <w:rFonts w:ascii="PT Astra Serif" w:hAnsi="PT Astra Serif"/>
          <w:b w:val="0"/>
          <w:color w:val="auto"/>
          <w:sz w:val="28"/>
          <w:szCs w:val="28"/>
        </w:rPr>
        <w:t>(далее – постановление Правительства Уль</w:t>
      </w:r>
      <w:r w:rsidR="002E4462">
        <w:rPr>
          <w:rFonts w:ascii="PT Astra Serif" w:hAnsi="PT Astra Serif"/>
          <w:b w:val="0"/>
          <w:color w:val="auto"/>
          <w:sz w:val="28"/>
          <w:szCs w:val="28"/>
        </w:rPr>
        <w:t>яновской области от 20.05.2014 № 189</w:t>
      </w:r>
      <w:r w:rsidR="00ED4F18" w:rsidRPr="0000560A">
        <w:rPr>
          <w:rFonts w:ascii="PT Astra Serif" w:hAnsi="PT Astra Serif"/>
          <w:b w:val="0"/>
          <w:color w:val="auto"/>
          <w:sz w:val="28"/>
          <w:szCs w:val="28"/>
        </w:rPr>
        <w:t>-П) в части</w:t>
      </w:r>
      <w:r w:rsidR="00FC0B97">
        <w:rPr>
          <w:rFonts w:ascii="PT Astra Serif" w:hAnsi="PT Astra Serif"/>
          <w:b w:val="0"/>
          <w:color w:val="auto"/>
          <w:sz w:val="28"/>
          <w:szCs w:val="28"/>
        </w:rPr>
        <w:t xml:space="preserve"> изложения в новой редакции п</w:t>
      </w:r>
      <w:r w:rsidR="00FA51C4">
        <w:rPr>
          <w:rFonts w:ascii="PT Astra Serif" w:hAnsi="PT Astra Serif"/>
          <w:b w:val="0"/>
          <w:color w:val="auto"/>
          <w:sz w:val="28"/>
          <w:szCs w:val="28"/>
        </w:rPr>
        <w:t>равил предоставления</w:t>
      </w:r>
      <w:proofErr w:type="gramEnd"/>
      <w:r w:rsidR="00FA51C4">
        <w:rPr>
          <w:rFonts w:ascii="PT Astra Serif" w:hAnsi="PT Astra Serif"/>
          <w:b w:val="0"/>
          <w:color w:val="auto"/>
          <w:sz w:val="28"/>
          <w:szCs w:val="28"/>
        </w:rPr>
        <w:t xml:space="preserve"> главам крестьянских (фермерских) хозяйств («начинающим фермерам») грантов</w:t>
      </w:r>
      <w:r w:rsidR="00FC0B97">
        <w:rPr>
          <w:rFonts w:ascii="PT Astra Serif" w:hAnsi="PT Astra Serif"/>
          <w:b w:val="0"/>
          <w:color w:val="auto"/>
          <w:sz w:val="28"/>
          <w:szCs w:val="28"/>
        </w:rPr>
        <w:t xml:space="preserve"> за счёт средств областн</w:t>
      </w:r>
      <w:r w:rsidR="003302D7">
        <w:rPr>
          <w:rFonts w:ascii="PT Astra Serif" w:hAnsi="PT Astra Serif"/>
          <w:b w:val="0"/>
          <w:color w:val="auto"/>
          <w:sz w:val="28"/>
          <w:szCs w:val="28"/>
        </w:rPr>
        <w:t xml:space="preserve">ого бюджета Ульяновской области. </w:t>
      </w:r>
    </w:p>
    <w:p w:rsidR="006D67E8" w:rsidRPr="0000560A" w:rsidRDefault="00DA2B69" w:rsidP="00FC3429">
      <w:pPr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Постановление вступает в </w:t>
      </w:r>
      <w:r w:rsidR="006D67E8" w:rsidRPr="0000560A">
        <w:rPr>
          <w:rFonts w:ascii="PT Astra Serif" w:hAnsi="PT Astra Serif"/>
          <w:sz w:val="28"/>
          <w:szCs w:val="28"/>
        </w:rPr>
        <w:t xml:space="preserve"> силу </w:t>
      </w:r>
      <w:r>
        <w:rPr>
          <w:rFonts w:ascii="PT Astra Serif" w:hAnsi="PT Astra Serif"/>
          <w:sz w:val="28"/>
          <w:szCs w:val="28"/>
        </w:rPr>
        <w:t xml:space="preserve">с </w:t>
      </w:r>
      <w:r w:rsidR="00FB7FFE">
        <w:rPr>
          <w:rFonts w:ascii="PT Astra Serif" w:hAnsi="PT Astra Serif"/>
          <w:sz w:val="28"/>
          <w:szCs w:val="28"/>
        </w:rPr>
        <w:t>1 января 2020</w:t>
      </w:r>
      <w:r w:rsidR="006D67E8" w:rsidRPr="0000560A">
        <w:rPr>
          <w:rFonts w:ascii="PT Astra Serif" w:hAnsi="PT Astra Serif"/>
          <w:sz w:val="28"/>
          <w:szCs w:val="28"/>
        </w:rPr>
        <w:t xml:space="preserve"> года.</w:t>
      </w:r>
    </w:p>
    <w:p w:rsidR="00151C6F" w:rsidRDefault="00544220" w:rsidP="00FC3429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17817">
        <w:rPr>
          <w:rFonts w:ascii="PT Astra Serif" w:hAnsi="PT Astra Serif"/>
          <w:sz w:val="28"/>
          <w:szCs w:val="28"/>
        </w:rPr>
        <w:t>В целом</w:t>
      </w:r>
      <w:r w:rsidR="00BC500E" w:rsidRPr="00217817">
        <w:rPr>
          <w:rFonts w:ascii="PT Astra Serif" w:hAnsi="PT Astra Serif"/>
          <w:sz w:val="28"/>
          <w:szCs w:val="28"/>
        </w:rPr>
        <w:t xml:space="preserve"> проект акта </w:t>
      </w:r>
      <w:r w:rsidR="009A7DEF" w:rsidRPr="00217817">
        <w:rPr>
          <w:rFonts w:ascii="PT Astra Serif" w:hAnsi="PT Astra Serif"/>
          <w:sz w:val="28"/>
          <w:szCs w:val="28"/>
        </w:rPr>
        <w:t xml:space="preserve">направлен на </w:t>
      </w:r>
      <w:r w:rsidR="00151C6F" w:rsidRPr="00217817">
        <w:rPr>
          <w:rFonts w:ascii="PT Astra Serif" w:hAnsi="PT Astra Serif"/>
          <w:sz w:val="28"/>
          <w:szCs w:val="28"/>
        </w:rPr>
        <w:t xml:space="preserve">создание </w:t>
      </w:r>
      <w:r w:rsidR="00217817" w:rsidRPr="00217817">
        <w:rPr>
          <w:rFonts w:ascii="PT Astra Serif" w:hAnsi="PT Astra Serif"/>
          <w:sz w:val="28"/>
          <w:szCs w:val="28"/>
        </w:rPr>
        <w:t xml:space="preserve">благоприятных условий для </w:t>
      </w:r>
      <w:r w:rsidR="00581C06">
        <w:rPr>
          <w:rFonts w:ascii="PT Astra Serif" w:hAnsi="PT Astra Serif"/>
          <w:sz w:val="28"/>
          <w:szCs w:val="28"/>
        </w:rPr>
        <w:t>создания и развития</w:t>
      </w:r>
      <w:bookmarkStart w:id="0" w:name="_GoBack"/>
      <w:bookmarkEnd w:id="0"/>
      <w:r w:rsidR="00151C6F" w:rsidRPr="00217817">
        <w:rPr>
          <w:rFonts w:ascii="PT Astra Serif" w:hAnsi="PT Astra Serif"/>
          <w:sz w:val="28"/>
          <w:szCs w:val="28"/>
        </w:rPr>
        <w:t xml:space="preserve"> крестьянских (фермерских) хозяйств в Ульяновской области.</w:t>
      </w:r>
    </w:p>
    <w:p w:rsidR="00E57FD1" w:rsidRDefault="00E57FD1" w:rsidP="00E57FD1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9D02DE" w:rsidRDefault="00463CA1" w:rsidP="00E57FD1">
      <w:pPr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2</w:t>
      </w:r>
      <w:r w:rsidRPr="0000560A">
        <w:rPr>
          <w:rFonts w:ascii="PT Astra Serif" w:hAnsi="PT Astra Serif"/>
          <w:b/>
        </w:rPr>
        <w:t>.</w:t>
      </w:r>
      <w:r w:rsidRPr="0000560A">
        <w:rPr>
          <w:rFonts w:ascii="PT Astra Serif" w:hAnsi="PT Astra Serif"/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477368" w:rsidRPr="00DA0DBB" w:rsidRDefault="00FA51C4" w:rsidP="002C306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1A042D">
        <w:rPr>
          <w:rFonts w:ascii="PT Astra Serif" w:hAnsi="PT Astra Serif"/>
          <w:sz w:val="28"/>
          <w:szCs w:val="28"/>
        </w:rPr>
        <w:t>В соответствии с постановлением Правительства Российской Федерации</w:t>
      </w:r>
      <w:r w:rsidR="003609A1" w:rsidRPr="001A042D">
        <w:rPr>
          <w:rFonts w:ascii="PT Astra Serif" w:hAnsi="PT Astra Serif"/>
          <w:sz w:val="28"/>
          <w:szCs w:val="28"/>
        </w:rPr>
        <w:t xml:space="preserve"> от 30.11.2019 № 1573 </w:t>
      </w:r>
      <w:r w:rsidR="001A042D" w:rsidRPr="000E6343">
        <w:rPr>
          <w:rFonts w:ascii="PT Astra Serif" w:hAnsi="PT Astra Serif"/>
          <w:color w:val="000000" w:themeColor="text1"/>
          <w:sz w:val="28"/>
          <w:szCs w:val="28"/>
        </w:rPr>
        <w:t xml:space="preserve">внесены изменения в </w:t>
      </w:r>
      <w:r w:rsidR="00314817">
        <w:rPr>
          <w:rFonts w:ascii="PT Astra Serif" w:hAnsi="PT Astra Serif"/>
          <w:color w:val="000000" w:themeColor="text1"/>
          <w:sz w:val="28"/>
          <w:szCs w:val="28"/>
        </w:rPr>
        <w:t xml:space="preserve">действующие </w:t>
      </w:r>
      <w:r w:rsidR="001A042D" w:rsidRPr="000E634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1A042D" w:rsidRPr="000E634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подотраслей</w:t>
      </w:r>
      <w:proofErr w:type="spellEnd"/>
      <w:r w:rsidR="001A042D" w:rsidRPr="000E6343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агропромышленного комплекса и развити</w:t>
      </w:r>
      <w:r w:rsidR="00314817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е малых форм хозяйствования, предусмотренные </w:t>
      </w:r>
      <w:r w:rsidR="00314817">
        <w:rPr>
          <w:rFonts w:ascii="PT Astra Serif" w:hAnsi="PT Astra Serif"/>
          <w:sz w:val="28"/>
          <w:szCs w:val="28"/>
        </w:rPr>
        <w:t>Государственной программой</w:t>
      </w:r>
      <w:r w:rsidR="00151C6F" w:rsidRPr="008305C9">
        <w:rPr>
          <w:rFonts w:ascii="PT Astra Serif" w:hAnsi="PT Astra Serif"/>
          <w:sz w:val="28"/>
          <w:szCs w:val="28"/>
        </w:rPr>
        <w:t xml:space="preserve"> развития сельского хозяйства и регулирования рынков сельскохозяйственной пр</w:t>
      </w:r>
      <w:r w:rsidR="00151C6F">
        <w:rPr>
          <w:rFonts w:ascii="PT Astra Serif" w:hAnsi="PT Astra Serif"/>
          <w:sz w:val="28"/>
          <w:szCs w:val="28"/>
        </w:rPr>
        <w:t>од</w:t>
      </w:r>
      <w:r w:rsidR="002C306D">
        <w:rPr>
          <w:rFonts w:ascii="PT Astra Serif" w:hAnsi="PT Astra Serif"/>
          <w:sz w:val="28"/>
          <w:szCs w:val="28"/>
        </w:rPr>
        <w:t>укции, сырья и продовольствия</w:t>
      </w:r>
      <w:r w:rsidR="00314817">
        <w:rPr>
          <w:rFonts w:ascii="PT Astra Serif" w:hAnsi="PT Astra Serif"/>
          <w:sz w:val="28"/>
          <w:szCs w:val="28"/>
        </w:rPr>
        <w:t xml:space="preserve"> (</w:t>
      </w:r>
      <w:r w:rsidR="002C306D">
        <w:rPr>
          <w:rFonts w:ascii="PT Astra Serif" w:hAnsi="PT Astra Serif"/>
          <w:sz w:val="28"/>
          <w:szCs w:val="28"/>
        </w:rPr>
        <w:t>постановление Пра</w:t>
      </w:r>
      <w:r w:rsidR="00151C6F" w:rsidRPr="008305C9">
        <w:rPr>
          <w:rFonts w:ascii="PT Astra Serif" w:hAnsi="PT Astra Serif"/>
          <w:sz w:val="28"/>
          <w:szCs w:val="28"/>
        </w:rPr>
        <w:t xml:space="preserve">вительства </w:t>
      </w:r>
      <w:r w:rsidR="00151C6F" w:rsidRPr="00DA0DBB">
        <w:rPr>
          <w:rFonts w:ascii="PT Astra Serif" w:hAnsi="PT Astra Serif"/>
          <w:sz w:val="28"/>
          <w:szCs w:val="28"/>
        </w:rPr>
        <w:t>Российской Федерации от 14.07.2012 №</w:t>
      </w:r>
      <w:r w:rsidR="002C306D" w:rsidRPr="00DA0DBB">
        <w:rPr>
          <w:rFonts w:ascii="PT Astra Serif" w:hAnsi="PT Astra Serif"/>
          <w:sz w:val="28"/>
          <w:szCs w:val="28"/>
        </w:rPr>
        <w:t xml:space="preserve"> 717</w:t>
      </w:r>
      <w:r w:rsidR="00477368" w:rsidRPr="00DA0DBB">
        <w:rPr>
          <w:rFonts w:ascii="PT Astra Serif" w:hAnsi="PT Astra Serif"/>
          <w:sz w:val="28"/>
          <w:szCs w:val="28"/>
        </w:rPr>
        <w:t>)</w:t>
      </w:r>
      <w:r w:rsidR="002C306D" w:rsidRPr="00DA0DBB">
        <w:rPr>
          <w:rFonts w:ascii="PT Astra Serif" w:hAnsi="PT Astra Serif"/>
          <w:sz w:val="28"/>
          <w:szCs w:val="28"/>
        </w:rPr>
        <w:t xml:space="preserve"> (далее</w:t>
      </w:r>
      <w:proofErr w:type="gramEnd"/>
      <w:r w:rsidR="002C306D" w:rsidRPr="00DA0DBB">
        <w:rPr>
          <w:rFonts w:ascii="PT Astra Serif" w:hAnsi="PT Astra Serif"/>
          <w:sz w:val="28"/>
          <w:szCs w:val="28"/>
        </w:rPr>
        <w:t xml:space="preserve"> – </w:t>
      </w:r>
      <w:proofErr w:type="gramStart"/>
      <w:r w:rsidR="002C306D" w:rsidRPr="00DA0DBB">
        <w:rPr>
          <w:rFonts w:ascii="PT Astra Serif" w:hAnsi="PT Astra Serif"/>
          <w:sz w:val="28"/>
          <w:szCs w:val="28"/>
        </w:rPr>
        <w:t>Государственная программа)</w:t>
      </w:r>
      <w:r w:rsidR="00477368" w:rsidRPr="00DA0DBB">
        <w:rPr>
          <w:rFonts w:ascii="PT Astra Serif" w:hAnsi="PT Astra Serif"/>
          <w:sz w:val="28"/>
          <w:szCs w:val="28"/>
        </w:rPr>
        <w:t>.</w:t>
      </w:r>
      <w:proofErr w:type="gramEnd"/>
    </w:p>
    <w:p w:rsidR="002C306D" w:rsidRPr="00DA0DBB" w:rsidRDefault="00DA0DBB" w:rsidP="002C306D">
      <w:pPr>
        <w:ind w:firstLine="709"/>
        <w:jc w:val="both"/>
        <w:rPr>
          <w:rFonts w:ascii="PT Astra Serif" w:hAnsi="PT Astra Serif"/>
          <w:color w:val="000000"/>
          <w:sz w:val="28"/>
          <w:szCs w:val="28"/>
          <w:shd w:val="clear" w:color="auto" w:fill="FFFFFF"/>
        </w:rPr>
      </w:pPr>
      <w:proofErr w:type="gramStart"/>
      <w:r w:rsidRPr="00DA0DBB">
        <w:rPr>
          <w:rFonts w:ascii="PT Astra Serif" w:hAnsi="PT Astra Serif"/>
          <w:sz w:val="28"/>
          <w:szCs w:val="28"/>
        </w:rPr>
        <w:t>И</w:t>
      </w:r>
      <w:r w:rsidR="00477368" w:rsidRPr="00DA0DBB">
        <w:rPr>
          <w:rFonts w:ascii="PT Astra Serif" w:hAnsi="PT Astra Serif"/>
          <w:sz w:val="28"/>
          <w:szCs w:val="28"/>
        </w:rPr>
        <w:t>зменения</w:t>
      </w:r>
      <w:proofErr w:type="gramEnd"/>
      <w:r w:rsidR="00477368" w:rsidRPr="00DA0DBB">
        <w:rPr>
          <w:rFonts w:ascii="PT Astra Serif" w:hAnsi="PT Astra Serif"/>
          <w:sz w:val="28"/>
          <w:szCs w:val="28"/>
        </w:rPr>
        <w:t xml:space="preserve"> </w:t>
      </w:r>
      <w:r w:rsidRPr="00DA0DBB">
        <w:rPr>
          <w:rFonts w:ascii="PT Astra Serif" w:hAnsi="PT Astra Serif"/>
          <w:sz w:val="28"/>
          <w:szCs w:val="28"/>
        </w:rPr>
        <w:t xml:space="preserve">внесённые </w:t>
      </w:r>
      <w:r w:rsidR="00477368" w:rsidRPr="00DA0DBB">
        <w:rPr>
          <w:rFonts w:ascii="PT Astra Serif" w:hAnsi="PT Astra Serif"/>
          <w:sz w:val="28"/>
          <w:szCs w:val="28"/>
        </w:rPr>
        <w:t>в Государственную программу, предусматриваю</w:t>
      </w:r>
      <w:r w:rsidR="002C306D" w:rsidRPr="00DA0DBB">
        <w:rPr>
          <w:rFonts w:ascii="PT Astra Serif" w:hAnsi="PT Astra Serif"/>
          <w:sz w:val="28"/>
          <w:szCs w:val="28"/>
        </w:rPr>
        <w:t xml:space="preserve">т </w:t>
      </w:r>
      <w:r w:rsidR="002C306D" w:rsidRPr="00DA0DB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изменение структуры и механизмов предоставления субсидий</w:t>
      </w:r>
      <w:r w:rsidRPr="00DA0DB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субъектам Российской Федерации на стимулирование развития приоритетных </w:t>
      </w:r>
      <w:proofErr w:type="spellStart"/>
      <w:r w:rsidRPr="00DA0DB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подотраслей</w:t>
      </w:r>
      <w:proofErr w:type="spellEnd"/>
      <w:r w:rsidRPr="00DA0DBB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 xml:space="preserve"> агропромышленного комплекса и развитие малых форм хозяйствования.</w:t>
      </w:r>
    </w:p>
    <w:p w:rsidR="00170FED" w:rsidRDefault="002C306D" w:rsidP="002C306D">
      <w:pPr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 соответствии с Государственной программой с</w:t>
      </w:r>
      <w:r w:rsidR="00151C6F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убъектам Российской Федерации </w:t>
      </w:r>
      <w:r w:rsidR="00477368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из федерального бюджета </w:t>
      </w:r>
      <w:r w:rsidR="00170FED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предоставляются субсидии </w:t>
      </w:r>
      <w:r w:rsidR="001A042D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в целях </w:t>
      </w:r>
      <w:proofErr w:type="spellStart"/>
      <w:r w:rsidR="001A042D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софинанс</w:t>
      </w:r>
      <w:r w:rsidR="00151C6F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ирования</w:t>
      </w:r>
      <w:proofErr w:type="spellEnd"/>
      <w:r w:rsidR="00151C6F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расходных обязательств</w:t>
      </w:r>
      <w:r w:rsidR="001A042D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, возникающих при реализации мероприятий государственных программ </w:t>
      </w:r>
      <w:r w:rsidR="00170F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регионов</w:t>
      </w:r>
      <w:r w:rsidR="001A042D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, направленных на развитие агропромышленно</w:t>
      </w:r>
      <w:r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го комплекса</w:t>
      </w:r>
      <w:r w:rsidR="00170F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. Обязательным условием </w:t>
      </w:r>
      <w:proofErr w:type="spellStart"/>
      <w:r w:rsidR="00170F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софинансирования</w:t>
      </w:r>
      <w:proofErr w:type="spellEnd"/>
      <w:r w:rsidR="00170F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за счёт </w:t>
      </w:r>
      <w:proofErr w:type="gramStart"/>
      <w:r w:rsidR="00170F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средств федерального бюджета мероприятий государственных программ регионов</w:t>
      </w:r>
      <w:proofErr w:type="gramEnd"/>
      <w:r w:rsidR="00170F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является </w:t>
      </w:r>
      <w:r w:rsidR="00395CBE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наличи</w:t>
      </w:r>
      <w:r w:rsidR="00170FED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е</w:t>
      </w:r>
      <w:r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70FED">
        <w:rPr>
          <w:rFonts w:ascii="PT Astra Serif" w:hAnsi="PT Astra Serif" w:cs="PT Astra Serif"/>
          <w:sz w:val="28"/>
          <w:szCs w:val="28"/>
        </w:rPr>
        <w:t xml:space="preserve">в </w:t>
      </w:r>
      <w:r w:rsidRPr="00DA0DBB">
        <w:rPr>
          <w:rFonts w:ascii="PT Astra Serif" w:hAnsi="PT Astra Serif" w:cs="PT Astra Serif"/>
          <w:sz w:val="28"/>
          <w:szCs w:val="28"/>
        </w:rPr>
        <w:t>субъекта</w:t>
      </w:r>
      <w:r w:rsidR="00170FED">
        <w:rPr>
          <w:rFonts w:ascii="PT Astra Serif" w:hAnsi="PT Astra Serif" w:cs="PT Astra Serif"/>
          <w:sz w:val="28"/>
          <w:szCs w:val="28"/>
        </w:rPr>
        <w:t>х</w:t>
      </w:r>
      <w:r w:rsidRPr="00DA0DBB">
        <w:rPr>
          <w:rFonts w:ascii="PT Astra Serif" w:hAnsi="PT Astra Serif" w:cs="PT Astra Serif"/>
          <w:sz w:val="28"/>
          <w:szCs w:val="28"/>
        </w:rPr>
        <w:t xml:space="preserve"> Российской Федерации</w:t>
      </w:r>
      <w:r w:rsidR="00170FED">
        <w:rPr>
          <w:rFonts w:ascii="PT Astra Serif" w:hAnsi="PT Astra Serif" w:cs="PT Astra Serif"/>
          <w:sz w:val="28"/>
          <w:szCs w:val="28"/>
        </w:rPr>
        <w:t xml:space="preserve"> </w:t>
      </w:r>
      <w:r w:rsidR="00170FED" w:rsidRPr="00DA0DBB">
        <w:rPr>
          <w:rFonts w:ascii="PT Astra Serif" w:hAnsi="PT Astra Serif" w:cs="PT Astra Serif"/>
          <w:sz w:val="28"/>
          <w:szCs w:val="28"/>
        </w:rPr>
        <w:t xml:space="preserve">правовых </w:t>
      </w:r>
      <w:r w:rsidR="00170FED" w:rsidRPr="00DA0DBB">
        <w:rPr>
          <w:rFonts w:ascii="PT Astra Serif" w:hAnsi="PT Astra Serif" w:cs="PT Astra Serif"/>
          <w:sz w:val="28"/>
          <w:szCs w:val="28"/>
        </w:rPr>
        <w:lastRenderedPageBreak/>
        <w:t>актов</w:t>
      </w:r>
      <w:r w:rsidR="00477368" w:rsidRPr="00DA0DBB">
        <w:rPr>
          <w:rFonts w:ascii="PT Astra Serif" w:hAnsi="PT Astra Serif" w:cs="PT Astra Serif"/>
          <w:sz w:val="28"/>
          <w:szCs w:val="28"/>
        </w:rPr>
        <w:t>, соответствующих требованиям</w:t>
      </w:r>
      <w:r w:rsidR="00170FED">
        <w:rPr>
          <w:rFonts w:ascii="PT Astra Serif" w:hAnsi="PT Astra Serif" w:cs="PT Astra Serif"/>
          <w:sz w:val="28"/>
          <w:szCs w:val="28"/>
        </w:rPr>
        <w:t>,</w:t>
      </w:r>
      <w:r w:rsidR="00477368" w:rsidRPr="00DA0DBB">
        <w:rPr>
          <w:rFonts w:ascii="PT Astra Serif" w:hAnsi="PT Astra Serif" w:cs="PT Astra Serif"/>
          <w:sz w:val="28"/>
          <w:szCs w:val="28"/>
        </w:rPr>
        <w:t xml:space="preserve"> установленным в федеральных нормативных правовых актах</w:t>
      </w:r>
      <w:r w:rsidR="00170FED">
        <w:rPr>
          <w:rFonts w:ascii="PT Astra Serif" w:hAnsi="PT Astra Serif" w:cs="PT Astra Serif"/>
          <w:sz w:val="28"/>
          <w:szCs w:val="28"/>
        </w:rPr>
        <w:t>.</w:t>
      </w:r>
    </w:p>
    <w:p w:rsidR="00395CBE" w:rsidRPr="00395CBE" w:rsidRDefault="00170FED" w:rsidP="002C306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>В</w:t>
      </w:r>
      <w:r w:rsidR="002C306D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 целях обеспечения </w:t>
      </w:r>
      <w:r w:rsidR="00395CBE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соответствия </w:t>
      </w:r>
      <w:r w:rsidR="002C306D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расходных обязательств </w:t>
      </w:r>
      <w:r w:rsidR="00395CBE" w:rsidRPr="00DA0DBB">
        <w:rPr>
          <w:rFonts w:ascii="PT Astra Serif" w:hAnsi="PT Astra Serif"/>
          <w:color w:val="000000" w:themeColor="text1"/>
          <w:sz w:val="28"/>
          <w:szCs w:val="28"/>
          <w:shd w:val="clear" w:color="auto" w:fill="FFFFFF"/>
        </w:rPr>
        <w:t xml:space="preserve">Ульяновской области Государственной программе в части предоставления государственной поддержки </w:t>
      </w:r>
      <w:r w:rsidR="00395CBE" w:rsidRPr="00DA0DBB">
        <w:rPr>
          <w:rFonts w:ascii="PT Astra Serif" w:hAnsi="PT Astra Serif"/>
          <w:sz w:val="28"/>
          <w:szCs w:val="28"/>
        </w:rPr>
        <w:t>главам крестьянских (фермерских) хозяйств («начинающим</w:t>
      </w:r>
      <w:r w:rsidR="00395CBE" w:rsidRPr="00395CBE">
        <w:rPr>
          <w:rFonts w:ascii="PT Astra Serif" w:hAnsi="PT Astra Serif"/>
          <w:sz w:val="28"/>
          <w:szCs w:val="28"/>
        </w:rPr>
        <w:t xml:space="preserve"> фермерам») </w:t>
      </w:r>
      <w:r w:rsidR="00477368">
        <w:rPr>
          <w:rFonts w:ascii="PT Astra Serif" w:hAnsi="PT Astra Serif"/>
          <w:sz w:val="28"/>
          <w:szCs w:val="28"/>
        </w:rPr>
        <w:t>в</w:t>
      </w:r>
      <w:r w:rsidR="00395CBE" w:rsidRPr="00395CBE">
        <w:rPr>
          <w:rFonts w:ascii="PT Astra Serif" w:hAnsi="PT Astra Serif"/>
          <w:sz w:val="28"/>
          <w:szCs w:val="28"/>
        </w:rPr>
        <w:t xml:space="preserve"> 2020 – 2022 годах за счёт средств фед</w:t>
      </w:r>
      <w:r>
        <w:rPr>
          <w:rFonts w:ascii="PT Astra Serif" w:hAnsi="PT Astra Serif"/>
          <w:sz w:val="28"/>
          <w:szCs w:val="28"/>
        </w:rPr>
        <w:t>ерального и областного бюджетов р</w:t>
      </w:r>
      <w:r w:rsidRPr="00DA0DBB">
        <w:rPr>
          <w:rFonts w:ascii="PT Astra Serif" w:hAnsi="PT Astra Serif"/>
          <w:sz w:val="28"/>
          <w:szCs w:val="28"/>
        </w:rPr>
        <w:t>азработчиком акта предлагается принят</w:t>
      </w:r>
      <w:r>
        <w:rPr>
          <w:rFonts w:ascii="PT Astra Serif" w:hAnsi="PT Astra Serif"/>
          <w:sz w:val="28"/>
          <w:szCs w:val="28"/>
        </w:rPr>
        <w:t>ие</w:t>
      </w:r>
      <w:r w:rsidRPr="00DA0DBB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r w:rsidRPr="00DA0DBB">
        <w:rPr>
          <w:rFonts w:ascii="PT Astra Serif" w:hAnsi="PT Astra Serif"/>
          <w:sz w:val="28"/>
          <w:szCs w:val="28"/>
        </w:rPr>
        <w:t xml:space="preserve"> акта</w:t>
      </w:r>
      <w:r>
        <w:rPr>
          <w:rFonts w:ascii="PT Astra Serif" w:hAnsi="PT Astra Serif"/>
          <w:sz w:val="28"/>
          <w:szCs w:val="28"/>
        </w:rPr>
        <w:t>.</w:t>
      </w:r>
    </w:p>
    <w:p w:rsidR="00CB616B" w:rsidRPr="000A2429" w:rsidRDefault="000A2429" w:rsidP="00CB616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A2429">
        <w:rPr>
          <w:sz w:val="28"/>
          <w:szCs w:val="28"/>
        </w:rPr>
        <w:t xml:space="preserve">Таким образом, проект акта направлен на решение </w:t>
      </w:r>
      <w:proofErr w:type="gramStart"/>
      <w:r w:rsidRPr="000A2429">
        <w:rPr>
          <w:sz w:val="28"/>
          <w:szCs w:val="28"/>
        </w:rPr>
        <w:t xml:space="preserve">проблемы несоответствия </w:t>
      </w:r>
      <w:r w:rsidR="00D369D1">
        <w:rPr>
          <w:sz w:val="28"/>
          <w:szCs w:val="28"/>
        </w:rPr>
        <w:t>действующей редакции</w:t>
      </w:r>
      <w:r w:rsidRPr="000A2429">
        <w:rPr>
          <w:sz w:val="28"/>
          <w:szCs w:val="28"/>
        </w:rPr>
        <w:t xml:space="preserve"> региональных правил предоставления субсидий</w:t>
      </w:r>
      <w:proofErr w:type="gramEnd"/>
      <w:r w:rsidRPr="000A2429">
        <w:rPr>
          <w:sz w:val="28"/>
          <w:szCs w:val="28"/>
        </w:rPr>
        <w:t xml:space="preserve"> </w:t>
      </w:r>
      <w:r w:rsidRPr="000A2429">
        <w:rPr>
          <w:rFonts w:ascii="PT Astra Serif" w:hAnsi="PT Astra Serif"/>
          <w:sz w:val="28"/>
          <w:szCs w:val="28"/>
        </w:rPr>
        <w:t>крестьянским (фермерским) хозяйствам</w:t>
      </w:r>
      <w:r w:rsidRPr="000A2429">
        <w:rPr>
          <w:sz w:val="28"/>
          <w:szCs w:val="28"/>
        </w:rPr>
        <w:t xml:space="preserve"> отдельным положениям федерального нормативного правового акта.</w:t>
      </w:r>
    </w:p>
    <w:p w:rsidR="000A2429" w:rsidRPr="00A9423C" w:rsidRDefault="000A2429" w:rsidP="00CB616B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</w:p>
    <w:p w:rsidR="004473E0" w:rsidRPr="0000560A" w:rsidRDefault="004473E0" w:rsidP="00085355">
      <w:pPr>
        <w:autoSpaceDE w:val="0"/>
        <w:autoSpaceDN w:val="0"/>
        <w:adjustRightInd w:val="0"/>
        <w:ind w:firstLine="720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3. Обоснование целей предлагаемого регулирования.</w:t>
      </w:r>
    </w:p>
    <w:p w:rsidR="00CA18F3" w:rsidRPr="0000560A" w:rsidRDefault="00CA18F3" w:rsidP="004E142F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По мнению разработчика акта, основной целью разработки п</w:t>
      </w:r>
      <w:r w:rsidR="00F35594" w:rsidRPr="0000560A">
        <w:rPr>
          <w:rFonts w:ascii="PT Astra Serif" w:hAnsi="PT Astra Serif"/>
          <w:sz w:val="28"/>
          <w:szCs w:val="28"/>
        </w:rPr>
        <w:t>редлагаемого регулирования являе</w:t>
      </w:r>
      <w:r w:rsidRPr="0000560A">
        <w:rPr>
          <w:rFonts w:ascii="PT Astra Serif" w:hAnsi="PT Astra Serif"/>
          <w:sz w:val="28"/>
          <w:szCs w:val="28"/>
        </w:rPr>
        <w:t>тся:</w:t>
      </w:r>
    </w:p>
    <w:p w:rsidR="00A804AA" w:rsidRPr="0000560A" w:rsidRDefault="00A804AA" w:rsidP="00A804AA">
      <w:pPr>
        <w:ind w:firstLine="709"/>
        <w:jc w:val="right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Таблица </w:t>
      </w:r>
      <w:r w:rsidR="00FA1D68" w:rsidRPr="0000560A">
        <w:rPr>
          <w:rFonts w:ascii="PT Astra Serif" w:hAnsi="PT Astra Serif"/>
          <w:sz w:val="28"/>
          <w:szCs w:val="28"/>
        </w:rPr>
        <w:t>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868"/>
        <w:gridCol w:w="3660"/>
      </w:tblGrid>
      <w:tr w:rsidR="00390379" w:rsidRPr="0000560A" w:rsidTr="004B3295">
        <w:tc>
          <w:tcPr>
            <w:tcW w:w="4361" w:type="dxa"/>
          </w:tcPr>
          <w:p w:rsidR="00390379" w:rsidRPr="0000560A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Описание целей предлагаемого регулирования, их соотношение с проблемой</w:t>
            </w:r>
          </w:p>
        </w:tc>
        <w:tc>
          <w:tcPr>
            <w:tcW w:w="1868" w:type="dxa"/>
          </w:tcPr>
          <w:p w:rsidR="00390379" w:rsidRPr="0000560A" w:rsidRDefault="00390379" w:rsidP="00390379">
            <w:pPr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Сроки достижения целей предлагаемого регулирования</w:t>
            </w:r>
          </w:p>
        </w:tc>
        <w:tc>
          <w:tcPr>
            <w:tcW w:w="3660" w:type="dxa"/>
          </w:tcPr>
          <w:p w:rsidR="00390379" w:rsidRPr="0000560A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 xml:space="preserve">Индикаторы достижения целей регулирования </w:t>
            </w:r>
          </w:p>
          <w:p w:rsidR="00390379" w:rsidRPr="0000560A" w:rsidRDefault="00390379" w:rsidP="00D219B4">
            <w:pPr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по годам</w:t>
            </w:r>
          </w:p>
        </w:tc>
      </w:tr>
      <w:tr w:rsidR="002C7C7C" w:rsidRPr="0000560A" w:rsidTr="004B3295">
        <w:tc>
          <w:tcPr>
            <w:tcW w:w="4361" w:type="dxa"/>
          </w:tcPr>
          <w:p w:rsidR="002C7C7C" w:rsidRPr="004B3295" w:rsidRDefault="004B3295" w:rsidP="0050094E">
            <w:pPr>
              <w:jc w:val="both"/>
              <w:rPr>
                <w:rFonts w:ascii="PT Astra Serif" w:hAnsi="PT Astra Serif"/>
                <w:i/>
              </w:rPr>
            </w:pPr>
            <w:r w:rsidRPr="004B3295">
              <w:rPr>
                <w:rFonts w:ascii="PT Astra Serif" w:hAnsi="PT Astra Serif"/>
              </w:rPr>
              <w:t>Приведение постановления Прави</w:t>
            </w:r>
            <w:r>
              <w:rPr>
                <w:rFonts w:ascii="PT Astra Serif" w:hAnsi="PT Astra Serif"/>
              </w:rPr>
              <w:t>тельства Ульяновской области от</w:t>
            </w:r>
            <w:r w:rsidRPr="004B3295">
              <w:rPr>
                <w:rFonts w:ascii="PT Astra Serif" w:hAnsi="PT Astra Serif"/>
              </w:rPr>
              <w:t xml:space="preserve"> 20.05.2014 №189-П</w:t>
            </w:r>
            <w:r>
              <w:rPr>
                <w:rFonts w:ascii="PT Astra Serif" w:hAnsi="PT Astra Serif"/>
              </w:rPr>
              <w:t xml:space="preserve"> в соответствие с федеральным законодательством</w:t>
            </w:r>
          </w:p>
        </w:tc>
        <w:tc>
          <w:tcPr>
            <w:tcW w:w="1868" w:type="dxa"/>
          </w:tcPr>
          <w:p w:rsidR="002C7C7C" w:rsidRPr="0000560A" w:rsidRDefault="004B3295" w:rsidP="002B3F71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2019 год</w:t>
            </w:r>
          </w:p>
          <w:p w:rsidR="002C7C7C" w:rsidRPr="0000560A" w:rsidRDefault="002C7C7C" w:rsidP="002B3F71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3660" w:type="dxa"/>
          </w:tcPr>
          <w:p w:rsidR="004B3295" w:rsidRDefault="004B3295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1. </w:t>
            </w:r>
            <w:r w:rsidR="0050094E" w:rsidRPr="0000560A">
              <w:rPr>
                <w:rFonts w:ascii="PT Astra Serif" w:hAnsi="PT Astra Serif"/>
                <w:sz w:val="22"/>
                <w:szCs w:val="22"/>
              </w:rPr>
              <w:t>К</w:t>
            </w:r>
            <w:r w:rsidR="006770FD" w:rsidRPr="0000560A">
              <w:rPr>
                <w:rFonts w:ascii="PT Astra Serif" w:hAnsi="PT Astra Serif"/>
                <w:sz w:val="22"/>
                <w:szCs w:val="22"/>
              </w:rPr>
              <w:t xml:space="preserve">оличество </w:t>
            </w:r>
            <w:r>
              <w:rPr>
                <w:rFonts w:ascii="PT Astra Serif" w:hAnsi="PT Astra Serif"/>
                <w:sz w:val="22"/>
                <w:szCs w:val="22"/>
              </w:rPr>
              <w:t xml:space="preserve">крестьянских (фермерских) хозяйств, осуществляющих проекты создания и развития своих хозяйств с помощью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грантовой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поддержки:</w:t>
            </w:r>
          </w:p>
          <w:p w:rsidR="003C6C04" w:rsidRDefault="003C6C04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- 2020 год – 25 ед.;</w:t>
            </w:r>
          </w:p>
          <w:p w:rsidR="003C6C04" w:rsidRDefault="003C6C04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- 2021 год – 25 ед.;</w:t>
            </w:r>
            <w:r w:rsidR="004B3295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3C6C04" w:rsidRDefault="003C6C04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- 2022 год – 27 ед.</w:t>
            </w:r>
          </w:p>
          <w:p w:rsidR="003C6C04" w:rsidRDefault="003C6C04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2. Прирост объёма сельскохозяйственной продукции, произведённой крестьянскими (фермерскими) хозяйствами, получившими </w:t>
            </w:r>
            <w:proofErr w:type="spellStart"/>
            <w:r>
              <w:rPr>
                <w:rFonts w:ascii="PT Astra Serif" w:hAnsi="PT Astra Serif"/>
                <w:sz w:val="22"/>
                <w:szCs w:val="22"/>
              </w:rPr>
              <w:t>грантовую</w:t>
            </w:r>
            <w:proofErr w:type="spellEnd"/>
            <w:r>
              <w:rPr>
                <w:rFonts w:ascii="PT Astra Serif" w:hAnsi="PT Astra Serif"/>
                <w:sz w:val="22"/>
                <w:szCs w:val="22"/>
              </w:rPr>
              <w:t xml:space="preserve"> поддержку:</w:t>
            </w:r>
          </w:p>
          <w:p w:rsidR="003C6C04" w:rsidRDefault="003C6C04" w:rsidP="003C6C0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- 2020 год – 10 %;</w:t>
            </w:r>
          </w:p>
          <w:p w:rsidR="003C6C04" w:rsidRDefault="003C6C04" w:rsidP="003C6C0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 xml:space="preserve">- 2021 год – 10 %; </w:t>
            </w:r>
          </w:p>
          <w:p w:rsidR="003C6C04" w:rsidRDefault="003C6C04" w:rsidP="003C6C04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- 2022 год – 10 %.</w:t>
            </w:r>
          </w:p>
          <w:p w:rsidR="006770FD" w:rsidRPr="0000560A" w:rsidRDefault="006770FD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  <w:p w:rsidR="006770FD" w:rsidRPr="0000560A" w:rsidRDefault="006770FD" w:rsidP="006770FD">
            <w:pPr>
              <w:jc w:val="both"/>
              <w:rPr>
                <w:rFonts w:ascii="PT Astra Serif" w:hAnsi="PT Astra Serif"/>
                <w:sz w:val="22"/>
                <w:szCs w:val="22"/>
              </w:rPr>
            </w:pPr>
          </w:p>
        </w:tc>
      </w:tr>
    </w:tbl>
    <w:p w:rsidR="00B205A4" w:rsidRPr="0000560A" w:rsidRDefault="00B205A4" w:rsidP="00B205A4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BD302B" w:rsidRPr="000E6343" w:rsidRDefault="00D434F0" w:rsidP="00B205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E6343">
        <w:rPr>
          <w:rFonts w:ascii="PT Astra Serif" w:hAnsi="PT Astra Serif"/>
          <w:sz w:val="28"/>
          <w:szCs w:val="28"/>
        </w:rPr>
        <w:t xml:space="preserve">В целом принятие проекта </w:t>
      </w:r>
      <w:r w:rsidR="001B66C4" w:rsidRPr="000E6343">
        <w:rPr>
          <w:rFonts w:ascii="PT Astra Serif" w:hAnsi="PT Astra Serif"/>
          <w:sz w:val="28"/>
          <w:szCs w:val="28"/>
        </w:rPr>
        <w:t xml:space="preserve">акта </w:t>
      </w:r>
      <w:r w:rsidR="000E6343" w:rsidRPr="000E6343">
        <w:rPr>
          <w:rFonts w:ascii="PT Astra Serif" w:hAnsi="PT Astra Serif"/>
          <w:sz w:val="28"/>
          <w:szCs w:val="28"/>
        </w:rPr>
        <w:t xml:space="preserve">будет </w:t>
      </w:r>
      <w:r w:rsidR="001B66C4" w:rsidRPr="000E6343">
        <w:rPr>
          <w:rFonts w:ascii="PT Astra Serif" w:hAnsi="PT Astra Serif"/>
          <w:sz w:val="28"/>
          <w:szCs w:val="28"/>
        </w:rPr>
        <w:t>способств</w:t>
      </w:r>
      <w:r w:rsidR="000E6343" w:rsidRPr="000E6343">
        <w:rPr>
          <w:rFonts w:ascii="PT Astra Serif" w:hAnsi="PT Astra Serif"/>
          <w:sz w:val="28"/>
          <w:szCs w:val="28"/>
        </w:rPr>
        <w:t>овать</w:t>
      </w:r>
      <w:r w:rsidR="005C4DC8" w:rsidRPr="000E6343">
        <w:rPr>
          <w:rFonts w:ascii="PT Astra Serif" w:hAnsi="PT Astra Serif"/>
          <w:sz w:val="28"/>
          <w:szCs w:val="28"/>
        </w:rPr>
        <w:t xml:space="preserve"> </w:t>
      </w:r>
      <w:r w:rsidR="000E6343" w:rsidRPr="000E6343">
        <w:rPr>
          <w:rFonts w:ascii="PT Astra Serif" w:hAnsi="PT Astra Serif"/>
          <w:sz w:val="28"/>
          <w:szCs w:val="28"/>
        </w:rPr>
        <w:t>развитию крестьянских (фермерских) хозяйств и увеличению их количества в Ульяновской области.</w:t>
      </w:r>
    </w:p>
    <w:p w:rsidR="006770FD" w:rsidRDefault="006770FD" w:rsidP="00D434F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</w:rPr>
      </w:pPr>
    </w:p>
    <w:p w:rsidR="00464B10" w:rsidRPr="0000560A" w:rsidRDefault="00464B10" w:rsidP="00464B10">
      <w:pPr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 xml:space="preserve">4. Анализ </w:t>
      </w:r>
      <w:r w:rsidR="00815572" w:rsidRPr="0000560A">
        <w:rPr>
          <w:rFonts w:ascii="PT Astra Serif" w:hAnsi="PT Astra Serif"/>
          <w:b/>
          <w:sz w:val="28"/>
          <w:szCs w:val="28"/>
        </w:rPr>
        <w:t>опыта субъектов</w:t>
      </w:r>
      <w:r w:rsidRPr="0000560A">
        <w:rPr>
          <w:rFonts w:ascii="PT Astra Serif" w:hAnsi="PT Astra Serif"/>
          <w:b/>
          <w:sz w:val="28"/>
          <w:szCs w:val="28"/>
        </w:rPr>
        <w:t xml:space="preserve"> Российской Федерации в соответствующей сфере.</w:t>
      </w:r>
    </w:p>
    <w:p w:rsidR="00B205A4" w:rsidRPr="005A2D91" w:rsidRDefault="00B205A4" w:rsidP="00B205A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5A2D91">
        <w:rPr>
          <w:rFonts w:ascii="PT Astra Serif" w:hAnsi="PT Astra Serif"/>
          <w:sz w:val="28"/>
          <w:szCs w:val="28"/>
        </w:rPr>
        <w:t xml:space="preserve">По итогам мониторинга регионального законодательства в части </w:t>
      </w:r>
      <w:r w:rsidR="00B159FC" w:rsidRPr="005A2D91">
        <w:rPr>
          <w:rFonts w:ascii="PT Astra Serif" w:hAnsi="PT Astra Serif"/>
          <w:sz w:val="28"/>
          <w:szCs w:val="28"/>
        </w:rPr>
        <w:t xml:space="preserve">предоставления </w:t>
      </w:r>
      <w:r w:rsidR="005A2D91" w:rsidRPr="005A2D91">
        <w:rPr>
          <w:rFonts w:ascii="PT Astra Serif" w:hAnsi="PT Astra Serif"/>
          <w:sz w:val="28"/>
          <w:szCs w:val="28"/>
        </w:rPr>
        <w:t xml:space="preserve">главам крестьянских (фермерских) хозяйств («начинающим </w:t>
      </w:r>
      <w:r w:rsidR="005A2D91" w:rsidRPr="005A2D91">
        <w:rPr>
          <w:rFonts w:ascii="PT Astra Serif" w:hAnsi="PT Astra Serif"/>
          <w:sz w:val="28"/>
          <w:szCs w:val="28"/>
        </w:rPr>
        <w:lastRenderedPageBreak/>
        <w:t>фермерам</w:t>
      </w:r>
      <w:r w:rsidR="00FC797A">
        <w:rPr>
          <w:rFonts w:ascii="PT Astra Serif" w:hAnsi="PT Astra Serif"/>
          <w:sz w:val="28"/>
          <w:szCs w:val="28"/>
        </w:rPr>
        <w:t xml:space="preserve">») грантов в форме субсидий из </w:t>
      </w:r>
      <w:r w:rsidR="005A2D91" w:rsidRPr="005A2D91">
        <w:rPr>
          <w:rFonts w:ascii="PT Astra Serif" w:hAnsi="PT Astra Serif"/>
          <w:sz w:val="28"/>
          <w:szCs w:val="28"/>
        </w:rPr>
        <w:t xml:space="preserve">бюджетов субъектов Российской Федерации </w:t>
      </w:r>
      <w:r w:rsidRPr="005A2D91">
        <w:rPr>
          <w:rFonts w:ascii="PT Astra Serif" w:hAnsi="PT Astra Serif"/>
          <w:sz w:val="28"/>
          <w:szCs w:val="28"/>
        </w:rPr>
        <w:t>установлено, что в большинстве субъектов Российской Федерации действует схожее нормативное правовое регулирование. Так, например:</w:t>
      </w:r>
    </w:p>
    <w:p w:rsidR="00860A3B" w:rsidRPr="0000560A" w:rsidRDefault="00860A3B" w:rsidP="00860A3B">
      <w:pPr>
        <w:autoSpaceDE w:val="0"/>
        <w:autoSpaceDN w:val="0"/>
        <w:adjustRightInd w:val="0"/>
        <w:spacing w:after="60"/>
        <w:ind w:firstLine="709"/>
        <w:jc w:val="right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 xml:space="preserve">Таблица </w:t>
      </w:r>
      <w:r w:rsidR="00FA1D68" w:rsidRPr="0000560A">
        <w:rPr>
          <w:rFonts w:ascii="PT Astra Serif" w:hAnsi="PT Astra Serif"/>
          <w:sz w:val="28"/>
          <w:szCs w:val="28"/>
        </w:rPr>
        <w:t>2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597"/>
        <w:gridCol w:w="5334"/>
      </w:tblGrid>
      <w:tr w:rsidR="005A7F09" w:rsidRPr="0000560A" w:rsidTr="005A7F09">
        <w:trPr>
          <w:trHeight w:val="411"/>
          <w:tblHeader/>
        </w:trPr>
        <w:tc>
          <w:tcPr>
            <w:tcW w:w="567" w:type="dxa"/>
          </w:tcPr>
          <w:p w:rsidR="005A7F09" w:rsidRPr="0000560A" w:rsidRDefault="005A7F09" w:rsidP="006770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3597" w:type="dxa"/>
            <w:vAlign w:val="center"/>
          </w:tcPr>
          <w:p w:rsidR="005A7F09" w:rsidRPr="0000560A" w:rsidRDefault="005A7F09" w:rsidP="006770FD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 xml:space="preserve">Субъект РФ </w:t>
            </w:r>
          </w:p>
        </w:tc>
        <w:tc>
          <w:tcPr>
            <w:tcW w:w="5334" w:type="dxa"/>
            <w:vAlign w:val="center"/>
          </w:tcPr>
          <w:p w:rsidR="005A7F09" w:rsidRPr="0000560A" w:rsidRDefault="005A7F09" w:rsidP="002B3F71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>Наименование НПА</w:t>
            </w:r>
          </w:p>
        </w:tc>
      </w:tr>
      <w:tr w:rsidR="005A7F09" w:rsidRPr="0000560A" w:rsidTr="005A7F09">
        <w:tc>
          <w:tcPr>
            <w:tcW w:w="567" w:type="dxa"/>
          </w:tcPr>
          <w:p w:rsidR="005A7F09" w:rsidRPr="005A7F09" w:rsidRDefault="005A7F09" w:rsidP="003F336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</w:rPr>
            </w:pPr>
            <w:r w:rsidRPr="005A7F09">
              <w:rPr>
                <w:rFonts w:ascii="PT Astra Serif" w:hAnsi="PT Astra Serif"/>
              </w:rPr>
              <w:t>1</w:t>
            </w:r>
            <w:r w:rsidR="00E94C00">
              <w:rPr>
                <w:rFonts w:ascii="PT Astra Serif" w:hAnsi="PT Astra Serif"/>
              </w:rPr>
              <w:t>.</w:t>
            </w:r>
          </w:p>
        </w:tc>
        <w:tc>
          <w:tcPr>
            <w:tcW w:w="3597" w:type="dxa"/>
          </w:tcPr>
          <w:p w:rsidR="005A7F09" w:rsidRPr="0000560A" w:rsidRDefault="005A7F09" w:rsidP="003F336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Сахалинская</w:t>
            </w:r>
            <w:r w:rsidRPr="0000560A">
              <w:rPr>
                <w:rFonts w:ascii="PT Astra Serif" w:hAnsi="PT Astra Serif"/>
                <w:b/>
              </w:rPr>
              <w:t xml:space="preserve"> область</w:t>
            </w:r>
          </w:p>
        </w:tc>
        <w:tc>
          <w:tcPr>
            <w:tcW w:w="5334" w:type="dxa"/>
          </w:tcPr>
          <w:p w:rsidR="005A7F09" w:rsidRPr="0000560A" w:rsidRDefault="005A7F09" w:rsidP="005A2D91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7A54F6">
              <w:rPr>
                <w:rFonts w:ascii="PT Astra Serif" w:hAnsi="PT Astra Serif"/>
              </w:rPr>
              <w:t>Постановление Правительства Сахалинской облас</w:t>
            </w:r>
            <w:r>
              <w:rPr>
                <w:rFonts w:ascii="PT Astra Serif" w:hAnsi="PT Astra Serif"/>
              </w:rPr>
              <w:t>ти от 16.02.2017 №</w:t>
            </w:r>
            <w:r w:rsidRPr="007A54F6">
              <w:rPr>
                <w:rFonts w:ascii="PT Astra Serif" w:hAnsi="PT Astra Serif"/>
              </w:rPr>
              <w:t xml:space="preserve"> 60 </w:t>
            </w:r>
            <w:r>
              <w:rPr>
                <w:rFonts w:ascii="PT Astra Serif" w:hAnsi="PT Astra Serif"/>
              </w:rPr>
              <w:br/>
              <w:t>«</w:t>
            </w:r>
            <w:r w:rsidRPr="007A54F6">
              <w:rPr>
                <w:rFonts w:ascii="PT Astra Serif" w:hAnsi="PT Astra Serif"/>
              </w:rPr>
              <w:t>Об утверждении Порядков предоставления субсидий (грантов) на развитие малых форм хозяйствования на селе в Сахалинской области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5A7F09" w:rsidRPr="0000560A" w:rsidTr="005A7F09">
        <w:tc>
          <w:tcPr>
            <w:tcW w:w="567" w:type="dxa"/>
          </w:tcPr>
          <w:p w:rsidR="005A7F09" w:rsidRPr="005A7F09" w:rsidRDefault="005A7F09" w:rsidP="003E5AD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</w:rPr>
            </w:pPr>
            <w:r w:rsidRPr="005A7F09">
              <w:rPr>
                <w:rFonts w:ascii="PT Astra Serif" w:hAnsi="PT Astra Serif"/>
              </w:rPr>
              <w:t>2</w:t>
            </w:r>
            <w:r w:rsidR="00E94C00">
              <w:rPr>
                <w:rFonts w:ascii="PT Astra Serif" w:hAnsi="PT Astra Serif"/>
              </w:rPr>
              <w:t>.</w:t>
            </w:r>
          </w:p>
        </w:tc>
        <w:tc>
          <w:tcPr>
            <w:tcW w:w="3597" w:type="dxa"/>
          </w:tcPr>
          <w:p w:rsidR="005A7F09" w:rsidRPr="0000560A" w:rsidRDefault="005A7F09" w:rsidP="003E5ADE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 w:rsidRPr="0000560A">
              <w:rPr>
                <w:rFonts w:ascii="PT Astra Serif" w:hAnsi="PT Astra Serif"/>
                <w:b/>
              </w:rPr>
              <w:t xml:space="preserve">Республика </w:t>
            </w:r>
            <w:r>
              <w:rPr>
                <w:rFonts w:ascii="PT Astra Serif" w:hAnsi="PT Astra Serif"/>
                <w:b/>
              </w:rPr>
              <w:t>Адыгея</w:t>
            </w:r>
          </w:p>
        </w:tc>
        <w:tc>
          <w:tcPr>
            <w:tcW w:w="5334" w:type="dxa"/>
          </w:tcPr>
          <w:p w:rsidR="005A7F09" w:rsidRPr="0000560A" w:rsidRDefault="005A7F09" w:rsidP="005A2D91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3E5ADE">
              <w:rPr>
                <w:rFonts w:ascii="PT Astra Serif" w:hAnsi="PT Astra Serif"/>
              </w:rPr>
              <w:t>Постановление Кабинета Министров Р</w:t>
            </w:r>
            <w:r>
              <w:rPr>
                <w:rFonts w:ascii="PT Astra Serif" w:hAnsi="PT Astra Serif"/>
              </w:rPr>
              <w:t>еспублики Адыгея № 126 «</w:t>
            </w:r>
            <w:r w:rsidRPr="003E5ADE">
              <w:rPr>
                <w:rFonts w:ascii="PT Astra Serif" w:hAnsi="PT Astra Serif"/>
              </w:rPr>
              <w:t xml:space="preserve">О некоторых мерах по </w:t>
            </w:r>
            <w:proofErr w:type="spellStart"/>
            <w:r w:rsidRPr="003E5ADE">
              <w:rPr>
                <w:rFonts w:ascii="PT Astra Serif" w:hAnsi="PT Astra Serif"/>
              </w:rPr>
              <w:t>грантовой</w:t>
            </w:r>
            <w:proofErr w:type="spellEnd"/>
            <w:r w:rsidRPr="003E5ADE">
              <w:rPr>
                <w:rFonts w:ascii="PT Astra Serif" w:hAnsi="PT Astra Serif"/>
              </w:rPr>
              <w:t xml:space="preserve"> поддержке сельскохозяйственных товаропроизводителей</w:t>
            </w:r>
            <w:r>
              <w:rPr>
                <w:rFonts w:ascii="PT Astra Serif" w:hAnsi="PT Astra Serif"/>
              </w:rPr>
              <w:t>»</w:t>
            </w:r>
            <w:r w:rsidRPr="003E5ADE">
              <w:rPr>
                <w:rFonts w:ascii="PT Astra Serif" w:hAnsi="PT Astra Serif"/>
              </w:rPr>
              <w:t xml:space="preserve"> </w:t>
            </w:r>
          </w:p>
        </w:tc>
      </w:tr>
      <w:tr w:rsidR="005A7F09" w:rsidRPr="0000560A" w:rsidTr="005A7F09">
        <w:tc>
          <w:tcPr>
            <w:tcW w:w="567" w:type="dxa"/>
          </w:tcPr>
          <w:p w:rsidR="005A7F09" w:rsidRPr="005A7F09" w:rsidRDefault="005A7F09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</w:rPr>
            </w:pPr>
            <w:r w:rsidRPr="005A7F09">
              <w:rPr>
                <w:rFonts w:ascii="PT Astra Serif" w:hAnsi="PT Astra Serif"/>
              </w:rPr>
              <w:t>3</w:t>
            </w:r>
            <w:r w:rsidR="00E94C00">
              <w:rPr>
                <w:rFonts w:ascii="PT Astra Serif" w:hAnsi="PT Astra Serif"/>
              </w:rPr>
              <w:t>.</w:t>
            </w:r>
          </w:p>
        </w:tc>
        <w:tc>
          <w:tcPr>
            <w:tcW w:w="3597" w:type="dxa"/>
          </w:tcPr>
          <w:p w:rsidR="005A7F09" w:rsidRPr="0000560A" w:rsidRDefault="005A7F09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Ставропольский край</w:t>
            </w:r>
          </w:p>
        </w:tc>
        <w:tc>
          <w:tcPr>
            <w:tcW w:w="5334" w:type="dxa"/>
          </w:tcPr>
          <w:p w:rsidR="005A7F09" w:rsidRPr="0000560A" w:rsidRDefault="005A7F09" w:rsidP="0075228F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BD302B">
              <w:rPr>
                <w:rFonts w:ascii="PT Astra Serif" w:hAnsi="PT Astra Serif"/>
              </w:rPr>
              <w:t>Приказ министерства сельского хозяйства Став</w:t>
            </w:r>
            <w:r>
              <w:rPr>
                <w:rFonts w:ascii="PT Astra Serif" w:hAnsi="PT Astra Serif"/>
              </w:rPr>
              <w:t>ропольского края от 04.06.2018 №</w:t>
            </w:r>
            <w:r w:rsidRPr="00BD302B">
              <w:rPr>
                <w:rFonts w:ascii="PT Astra Serif" w:hAnsi="PT Astra Serif"/>
              </w:rPr>
              <w:t xml:space="preserve"> 174 </w:t>
            </w:r>
            <w:r>
              <w:rPr>
                <w:rFonts w:ascii="PT Astra Serif" w:hAnsi="PT Astra Serif"/>
              </w:rPr>
              <w:t>«</w:t>
            </w:r>
            <w:r w:rsidRPr="00BD302B">
              <w:rPr>
                <w:rFonts w:ascii="PT Astra Serif" w:hAnsi="PT Astra Serif"/>
              </w:rPr>
              <w:t>О конкурсном отборе начинающих фермеров на предоставление грантов на поддержку начинающего фермера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5A7F09" w:rsidRPr="0000560A" w:rsidTr="005A7F09">
        <w:tc>
          <w:tcPr>
            <w:tcW w:w="567" w:type="dxa"/>
          </w:tcPr>
          <w:p w:rsidR="005A7F09" w:rsidRPr="005A7F09" w:rsidRDefault="005A7F09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</w:rPr>
            </w:pPr>
            <w:r w:rsidRPr="005A7F09">
              <w:rPr>
                <w:rFonts w:ascii="PT Astra Serif" w:hAnsi="PT Astra Serif"/>
              </w:rPr>
              <w:t>4</w:t>
            </w:r>
            <w:r w:rsidR="00E94C00">
              <w:rPr>
                <w:rFonts w:ascii="PT Astra Serif" w:hAnsi="PT Astra Serif"/>
              </w:rPr>
              <w:t>.</w:t>
            </w:r>
          </w:p>
        </w:tc>
        <w:tc>
          <w:tcPr>
            <w:tcW w:w="3597" w:type="dxa"/>
          </w:tcPr>
          <w:p w:rsidR="005A7F09" w:rsidRPr="0000560A" w:rsidRDefault="005A7F09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Приморский край</w:t>
            </w:r>
          </w:p>
        </w:tc>
        <w:tc>
          <w:tcPr>
            <w:tcW w:w="5334" w:type="dxa"/>
          </w:tcPr>
          <w:p w:rsidR="005A7F09" w:rsidRPr="0000560A" w:rsidRDefault="005A7F09" w:rsidP="0075228F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00228A">
              <w:rPr>
                <w:rFonts w:ascii="PT Astra Serif" w:hAnsi="PT Astra Serif"/>
              </w:rPr>
              <w:t xml:space="preserve">Постановление Администрации </w:t>
            </w:r>
            <w:r>
              <w:rPr>
                <w:rFonts w:ascii="PT Astra Serif" w:hAnsi="PT Astra Serif"/>
              </w:rPr>
              <w:t>Приморского края от 20.05.2013 №</w:t>
            </w:r>
            <w:r w:rsidRPr="0000228A">
              <w:rPr>
                <w:rFonts w:ascii="PT Astra Serif" w:hAnsi="PT Astra Serif"/>
              </w:rPr>
              <w:t xml:space="preserve"> 193-па </w:t>
            </w:r>
            <w:r>
              <w:rPr>
                <w:rFonts w:ascii="PT Astra Serif" w:hAnsi="PT Astra Serif"/>
              </w:rPr>
              <w:t>«</w:t>
            </w:r>
            <w:r w:rsidRPr="0000228A">
              <w:rPr>
                <w:rFonts w:ascii="PT Astra Serif" w:hAnsi="PT Astra Serif"/>
              </w:rPr>
              <w:t xml:space="preserve">О предоставлении грантов в форме субсидии на содействие достижению целевых показателей региональных программ развития агропромышленного комплекса в части финансового обеспечения затрат на создание и развитие начинающих крестьянских (фермерских) хозяйств, развитие семейных животноводческих ферм </w:t>
            </w:r>
            <w:proofErr w:type="gramStart"/>
            <w:r w:rsidRPr="0000228A">
              <w:rPr>
                <w:rFonts w:ascii="PT Astra Serif" w:hAnsi="PT Astra Serif"/>
              </w:rPr>
              <w:t>в</w:t>
            </w:r>
            <w:proofErr w:type="gramEnd"/>
            <w:r w:rsidRPr="0000228A">
              <w:rPr>
                <w:rFonts w:ascii="PT Astra Serif" w:hAnsi="PT Astra Serif"/>
              </w:rPr>
              <w:t xml:space="preserve"> </w:t>
            </w:r>
            <w:proofErr w:type="gramStart"/>
            <w:r w:rsidRPr="0000228A">
              <w:rPr>
                <w:rFonts w:ascii="PT Astra Serif" w:hAnsi="PT Astra Serif"/>
              </w:rPr>
              <w:t>Приморском</w:t>
            </w:r>
            <w:proofErr w:type="gramEnd"/>
            <w:r w:rsidRPr="0000228A">
              <w:rPr>
                <w:rFonts w:ascii="PT Astra Serif" w:hAnsi="PT Astra Serif"/>
              </w:rPr>
              <w:t xml:space="preserve"> крае на 2013 - 2020 годы</w:t>
            </w:r>
            <w:r>
              <w:rPr>
                <w:rFonts w:ascii="PT Astra Serif" w:hAnsi="PT Astra Serif"/>
              </w:rPr>
              <w:t>»</w:t>
            </w:r>
          </w:p>
        </w:tc>
      </w:tr>
      <w:tr w:rsidR="005A7F09" w:rsidRPr="0000560A" w:rsidTr="005A7F09">
        <w:tc>
          <w:tcPr>
            <w:tcW w:w="567" w:type="dxa"/>
          </w:tcPr>
          <w:p w:rsidR="005A7F09" w:rsidRPr="005A7F09" w:rsidRDefault="005A7F09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</w:rPr>
            </w:pPr>
            <w:r w:rsidRPr="005A7F09">
              <w:rPr>
                <w:rFonts w:ascii="PT Astra Serif" w:hAnsi="PT Astra Serif"/>
              </w:rPr>
              <w:t>5</w:t>
            </w:r>
            <w:r w:rsidR="00E94C00">
              <w:rPr>
                <w:rFonts w:ascii="PT Astra Serif" w:hAnsi="PT Astra Serif"/>
              </w:rPr>
              <w:t>.</w:t>
            </w:r>
          </w:p>
        </w:tc>
        <w:tc>
          <w:tcPr>
            <w:tcW w:w="3597" w:type="dxa"/>
          </w:tcPr>
          <w:p w:rsidR="005A7F09" w:rsidRPr="0000560A" w:rsidRDefault="005A7F09" w:rsidP="000841F3">
            <w:pPr>
              <w:autoSpaceDE w:val="0"/>
              <w:autoSpaceDN w:val="0"/>
              <w:adjustRightInd w:val="0"/>
              <w:spacing w:before="60" w:after="60" w:line="220" w:lineRule="exact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Алтайский край</w:t>
            </w:r>
          </w:p>
        </w:tc>
        <w:tc>
          <w:tcPr>
            <w:tcW w:w="5334" w:type="dxa"/>
          </w:tcPr>
          <w:p w:rsidR="005A7F09" w:rsidRPr="0000560A" w:rsidRDefault="005A7F09" w:rsidP="0075228F">
            <w:pPr>
              <w:autoSpaceDE w:val="0"/>
              <w:autoSpaceDN w:val="0"/>
              <w:adjustRightInd w:val="0"/>
              <w:spacing w:before="60" w:after="60" w:line="220" w:lineRule="exact"/>
              <w:jc w:val="both"/>
              <w:rPr>
                <w:rFonts w:ascii="PT Astra Serif" w:hAnsi="PT Astra Serif"/>
              </w:rPr>
            </w:pPr>
            <w:r w:rsidRPr="00DB0FD8">
              <w:rPr>
                <w:rFonts w:ascii="PT Astra Serif" w:hAnsi="PT Astra Serif"/>
              </w:rPr>
              <w:t>Постановление Правительства</w:t>
            </w:r>
            <w:r>
              <w:rPr>
                <w:rFonts w:ascii="PT Astra Serif" w:hAnsi="PT Astra Serif"/>
              </w:rPr>
              <w:t xml:space="preserve"> Алтайского края от 30.04.2019 №</w:t>
            </w:r>
            <w:r w:rsidRPr="00DB0FD8">
              <w:rPr>
                <w:rFonts w:ascii="PT Astra Serif" w:hAnsi="PT Astra Serif"/>
              </w:rPr>
              <w:t xml:space="preserve"> 157 </w:t>
            </w:r>
            <w:r>
              <w:rPr>
                <w:rFonts w:ascii="PT Astra Serif" w:hAnsi="PT Astra Serif"/>
              </w:rPr>
              <w:t>«</w:t>
            </w:r>
            <w:r w:rsidRPr="00DB0FD8">
              <w:rPr>
                <w:rFonts w:ascii="PT Astra Serif" w:hAnsi="PT Astra Serif"/>
              </w:rPr>
              <w:t>Об утверждении порядка предоставления из краевого бюджета грантов крестьянским (фермерским) хозяйствам в рамках ре</w:t>
            </w:r>
            <w:r>
              <w:rPr>
                <w:rFonts w:ascii="PT Astra Serif" w:hAnsi="PT Astra Serif"/>
              </w:rPr>
              <w:t>ализации регионального проекта «</w:t>
            </w:r>
            <w:r w:rsidRPr="00DB0FD8">
              <w:rPr>
                <w:rFonts w:ascii="PT Astra Serif" w:hAnsi="PT Astra Serif"/>
              </w:rPr>
              <w:t>Создание системы поддержки фермеров и развитие сельской кооперации</w:t>
            </w:r>
            <w:r>
              <w:rPr>
                <w:rFonts w:ascii="PT Astra Serif" w:hAnsi="PT Astra Serif"/>
              </w:rPr>
              <w:t>»</w:t>
            </w:r>
          </w:p>
        </w:tc>
      </w:tr>
    </w:tbl>
    <w:p w:rsidR="000841F3" w:rsidRPr="0000560A" w:rsidRDefault="000841F3" w:rsidP="000841F3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:rsidR="00FC797A" w:rsidRDefault="00FC797A" w:rsidP="00FC797A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Федеральные нормативные правовые акты, регулирующие вопросы предоставления субсидий, распространяют своё действие на территории всех субъектов Российской Федерации, поэтому приведение региональных нормативных правовых актов в рассматриваемой сфере в соответствие с федеральными требованиями обязательно для всех субъектов Российской Федерации. </w:t>
      </w:r>
    </w:p>
    <w:p w:rsidR="00F3631A" w:rsidRPr="0000560A" w:rsidRDefault="00F3631A" w:rsidP="00FC3429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C6B57" w:rsidRPr="0000560A" w:rsidRDefault="008911F8" w:rsidP="00501C5E">
      <w:pPr>
        <w:pStyle w:val="a4"/>
        <w:numPr>
          <w:ilvl w:val="0"/>
          <w:numId w:val="17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Анализ предлагаемого регулирования и</w:t>
      </w:r>
      <w:r w:rsidR="00501C5E" w:rsidRPr="0000560A">
        <w:rPr>
          <w:rFonts w:ascii="PT Astra Serif" w:hAnsi="PT Astra Serif"/>
          <w:b/>
          <w:sz w:val="28"/>
          <w:szCs w:val="28"/>
        </w:rPr>
        <w:t xml:space="preserve"> иных возможных </w:t>
      </w:r>
      <w:r w:rsidRPr="0000560A">
        <w:rPr>
          <w:rFonts w:ascii="PT Astra Serif" w:hAnsi="PT Astra Serif"/>
          <w:b/>
          <w:sz w:val="28"/>
          <w:szCs w:val="28"/>
        </w:rPr>
        <w:t>способов решения проблемы</w:t>
      </w:r>
      <w:r w:rsidR="008B1C54" w:rsidRPr="0000560A">
        <w:rPr>
          <w:rFonts w:ascii="PT Astra Serif" w:hAnsi="PT Astra Serif"/>
          <w:b/>
          <w:sz w:val="28"/>
          <w:szCs w:val="28"/>
        </w:rPr>
        <w:t>.</w:t>
      </w:r>
    </w:p>
    <w:p w:rsidR="005411FD" w:rsidRPr="005411FD" w:rsidRDefault="00CD7991" w:rsidP="005411FD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Проектом акта</w:t>
      </w:r>
      <w:r w:rsidR="000C6B57" w:rsidRPr="005411FD">
        <w:rPr>
          <w:rFonts w:ascii="PT Astra Serif" w:hAnsi="PT Astra Serif"/>
          <w:sz w:val="28"/>
          <w:szCs w:val="28"/>
        </w:rPr>
        <w:t xml:space="preserve"> в целях </w:t>
      </w:r>
      <w:r w:rsidR="000710F0" w:rsidRPr="005411FD">
        <w:rPr>
          <w:rFonts w:ascii="PT Astra Serif" w:hAnsi="PT Astra Serif"/>
          <w:sz w:val="28"/>
          <w:szCs w:val="28"/>
        </w:rPr>
        <w:t xml:space="preserve">осуществления государственной </w:t>
      </w:r>
      <w:r w:rsidR="000C6B57" w:rsidRPr="005411FD">
        <w:rPr>
          <w:rFonts w:ascii="PT Astra Serif" w:hAnsi="PT Astra Serif"/>
          <w:sz w:val="28"/>
          <w:szCs w:val="28"/>
        </w:rPr>
        <w:t xml:space="preserve">поддержки </w:t>
      </w:r>
      <w:r w:rsidR="00A1716F" w:rsidRPr="005411FD">
        <w:rPr>
          <w:rFonts w:ascii="PT Astra Serif" w:hAnsi="PT Astra Serif"/>
          <w:sz w:val="28"/>
          <w:szCs w:val="28"/>
        </w:rPr>
        <w:t xml:space="preserve">и </w:t>
      </w:r>
      <w:r w:rsidR="000C6B57" w:rsidRPr="005411FD">
        <w:rPr>
          <w:rFonts w:ascii="PT Astra Serif" w:hAnsi="PT Astra Serif"/>
          <w:sz w:val="28"/>
          <w:szCs w:val="28"/>
        </w:rPr>
        <w:t xml:space="preserve">развития </w:t>
      </w:r>
      <w:r w:rsidR="000710F0" w:rsidRPr="005411FD">
        <w:rPr>
          <w:rFonts w:ascii="PT Astra Serif" w:hAnsi="PT Astra Serif"/>
          <w:sz w:val="28"/>
          <w:szCs w:val="28"/>
        </w:rPr>
        <w:t xml:space="preserve">крестьянских (фермерских) хозяйств </w:t>
      </w:r>
      <w:r w:rsidR="005411FD" w:rsidRPr="005411FD">
        <w:rPr>
          <w:rFonts w:ascii="PT Astra Serif" w:hAnsi="PT Astra Serif"/>
          <w:sz w:val="28"/>
          <w:szCs w:val="28"/>
        </w:rPr>
        <w:t xml:space="preserve">Ульяновской области, а также </w:t>
      </w:r>
      <w:r w:rsidR="0066577F">
        <w:rPr>
          <w:rFonts w:ascii="PT Astra Serif" w:hAnsi="PT Astra Serif"/>
          <w:sz w:val="28"/>
          <w:szCs w:val="28"/>
        </w:rPr>
        <w:t xml:space="preserve">обеспечения </w:t>
      </w:r>
      <w:proofErr w:type="spellStart"/>
      <w:r w:rsidR="0066577F">
        <w:rPr>
          <w:rFonts w:ascii="PT Astra Serif" w:hAnsi="PT Astra Serif"/>
          <w:sz w:val="28"/>
          <w:szCs w:val="28"/>
        </w:rPr>
        <w:t>софинансирования</w:t>
      </w:r>
      <w:proofErr w:type="spellEnd"/>
      <w:r w:rsidR="0066577F">
        <w:rPr>
          <w:rFonts w:ascii="PT Astra Serif" w:hAnsi="PT Astra Serif"/>
          <w:sz w:val="28"/>
          <w:szCs w:val="28"/>
        </w:rPr>
        <w:t xml:space="preserve"> мероприятий </w:t>
      </w:r>
      <w:r>
        <w:rPr>
          <w:rFonts w:ascii="PT Astra Serif" w:hAnsi="PT Astra Serif"/>
          <w:sz w:val="28"/>
          <w:szCs w:val="28"/>
        </w:rPr>
        <w:t>по развитию</w:t>
      </w:r>
      <w:r w:rsidR="005411FD">
        <w:rPr>
          <w:rFonts w:ascii="PT Astra Serif" w:hAnsi="PT Astra Serif"/>
          <w:sz w:val="28"/>
          <w:szCs w:val="28"/>
        </w:rPr>
        <w:t xml:space="preserve"> малых форм хозяйствования </w:t>
      </w:r>
      <w:r>
        <w:rPr>
          <w:rFonts w:ascii="PT Astra Serif" w:hAnsi="PT Astra Serif"/>
          <w:sz w:val="28"/>
          <w:szCs w:val="28"/>
        </w:rPr>
        <w:t xml:space="preserve">за счёт средств </w:t>
      </w:r>
      <w:r w:rsidRPr="005411FD">
        <w:rPr>
          <w:rFonts w:ascii="PT Astra Serif" w:hAnsi="PT Astra Serif"/>
          <w:sz w:val="28"/>
          <w:szCs w:val="28"/>
        </w:rPr>
        <w:t xml:space="preserve">федерального </w:t>
      </w:r>
      <w:r>
        <w:rPr>
          <w:rFonts w:ascii="PT Astra Serif" w:hAnsi="PT Astra Serif"/>
          <w:sz w:val="28"/>
          <w:szCs w:val="28"/>
        </w:rPr>
        <w:t>бюджета</w:t>
      </w:r>
      <w:r w:rsidRPr="005411FD">
        <w:rPr>
          <w:rFonts w:ascii="PT Astra Serif" w:hAnsi="PT Astra Serif"/>
          <w:sz w:val="28"/>
          <w:szCs w:val="28"/>
        </w:rPr>
        <w:t xml:space="preserve"> </w:t>
      </w:r>
      <w:r w:rsidR="005411FD" w:rsidRPr="005411FD">
        <w:rPr>
          <w:rFonts w:ascii="PT Astra Serif" w:hAnsi="PT Astra Serif"/>
          <w:sz w:val="28"/>
          <w:szCs w:val="28"/>
        </w:rPr>
        <w:t xml:space="preserve">предусматривается </w:t>
      </w:r>
      <w:r w:rsidR="00900A55">
        <w:rPr>
          <w:rFonts w:ascii="PT Astra Serif" w:hAnsi="PT Astra Serif"/>
          <w:sz w:val="28"/>
          <w:szCs w:val="28"/>
        </w:rPr>
        <w:t>предоставление</w:t>
      </w:r>
      <w:r w:rsidR="005411FD" w:rsidRPr="005411FD">
        <w:rPr>
          <w:rFonts w:ascii="PT Astra Serif" w:hAnsi="PT Astra Serif"/>
          <w:sz w:val="28"/>
          <w:szCs w:val="28"/>
        </w:rPr>
        <w:t xml:space="preserve"> гранта (субсидии) «начинающим фермерам» на следующие цели:</w:t>
      </w:r>
    </w:p>
    <w:p w:rsidR="005411FD" w:rsidRPr="005411FD" w:rsidRDefault="005411FD" w:rsidP="005411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5411FD">
        <w:rPr>
          <w:rFonts w:ascii="PT Astra Serif" w:hAnsi="PT Astra Serif" w:cs="DejaVu Sans"/>
          <w:color w:val="000000"/>
          <w:sz w:val="28"/>
          <w:szCs w:val="28"/>
        </w:rPr>
        <w:lastRenderedPageBreak/>
        <w:t xml:space="preserve">1) на приобретение земельных участков из земель сельскохозяйственного назначения; </w:t>
      </w:r>
    </w:p>
    <w:p w:rsidR="005411FD" w:rsidRPr="005411FD" w:rsidRDefault="005411FD" w:rsidP="005411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5411FD">
        <w:rPr>
          <w:rFonts w:ascii="PT Astra Serif" w:hAnsi="PT Astra Serif" w:cs="DejaVu Sans"/>
          <w:color w:val="000000"/>
          <w:sz w:val="28"/>
          <w:szCs w:val="28"/>
        </w:rPr>
        <w:t xml:space="preserve">2) на разработку проектной документации для строительства (реконструкции) производственных и складских зданий, помещений, предназначенных для производства, хранения и переработки сельскохозяйственной продукции; </w:t>
      </w:r>
    </w:p>
    <w:p w:rsidR="005411FD" w:rsidRPr="005411FD" w:rsidRDefault="005411FD" w:rsidP="005411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5411FD">
        <w:rPr>
          <w:rFonts w:ascii="PT Astra Serif" w:hAnsi="PT Astra Serif" w:cs="DejaVu Sans"/>
          <w:color w:val="000000"/>
          <w:sz w:val="28"/>
          <w:szCs w:val="28"/>
        </w:rPr>
        <w:t>3) на приобретение, строительство, ремонт и переустройство 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продукции, а также на их регистрацию;</w:t>
      </w:r>
    </w:p>
    <w:p w:rsidR="005411FD" w:rsidRPr="005411FD" w:rsidRDefault="005411FD" w:rsidP="005411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5411FD">
        <w:rPr>
          <w:rFonts w:ascii="PT Astra Serif" w:hAnsi="PT Astra Serif" w:cs="DejaVu Sans"/>
          <w:color w:val="000000"/>
          <w:sz w:val="28"/>
          <w:szCs w:val="28"/>
        </w:rPr>
        <w:t>4) на подключение производственных и складских зданий, помещений, пристроек и сооружений, необходимых для производства, хранения и переработки сельскохозяйственной продукции, к инженерным сетям – электрическим, водопроводным, газовым, тепловым;</w:t>
      </w:r>
    </w:p>
    <w:p w:rsidR="005411FD" w:rsidRPr="005411FD" w:rsidRDefault="005411FD" w:rsidP="005411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5411FD">
        <w:rPr>
          <w:rFonts w:ascii="PT Astra Serif" w:hAnsi="PT Astra Serif" w:cs="DejaVu Sans"/>
          <w:color w:val="000000"/>
          <w:sz w:val="28"/>
          <w:szCs w:val="28"/>
        </w:rPr>
        <w:t xml:space="preserve">5) на приобретение сельскохозяйственных животных, в том числе птицы (за исключением свиней); </w:t>
      </w:r>
    </w:p>
    <w:p w:rsidR="005411FD" w:rsidRPr="005411FD" w:rsidRDefault="005411FD" w:rsidP="005411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5411FD">
        <w:rPr>
          <w:rFonts w:ascii="PT Astra Serif" w:hAnsi="PT Astra Serif" w:cs="DejaVu Sans"/>
          <w:color w:val="000000"/>
          <w:sz w:val="28"/>
          <w:szCs w:val="28"/>
        </w:rPr>
        <w:t>6) на приобретение рыбопосадочного материала;</w:t>
      </w:r>
    </w:p>
    <w:p w:rsidR="005411FD" w:rsidRPr="005411FD" w:rsidRDefault="005411FD" w:rsidP="005411FD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5411FD">
        <w:rPr>
          <w:rFonts w:ascii="PT Astra Serif" w:hAnsi="PT Astra Serif" w:cs="DejaVu Sans"/>
          <w:color w:val="000000"/>
          <w:sz w:val="28"/>
          <w:szCs w:val="28"/>
        </w:rPr>
        <w:t>7) на приобретение 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продукции, срок эксплуатации которых с г</w:t>
      </w:r>
      <w:r w:rsidR="00900A55">
        <w:rPr>
          <w:rFonts w:ascii="PT Astra Serif" w:hAnsi="PT Astra Serif" w:cs="DejaVu Sans"/>
          <w:color w:val="000000"/>
          <w:sz w:val="28"/>
          <w:szCs w:val="28"/>
        </w:rPr>
        <w:t>ода выпуска не превышает 3 лет;</w:t>
      </w:r>
    </w:p>
    <w:p w:rsidR="00900A55" w:rsidRDefault="005411FD" w:rsidP="00900A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5411FD">
        <w:rPr>
          <w:rFonts w:ascii="PT Astra Serif" w:hAnsi="PT Astra Serif" w:cs="DejaVu Sans"/>
          <w:color w:val="000000"/>
          <w:sz w:val="28"/>
          <w:szCs w:val="28"/>
        </w:rPr>
        <w:t>8) на приобретение автономных источников электр</w:t>
      </w:r>
      <w:proofErr w:type="gramStart"/>
      <w:r w:rsidRPr="005411FD">
        <w:rPr>
          <w:rFonts w:ascii="PT Astra Serif" w:hAnsi="PT Astra Serif" w:cs="DejaVu Sans"/>
          <w:color w:val="000000"/>
          <w:sz w:val="28"/>
          <w:szCs w:val="28"/>
        </w:rPr>
        <w:t>о-</w:t>
      </w:r>
      <w:proofErr w:type="gramEnd"/>
      <w:r w:rsidRPr="005411FD">
        <w:rPr>
          <w:rFonts w:ascii="PT Astra Serif" w:hAnsi="PT Astra Serif" w:cs="DejaVu Sans"/>
          <w:color w:val="000000"/>
          <w:sz w:val="28"/>
          <w:szCs w:val="28"/>
        </w:rPr>
        <w:t>, газо- и водоснабжения;</w:t>
      </w:r>
    </w:p>
    <w:p w:rsidR="00900A55" w:rsidRPr="00900A55" w:rsidRDefault="005411FD" w:rsidP="00900A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proofErr w:type="gramStart"/>
      <w:r w:rsidRPr="00900A55">
        <w:rPr>
          <w:rFonts w:ascii="PT Astra Serif" w:hAnsi="PT Astra Serif" w:cs="DejaVu Sans"/>
          <w:color w:val="000000"/>
          <w:sz w:val="28"/>
          <w:szCs w:val="28"/>
        </w:rPr>
        <w:t>9) на оплату не более 20 процентов стоимости проекта, предусматривающего приобретение имущества</w:t>
      </w:r>
      <w:r w:rsidR="00900A55">
        <w:rPr>
          <w:rFonts w:ascii="PT Astra Serif" w:hAnsi="PT Astra Serif" w:cs="DejaVu Sans"/>
          <w:color w:val="000000"/>
          <w:sz w:val="28"/>
          <w:szCs w:val="28"/>
        </w:rPr>
        <w:t xml:space="preserve"> (</w:t>
      </w:r>
      <w:r w:rsidR="00900A55" w:rsidRPr="005411FD">
        <w:rPr>
          <w:rFonts w:ascii="PT Astra Serif" w:hAnsi="PT Astra Serif" w:cs="DejaVu Sans"/>
          <w:color w:val="000000"/>
          <w:sz w:val="28"/>
          <w:szCs w:val="28"/>
        </w:rPr>
        <w:t>производственных и складских зданий, помещений, пристроек, инженерных сетей, заграждений и сооружений, необходимых для производства, хранения и переработки сельскохозяйственной продукции</w:t>
      </w:r>
      <w:r w:rsidRPr="00900A55">
        <w:rPr>
          <w:rFonts w:ascii="PT Astra Serif" w:hAnsi="PT Astra Serif" w:cs="DejaVu Sans"/>
          <w:color w:val="000000"/>
          <w:sz w:val="28"/>
          <w:szCs w:val="28"/>
        </w:rPr>
        <w:t xml:space="preserve">, </w:t>
      </w:r>
      <w:r w:rsidR="00900A55" w:rsidRPr="005411FD">
        <w:rPr>
          <w:rFonts w:ascii="PT Astra Serif" w:hAnsi="PT Astra Serif" w:cs="DejaVu Sans"/>
          <w:color w:val="000000"/>
          <w:sz w:val="28"/>
          <w:szCs w:val="28"/>
        </w:rPr>
        <w:t>сельскохозяйственных животных, в том числе птицы (за исключением свиней)</w:t>
      </w:r>
      <w:r w:rsidRPr="00900A55">
        <w:rPr>
          <w:rFonts w:ascii="PT Astra Serif" w:hAnsi="PT Astra Serif" w:cs="DejaVu Sans"/>
          <w:color w:val="000000"/>
          <w:sz w:val="28"/>
          <w:szCs w:val="28"/>
        </w:rPr>
        <w:t xml:space="preserve"> и </w:t>
      </w:r>
      <w:r w:rsidR="00900A55" w:rsidRPr="005411FD">
        <w:rPr>
          <w:rFonts w:ascii="PT Astra Serif" w:hAnsi="PT Astra Serif" w:cs="DejaVu Sans"/>
          <w:color w:val="000000"/>
          <w:sz w:val="28"/>
          <w:szCs w:val="28"/>
        </w:rPr>
        <w:t>сельскохозяйственной техники и навесного оборудования, грузового автомобильного транспорта, оборудования для производства и переработки сельскохозяйственной продукции</w:t>
      </w:r>
      <w:r w:rsidR="00900A55">
        <w:rPr>
          <w:rFonts w:ascii="PT Astra Serif" w:hAnsi="PT Astra Serif" w:cs="DejaVu Sans"/>
          <w:color w:val="000000"/>
          <w:sz w:val="28"/>
          <w:szCs w:val="28"/>
        </w:rPr>
        <w:t>)</w:t>
      </w:r>
      <w:r w:rsidR="00900A55" w:rsidRPr="00900A55">
        <w:rPr>
          <w:rFonts w:ascii="PT Astra Serif" w:hAnsi="PT Astra Serif" w:cs="DejaVu Sans"/>
          <w:color w:val="000000"/>
          <w:sz w:val="28"/>
          <w:szCs w:val="28"/>
        </w:rPr>
        <w:t>, и реализуемого с привлечением</w:t>
      </w:r>
      <w:proofErr w:type="gramEnd"/>
      <w:r w:rsidR="00900A55" w:rsidRPr="00900A55">
        <w:rPr>
          <w:rFonts w:ascii="PT Astra Serif" w:hAnsi="PT Astra Serif" w:cs="DejaVu Sans"/>
          <w:color w:val="000000"/>
          <w:sz w:val="28"/>
          <w:szCs w:val="28"/>
        </w:rPr>
        <w:t xml:space="preserve"> ль</w:t>
      </w:r>
      <w:r w:rsidR="00D369D1">
        <w:rPr>
          <w:rFonts w:ascii="PT Astra Serif" w:hAnsi="PT Astra Serif" w:cs="DejaVu Sans"/>
          <w:color w:val="000000"/>
          <w:sz w:val="28"/>
          <w:szCs w:val="28"/>
        </w:rPr>
        <w:t>готного инвестиционного кредита;</w:t>
      </w:r>
    </w:p>
    <w:p w:rsidR="005411FD" w:rsidRDefault="005411FD" w:rsidP="00900A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 w:rsidRPr="00900A55">
        <w:rPr>
          <w:rFonts w:ascii="PT Astra Serif" w:hAnsi="PT Astra Serif" w:cs="DejaVu Sans"/>
          <w:color w:val="000000"/>
          <w:sz w:val="28"/>
          <w:szCs w:val="28"/>
        </w:rPr>
        <w:t>10) на приобретение посадочного материала для закладки многолетних насаждений, включая виноградники.</w:t>
      </w:r>
    </w:p>
    <w:p w:rsidR="00736426" w:rsidRDefault="00736426" w:rsidP="00900A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  <w:r>
        <w:rPr>
          <w:rFonts w:ascii="PT Astra Serif" w:hAnsi="PT Astra Serif" w:cs="DejaVu Sans"/>
          <w:color w:val="000000"/>
          <w:sz w:val="28"/>
          <w:szCs w:val="28"/>
        </w:rPr>
        <w:t xml:space="preserve">Предоставление грантов крестьянским (фермерским) хозяйствам будет осуществляться Министерством </w:t>
      </w:r>
      <w:r>
        <w:rPr>
          <w:rFonts w:ascii="PT Astra Serif" w:hAnsi="PT Astra Serif"/>
          <w:sz w:val="28"/>
          <w:szCs w:val="28"/>
        </w:rPr>
        <w:t>агропромышленного комплекса и развития сельских территорий</w:t>
      </w:r>
      <w:r w:rsidRPr="0000560A">
        <w:rPr>
          <w:rFonts w:ascii="PT Astra Serif" w:hAnsi="PT Astra Serif"/>
          <w:sz w:val="28"/>
          <w:szCs w:val="28"/>
        </w:rPr>
        <w:t xml:space="preserve"> Ульяновской области</w:t>
      </w:r>
      <w:r>
        <w:rPr>
          <w:rFonts w:ascii="PT Astra Serif" w:hAnsi="PT Astra Serif" w:cs="DejaVu Sans"/>
          <w:color w:val="000000"/>
          <w:sz w:val="28"/>
          <w:szCs w:val="28"/>
        </w:rPr>
        <w:t xml:space="preserve"> по результатам конкурсного отбора, в рамках которого будут проводиться очное собеседование с каждым участником конкурса и оценка представленного </w:t>
      </w:r>
      <w:r w:rsidR="00C0539A">
        <w:rPr>
          <w:rFonts w:ascii="PT Astra Serif" w:hAnsi="PT Astra Serif" w:cs="DejaVu Sans"/>
          <w:color w:val="000000"/>
          <w:sz w:val="28"/>
          <w:szCs w:val="28"/>
        </w:rPr>
        <w:t xml:space="preserve">им </w:t>
      </w:r>
      <w:r>
        <w:rPr>
          <w:rFonts w:ascii="PT Astra Serif" w:hAnsi="PT Astra Serif" w:cs="DejaVu Sans"/>
          <w:color w:val="000000"/>
          <w:sz w:val="28"/>
          <w:szCs w:val="28"/>
        </w:rPr>
        <w:t>проекта.</w:t>
      </w:r>
    </w:p>
    <w:p w:rsidR="00C0539A" w:rsidRDefault="00C0539A" w:rsidP="00900A5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гранта на поддержку одного «начинающего фермера» устанавливается в следующих размерах.</w:t>
      </w:r>
    </w:p>
    <w:p w:rsidR="00AC1FD4" w:rsidRDefault="00AC1FD4" w:rsidP="00900A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</w:p>
    <w:p w:rsidR="005A7F09" w:rsidRDefault="005A7F09" w:rsidP="00900A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</w:p>
    <w:p w:rsidR="005A7F09" w:rsidRDefault="005A7F09" w:rsidP="00900A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</w:p>
    <w:p w:rsidR="005A7F09" w:rsidRDefault="005A7F09" w:rsidP="00900A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</w:p>
    <w:p w:rsidR="00C0539A" w:rsidRDefault="00C0539A" w:rsidP="00C0539A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Таблица</w:t>
      </w:r>
      <w:r w:rsidR="00B209E1">
        <w:rPr>
          <w:rFonts w:ascii="PT Astra Serif" w:hAnsi="PT Astra Serif"/>
          <w:sz w:val="28"/>
          <w:szCs w:val="28"/>
        </w:rPr>
        <w:t xml:space="preserve"> 3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62"/>
        <w:gridCol w:w="3544"/>
      </w:tblGrid>
      <w:tr w:rsidR="00C0539A" w:rsidTr="00C0539A">
        <w:tc>
          <w:tcPr>
            <w:tcW w:w="6062" w:type="dxa"/>
          </w:tcPr>
          <w:p w:rsidR="00C0539A" w:rsidRPr="005411FD" w:rsidRDefault="00C0539A" w:rsidP="00C0539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Предоставление грантов по направлениям</w:t>
            </w:r>
          </w:p>
        </w:tc>
        <w:tc>
          <w:tcPr>
            <w:tcW w:w="3544" w:type="dxa"/>
          </w:tcPr>
          <w:p w:rsidR="00C0539A" w:rsidRPr="005411FD" w:rsidRDefault="00C0539A" w:rsidP="00C0539A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b/>
              </w:rPr>
            </w:pPr>
            <w:r w:rsidRPr="005411FD">
              <w:rPr>
                <w:rFonts w:ascii="PT Astra Serif" w:hAnsi="PT Astra Serif"/>
                <w:b/>
              </w:rPr>
              <w:t xml:space="preserve">Размер </w:t>
            </w:r>
            <w:r>
              <w:rPr>
                <w:rFonts w:ascii="PT Astra Serif" w:hAnsi="PT Astra Serif"/>
                <w:b/>
              </w:rPr>
              <w:t>гранта</w:t>
            </w:r>
          </w:p>
        </w:tc>
      </w:tr>
      <w:tr w:rsidR="00C0539A" w:rsidTr="00C0539A">
        <w:tc>
          <w:tcPr>
            <w:tcW w:w="6062" w:type="dxa"/>
          </w:tcPr>
          <w:p w:rsidR="00C0539A" w:rsidRPr="005411FD" w:rsidRDefault="00C0539A" w:rsidP="00C053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11FD">
              <w:rPr>
                <w:rFonts w:ascii="PT Astra Serif" w:hAnsi="PT Astra Serif"/>
              </w:rPr>
              <w:t>1. «Животноводство» (разведение крупного рогатого скота мясного или молочного направлений)</w:t>
            </w:r>
          </w:p>
        </w:tc>
        <w:tc>
          <w:tcPr>
            <w:tcW w:w="3544" w:type="dxa"/>
          </w:tcPr>
          <w:p w:rsidR="00C0539A" w:rsidRPr="005411FD" w:rsidRDefault="00C0539A" w:rsidP="00C053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11FD">
              <w:rPr>
                <w:rFonts w:ascii="PT Astra Serif" w:hAnsi="PT Astra Serif"/>
              </w:rPr>
              <w:t xml:space="preserve">5 </w:t>
            </w:r>
            <w:proofErr w:type="gramStart"/>
            <w:r w:rsidRPr="005411FD">
              <w:rPr>
                <w:rFonts w:ascii="PT Astra Serif" w:hAnsi="PT Astra Serif"/>
              </w:rPr>
              <w:t>млн</w:t>
            </w:r>
            <w:proofErr w:type="gramEnd"/>
            <w:r w:rsidRPr="005411FD">
              <w:rPr>
                <w:rFonts w:ascii="PT Astra Serif" w:hAnsi="PT Astra Serif"/>
              </w:rPr>
              <w:t>, но не более 90 % затрат</w:t>
            </w:r>
          </w:p>
        </w:tc>
      </w:tr>
      <w:tr w:rsidR="00C0539A" w:rsidTr="00C0539A">
        <w:tc>
          <w:tcPr>
            <w:tcW w:w="6062" w:type="dxa"/>
          </w:tcPr>
          <w:p w:rsidR="00C0539A" w:rsidRPr="005411FD" w:rsidRDefault="00C0539A" w:rsidP="00C053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11FD">
              <w:rPr>
                <w:rFonts w:ascii="PT Astra Serif" w:hAnsi="PT Astra Serif"/>
              </w:rPr>
              <w:t>2. «Выращивание однолетних культур», «Выращивание многолетних культур»,</w:t>
            </w:r>
          </w:p>
          <w:p w:rsidR="00C0539A" w:rsidRPr="005411FD" w:rsidRDefault="00C0539A" w:rsidP="00C053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11FD">
              <w:rPr>
                <w:rFonts w:ascii="PT Astra Serif" w:hAnsi="PT Astra Serif"/>
              </w:rPr>
              <w:t>«Смешанное сельское хозяйство», «Рыбоводство пресноводное»</w:t>
            </w:r>
          </w:p>
        </w:tc>
        <w:tc>
          <w:tcPr>
            <w:tcW w:w="3544" w:type="dxa"/>
          </w:tcPr>
          <w:p w:rsidR="00C0539A" w:rsidRPr="005411FD" w:rsidRDefault="00C0539A" w:rsidP="00C0539A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</w:rPr>
            </w:pPr>
            <w:r w:rsidRPr="005411FD">
              <w:rPr>
                <w:rFonts w:ascii="PT Astra Serif" w:hAnsi="PT Astra Serif"/>
              </w:rPr>
              <w:t xml:space="preserve">3 </w:t>
            </w:r>
            <w:proofErr w:type="gramStart"/>
            <w:r w:rsidRPr="005411FD">
              <w:rPr>
                <w:rFonts w:ascii="PT Astra Serif" w:hAnsi="PT Astra Serif"/>
              </w:rPr>
              <w:t>млн</w:t>
            </w:r>
            <w:proofErr w:type="gramEnd"/>
            <w:r w:rsidRPr="005411FD">
              <w:rPr>
                <w:rFonts w:ascii="PT Astra Serif" w:hAnsi="PT Astra Serif"/>
              </w:rPr>
              <w:t>, но не более 90 % затрат</w:t>
            </w:r>
          </w:p>
        </w:tc>
      </w:tr>
    </w:tbl>
    <w:p w:rsidR="00C0539A" w:rsidRDefault="00C0539A" w:rsidP="00900A55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DejaVu Sans"/>
          <w:color w:val="000000"/>
          <w:sz w:val="28"/>
          <w:szCs w:val="28"/>
        </w:rPr>
      </w:pPr>
    </w:p>
    <w:p w:rsidR="00736426" w:rsidRDefault="00736426" w:rsidP="00AB2F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 период 2020 – 2022 годов на поддержку и развитие крестьянских (фермерских) хозяйств Ульяновской области планируется направить средства федерального и областного бюджета Ульяновской области в общей сумме 165 000 тыс. рублей.</w:t>
      </w:r>
    </w:p>
    <w:p w:rsidR="00736426" w:rsidRPr="0000560A" w:rsidRDefault="00B209E1" w:rsidP="00736426">
      <w:pPr>
        <w:pStyle w:val="a4"/>
        <w:autoSpaceDE w:val="0"/>
        <w:autoSpaceDN w:val="0"/>
        <w:adjustRightInd w:val="0"/>
        <w:ind w:left="0"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Таблица 4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4246"/>
        <w:gridCol w:w="1701"/>
        <w:gridCol w:w="1559"/>
        <w:gridCol w:w="1560"/>
      </w:tblGrid>
      <w:tr w:rsidR="00736426" w:rsidRPr="0000560A" w:rsidTr="00C0539A">
        <w:trPr>
          <w:trHeight w:val="562"/>
        </w:trPr>
        <w:tc>
          <w:tcPr>
            <w:tcW w:w="540" w:type="dxa"/>
          </w:tcPr>
          <w:p w:rsidR="00736426" w:rsidRPr="0000560A" w:rsidRDefault="00736426" w:rsidP="00C0539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4246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Источники финансирования </w:t>
            </w:r>
          </w:p>
        </w:tc>
        <w:tc>
          <w:tcPr>
            <w:tcW w:w="1701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2020 год</w:t>
            </w:r>
          </w:p>
        </w:tc>
        <w:tc>
          <w:tcPr>
            <w:tcW w:w="1559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2021 год</w:t>
            </w:r>
          </w:p>
        </w:tc>
        <w:tc>
          <w:tcPr>
            <w:tcW w:w="1560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2022 год</w:t>
            </w:r>
          </w:p>
        </w:tc>
      </w:tr>
      <w:tr w:rsidR="00736426" w:rsidRPr="0000560A" w:rsidTr="00C0539A">
        <w:tc>
          <w:tcPr>
            <w:tcW w:w="540" w:type="dxa"/>
          </w:tcPr>
          <w:p w:rsidR="00736426" w:rsidRPr="0000560A" w:rsidRDefault="00736426" w:rsidP="00C0539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4246" w:type="dxa"/>
            <w:vAlign w:val="center"/>
          </w:tcPr>
          <w:p w:rsidR="00736426" w:rsidRPr="0000560A" w:rsidRDefault="00736426" w:rsidP="00C0539A">
            <w:pPr>
              <w:widowControl w:val="0"/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Бюджетные ассигнования областного бюджета Ульяновской области, тыс. рублей</w:t>
            </w:r>
          </w:p>
        </w:tc>
        <w:tc>
          <w:tcPr>
            <w:tcW w:w="1701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10 000</w:t>
            </w:r>
          </w:p>
        </w:tc>
        <w:tc>
          <w:tcPr>
            <w:tcW w:w="1559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10 000</w:t>
            </w:r>
          </w:p>
        </w:tc>
        <w:tc>
          <w:tcPr>
            <w:tcW w:w="1560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11 097,56</w:t>
            </w:r>
          </w:p>
        </w:tc>
      </w:tr>
      <w:tr w:rsidR="00736426" w:rsidRPr="0000560A" w:rsidTr="00C0539A">
        <w:tc>
          <w:tcPr>
            <w:tcW w:w="540" w:type="dxa"/>
          </w:tcPr>
          <w:p w:rsidR="00736426" w:rsidRPr="0000560A" w:rsidRDefault="00736426" w:rsidP="00C0539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4246" w:type="dxa"/>
            <w:vAlign w:val="center"/>
          </w:tcPr>
          <w:p w:rsidR="00736426" w:rsidRPr="0000560A" w:rsidRDefault="00736426" w:rsidP="00C0539A">
            <w:pPr>
              <w:widowControl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Бюджетные ассигнования областного бюджета Ульяновской области, источником которых являются субсидии из федерального бюджета, тыс. рублей</w:t>
            </w:r>
          </w:p>
        </w:tc>
        <w:tc>
          <w:tcPr>
            <w:tcW w:w="1701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45 000</w:t>
            </w:r>
          </w:p>
        </w:tc>
        <w:tc>
          <w:tcPr>
            <w:tcW w:w="1559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45 000</w:t>
            </w:r>
          </w:p>
        </w:tc>
        <w:tc>
          <w:tcPr>
            <w:tcW w:w="1560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43 902,44</w:t>
            </w:r>
          </w:p>
        </w:tc>
      </w:tr>
      <w:tr w:rsidR="00736426" w:rsidRPr="0000560A" w:rsidTr="00C0539A">
        <w:tc>
          <w:tcPr>
            <w:tcW w:w="540" w:type="dxa"/>
          </w:tcPr>
          <w:p w:rsidR="00736426" w:rsidRPr="0000560A" w:rsidRDefault="00736426" w:rsidP="00C0539A">
            <w:pPr>
              <w:pStyle w:val="a4"/>
              <w:autoSpaceDE w:val="0"/>
              <w:autoSpaceDN w:val="0"/>
              <w:adjustRightInd w:val="0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46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Всего, тыс. рублей</w:t>
            </w:r>
          </w:p>
        </w:tc>
        <w:tc>
          <w:tcPr>
            <w:tcW w:w="1701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55 000</w:t>
            </w:r>
          </w:p>
        </w:tc>
        <w:tc>
          <w:tcPr>
            <w:tcW w:w="1559" w:type="dxa"/>
            <w:vAlign w:val="center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55 000</w:t>
            </w:r>
          </w:p>
        </w:tc>
        <w:tc>
          <w:tcPr>
            <w:tcW w:w="1560" w:type="dxa"/>
          </w:tcPr>
          <w:p w:rsidR="00736426" w:rsidRPr="0000560A" w:rsidRDefault="00736426" w:rsidP="00C0539A">
            <w:pPr>
              <w:widowControl w:val="0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55 000</w:t>
            </w:r>
          </w:p>
        </w:tc>
      </w:tr>
    </w:tbl>
    <w:p w:rsidR="00736426" w:rsidRDefault="00736426" w:rsidP="00AB2F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C0539A" w:rsidRPr="007E4850" w:rsidRDefault="00C0539A" w:rsidP="00C0539A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Разработчиком акта отмечается, что дополнительных расходов областного бюджета Ульяновской области на реализацию проекта акта </w:t>
      </w:r>
      <w:r>
        <w:rPr>
          <w:rFonts w:ascii="PT Astra Serif" w:hAnsi="PT Astra Serif"/>
          <w:sz w:val="28"/>
          <w:szCs w:val="28"/>
        </w:rPr>
        <w:br/>
        <w:t xml:space="preserve">в 2020 – 2021 годах не потребуется. Средства на реализацию мероприятия по </w:t>
      </w:r>
      <w:r>
        <w:rPr>
          <w:rFonts w:ascii="PT Astra Serif" w:hAnsi="PT Astra Serif" w:cs="PT Astra Serif"/>
          <w:sz w:val="28"/>
          <w:szCs w:val="28"/>
        </w:rPr>
        <w:t xml:space="preserve">поддержке начинающих фермеров (предоставление грантов в форме субсидий) предусмотрены в Государственной программе </w:t>
      </w:r>
      <w:r>
        <w:rPr>
          <w:rFonts w:ascii="PT Astra Serif" w:hAnsi="PT Astra Serif"/>
          <w:sz w:val="28"/>
          <w:szCs w:val="28"/>
        </w:rPr>
        <w:t>Ульяновской области «</w:t>
      </w:r>
      <w:r w:rsidRPr="00483439">
        <w:rPr>
          <w:rFonts w:ascii="PT Astra Serif" w:hAnsi="PT Astra Serif"/>
          <w:sz w:val="28"/>
          <w:szCs w:val="28"/>
        </w:rPr>
        <w:t xml:space="preserve">Развитие сельского хозяйства и регулирование рынков сельскохозяйственной </w:t>
      </w:r>
      <w:r w:rsidRPr="007E4850">
        <w:rPr>
          <w:rFonts w:ascii="PT Astra Serif" w:hAnsi="PT Astra Serif"/>
          <w:sz w:val="28"/>
          <w:szCs w:val="28"/>
        </w:rPr>
        <w:t>продукции, сырья и продовольствия в Ульяновской области» на 2014 - 2021 годы»</w:t>
      </w:r>
      <w:r w:rsidR="00B0076E" w:rsidRPr="007E4850">
        <w:rPr>
          <w:rFonts w:ascii="PT Astra Serif" w:hAnsi="PT Astra Serif"/>
          <w:sz w:val="28"/>
          <w:szCs w:val="28"/>
        </w:rPr>
        <w:t xml:space="preserve"> (постановление Правительства Ульяновской области от 11.09.2013 </w:t>
      </w:r>
      <w:r w:rsidR="00280E74" w:rsidRPr="007E4850">
        <w:rPr>
          <w:rFonts w:ascii="PT Astra Serif" w:hAnsi="PT Astra Serif"/>
          <w:sz w:val="28"/>
          <w:szCs w:val="28"/>
        </w:rPr>
        <w:br/>
      </w:r>
      <w:r w:rsidR="00B0076E" w:rsidRPr="007E4850">
        <w:rPr>
          <w:rFonts w:ascii="PT Astra Serif" w:hAnsi="PT Astra Serif"/>
          <w:sz w:val="28"/>
          <w:szCs w:val="28"/>
        </w:rPr>
        <w:t>№ 37/420-П)</w:t>
      </w:r>
      <w:r w:rsidRPr="007E4850">
        <w:rPr>
          <w:rFonts w:ascii="PT Astra Serif" w:hAnsi="PT Astra Serif"/>
          <w:sz w:val="28"/>
          <w:szCs w:val="28"/>
        </w:rPr>
        <w:t>.</w:t>
      </w:r>
    </w:p>
    <w:p w:rsidR="00C0539A" w:rsidRPr="007E4850" w:rsidRDefault="00C0539A" w:rsidP="00C0539A">
      <w:pPr>
        <w:autoSpaceDE w:val="0"/>
        <w:autoSpaceDN w:val="0"/>
        <w:adjustRightInd w:val="0"/>
        <w:ind w:firstLine="709"/>
        <w:jc w:val="both"/>
        <w:rPr>
          <w:rStyle w:val="ab"/>
          <w:rFonts w:ascii="PT Astra Serif" w:hAnsi="PT Astra Serif"/>
          <w:b w:val="0"/>
          <w:sz w:val="28"/>
          <w:szCs w:val="28"/>
        </w:rPr>
      </w:pPr>
      <w:r w:rsidRPr="007E4850">
        <w:rPr>
          <w:rStyle w:val="ab"/>
          <w:rFonts w:ascii="PT Astra Serif" w:hAnsi="PT Astra Serif"/>
          <w:b w:val="0"/>
          <w:sz w:val="28"/>
          <w:szCs w:val="28"/>
        </w:rPr>
        <w:t xml:space="preserve">Для достижения целей регулирования в 2022 году на реализацию указанного мероприятия потребуется дополнительно </w:t>
      </w:r>
      <w:r w:rsidR="007E4850" w:rsidRPr="007E4850">
        <w:rPr>
          <w:rStyle w:val="ab"/>
          <w:rFonts w:ascii="PT Astra Serif" w:hAnsi="PT Astra Serif"/>
          <w:b w:val="0"/>
          <w:sz w:val="28"/>
          <w:szCs w:val="28"/>
        </w:rPr>
        <w:t>предусмотреть</w:t>
      </w:r>
      <w:r w:rsidRPr="007E4850">
        <w:rPr>
          <w:rStyle w:val="ab"/>
          <w:rFonts w:ascii="PT Astra Serif" w:hAnsi="PT Astra Serif"/>
          <w:b w:val="0"/>
          <w:sz w:val="28"/>
          <w:szCs w:val="28"/>
        </w:rPr>
        <w:t xml:space="preserve"> </w:t>
      </w:r>
      <w:r w:rsidR="007E4850" w:rsidRPr="007E4850">
        <w:rPr>
          <w:rStyle w:val="ab"/>
          <w:rFonts w:ascii="PT Astra Serif" w:hAnsi="PT Astra Serif"/>
          <w:b w:val="0"/>
          <w:sz w:val="28"/>
          <w:szCs w:val="28"/>
        </w:rPr>
        <w:t>средства областного бюджета Ульяновской области</w:t>
      </w:r>
      <w:r w:rsidRPr="007E4850">
        <w:rPr>
          <w:rStyle w:val="ab"/>
          <w:rFonts w:ascii="PT Astra Serif" w:hAnsi="PT Astra Serif"/>
          <w:b w:val="0"/>
          <w:sz w:val="28"/>
          <w:szCs w:val="28"/>
        </w:rPr>
        <w:t xml:space="preserve"> в сумме </w:t>
      </w:r>
      <w:r w:rsidRPr="007E4850">
        <w:rPr>
          <w:rFonts w:ascii="PT Astra Serif" w:hAnsi="PT Astra Serif"/>
          <w:sz w:val="28"/>
          <w:szCs w:val="28"/>
        </w:rPr>
        <w:t>11 097,56</w:t>
      </w:r>
      <w:r w:rsidRPr="007E4850">
        <w:rPr>
          <w:rStyle w:val="ab"/>
          <w:rFonts w:ascii="PT Astra Serif" w:hAnsi="PT Astra Serif"/>
          <w:b w:val="0"/>
          <w:sz w:val="28"/>
          <w:szCs w:val="28"/>
        </w:rPr>
        <w:t xml:space="preserve"> тыс. рублей.</w:t>
      </w:r>
    </w:p>
    <w:p w:rsidR="00B209E1" w:rsidRDefault="00996995" w:rsidP="009969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E4850">
        <w:rPr>
          <w:rFonts w:ascii="PT Astra Serif" w:hAnsi="PT Astra Serif"/>
          <w:sz w:val="28"/>
          <w:szCs w:val="28"/>
        </w:rPr>
        <w:t xml:space="preserve">Альтернативным вариантом решения проблемы является отказ от принятия рассматриваемого регулирования, т.е. сохранение ситуации </w:t>
      </w:r>
      <w:r w:rsidRPr="007E4850">
        <w:rPr>
          <w:rFonts w:ascii="PT Astra Serif" w:hAnsi="PT Astra Serif"/>
          <w:sz w:val="28"/>
          <w:szCs w:val="28"/>
        </w:rPr>
        <w:br/>
        <w:t xml:space="preserve">«статус-кво». Однако данный вариант решения проблемы не позволит создать </w:t>
      </w:r>
      <w:r w:rsidR="00B209E1" w:rsidRPr="007E4850">
        <w:rPr>
          <w:rFonts w:ascii="PT Astra Serif" w:hAnsi="PT Astra Serif"/>
          <w:sz w:val="28"/>
          <w:szCs w:val="28"/>
        </w:rPr>
        <w:t>правовые</w:t>
      </w:r>
      <w:r w:rsidRPr="007E4850">
        <w:rPr>
          <w:rFonts w:ascii="PT Astra Serif" w:hAnsi="PT Astra Serif"/>
          <w:sz w:val="28"/>
          <w:szCs w:val="28"/>
        </w:rPr>
        <w:t xml:space="preserve"> условия для </w:t>
      </w:r>
      <w:r w:rsidR="00B209E1" w:rsidRPr="007E4850">
        <w:rPr>
          <w:rFonts w:ascii="PT Astra Serif" w:hAnsi="PT Astra Serif"/>
          <w:sz w:val="28"/>
          <w:szCs w:val="28"/>
        </w:rPr>
        <w:t>обеспечения финансирования мероприятий по развитию</w:t>
      </w:r>
      <w:r w:rsidR="00B209E1">
        <w:rPr>
          <w:rFonts w:ascii="PT Astra Serif" w:hAnsi="PT Astra Serif"/>
          <w:sz w:val="28"/>
          <w:szCs w:val="28"/>
        </w:rPr>
        <w:t xml:space="preserve"> в регионе малых форм хозяйствования за счёт средств федерального и областн</w:t>
      </w:r>
      <w:r w:rsidR="00D369D1">
        <w:rPr>
          <w:rFonts w:ascii="PT Astra Serif" w:hAnsi="PT Astra Serif"/>
          <w:sz w:val="28"/>
          <w:szCs w:val="28"/>
        </w:rPr>
        <w:t>ого бюджета Ульяновской области, а также устранить несоответствие регионального порядка отдельным нормам федерального нормативного правового акта.</w:t>
      </w:r>
    </w:p>
    <w:p w:rsidR="00996995" w:rsidRPr="0000560A" w:rsidRDefault="00996995" w:rsidP="00996995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lastRenderedPageBreak/>
        <w:t>Таким образом, оптимальным вариантом решения проблемы является принятие рассматриваемого регулирования.</w:t>
      </w:r>
    </w:p>
    <w:p w:rsidR="00736426" w:rsidRDefault="00736426" w:rsidP="00AB2F33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0B1967" w:rsidRPr="0000560A" w:rsidRDefault="00637C2C" w:rsidP="000B1967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6</w:t>
      </w:r>
      <w:r w:rsidR="000B1967" w:rsidRPr="0000560A">
        <w:rPr>
          <w:rFonts w:ascii="PT Astra Serif" w:hAnsi="PT Astra Serif"/>
          <w:b/>
          <w:sz w:val="28"/>
          <w:szCs w:val="28"/>
        </w:rPr>
        <w:t>. Анализ основных групп участников отношений, интересы которых будут затронуты предлагаемым правовым регулированием.</w:t>
      </w:r>
    </w:p>
    <w:p w:rsidR="00366605" w:rsidRDefault="001B29F8" w:rsidP="001B29F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0756B">
        <w:rPr>
          <w:color w:val="000000" w:themeColor="text1"/>
          <w:sz w:val="28"/>
          <w:szCs w:val="28"/>
        </w:rPr>
        <w:t xml:space="preserve">По </w:t>
      </w:r>
      <w:r w:rsidR="00C856E7" w:rsidRPr="0050756B">
        <w:rPr>
          <w:color w:val="000000" w:themeColor="text1"/>
          <w:sz w:val="28"/>
          <w:szCs w:val="28"/>
        </w:rPr>
        <w:t xml:space="preserve">информации </w:t>
      </w:r>
      <w:r w:rsidRPr="0050756B">
        <w:rPr>
          <w:color w:val="000000" w:themeColor="text1"/>
          <w:sz w:val="28"/>
          <w:szCs w:val="28"/>
        </w:rPr>
        <w:t xml:space="preserve">разработчика акта, основными группами участников общественных отношений, интересы которых будут затронуты, являются </w:t>
      </w:r>
      <w:r w:rsidR="00366605">
        <w:rPr>
          <w:color w:val="000000" w:themeColor="text1"/>
          <w:sz w:val="28"/>
          <w:szCs w:val="28"/>
        </w:rPr>
        <w:t>крестьянские (фермерские) хозяйства, главами которых являются граждане Российской Федерации, зарегистрированные на сельской территории Ульяновской области, продолжительность деятельности которых не превышает 24 месяца с даты регистрации, и обязующиеся достигнуть показатели деятельности, предусмотренные проектами создания и развития крестьянских (фермерских) хозяйств.</w:t>
      </w:r>
      <w:proofErr w:type="gramEnd"/>
    </w:p>
    <w:p w:rsidR="001B29F8" w:rsidRDefault="001B29F8" w:rsidP="001B29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50756B">
        <w:rPr>
          <w:color w:val="000000" w:themeColor="text1"/>
          <w:sz w:val="28"/>
          <w:szCs w:val="28"/>
        </w:rPr>
        <w:t>Количественная оценка адресатов регулирования разработчиком  акта</w:t>
      </w:r>
      <w:r w:rsidRPr="0050756B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00560A">
        <w:rPr>
          <w:rFonts w:ascii="PT Astra Serif" w:hAnsi="PT Astra Serif"/>
          <w:color w:val="000000"/>
          <w:sz w:val="28"/>
          <w:szCs w:val="28"/>
        </w:rPr>
        <w:t>представлена в таблице ниже.</w:t>
      </w:r>
    </w:p>
    <w:p w:rsidR="001B29F8" w:rsidRPr="0000560A" w:rsidRDefault="00FA1761" w:rsidP="001B29F8">
      <w:pPr>
        <w:autoSpaceDE w:val="0"/>
        <w:autoSpaceDN w:val="0"/>
        <w:adjustRightInd w:val="0"/>
        <w:ind w:firstLine="709"/>
        <w:jc w:val="right"/>
        <w:rPr>
          <w:rFonts w:ascii="PT Astra Serif" w:hAnsi="PT Astra Serif"/>
          <w:color w:val="000000"/>
          <w:sz w:val="28"/>
          <w:szCs w:val="28"/>
        </w:rPr>
      </w:pPr>
      <w:r w:rsidRPr="0000560A">
        <w:rPr>
          <w:rFonts w:ascii="PT Astra Serif" w:hAnsi="PT Astra Serif"/>
          <w:color w:val="000000"/>
          <w:sz w:val="28"/>
          <w:szCs w:val="28"/>
        </w:rPr>
        <w:t>Таблица 5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1B29F8" w:rsidRPr="0000560A" w:rsidTr="001B29F8">
        <w:tc>
          <w:tcPr>
            <w:tcW w:w="4928" w:type="dxa"/>
          </w:tcPr>
          <w:p w:rsidR="001B29F8" w:rsidRPr="0000560A" w:rsidRDefault="001B29F8" w:rsidP="001B29F8">
            <w:pPr>
              <w:spacing w:line="240" w:lineRule="exact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0560A">
              <w:rPr>
                <w:rFonts w:ascii="PT Astra Serif" w:hAnsi="PT Astra Serif"/>
                <w:b/>
                <w:color w:val="000000"/>
              </w:rPr>
              <w:t>Группы потенциальных адресатов предлагаемого правового регулирования</w:t>
            </w:r>
          </w:p>
        </w:tc>
        <w:tc>
          <w:tcPr>
            <w:tcW w:w="2410" w:type="dxa"/>
          </w:tcPr>
          <w:p w:rsidR="001B29F8" w:rsidRPr="0000560A" w:rsidRDefault="001B29F8" w:rsidP="001B29F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0560A">
              <w:rPr>
                <w:rFonts w:ascii="PT Astra Serif" w:hAnsi="PT Astra Serif"/>
                <w:b/>
                <w:color w:val="000000"/>
              </w:rPr>
              <w:t>Количество участников группы</w:t>
            </w:r>
          </w:p>
        </w:tc>
        <w:tc>
          <w:tcPr>
            <w:tcW w:w="2409" w:type="dxa"/>
          </w:tcPr>
          <w:p w:rsidR="001B29F8" w:rsidRPr="0000560A" w:rsidRDefault="001B29F8" w:rsidP="001B29F8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b/>
                <w:color w:val="000000"/>
              </w:rPr>
            </w:pPr>
            <w:r w:rsidRPr="0000560A">
              <w:rPr>
                <w:rFonts w:ascii="PT Astra Serif" w:hAnsi="PT Astra Serif"/>
                <w:b/>
                <w:color w:val="000000"/>
              </w:rPr>
              <w:t>Прогноз изменения адресатов в среднесрочном периоде</w:t>
            </w:r>
          </w:p>
        </w:tc>
      </w:tr>
      <w:tr w:rsidR="001B29F8" w:rsidRPr="0000560A" w:rsidTr="001B29F8">
        <w:tc>
          <w:tcPr>
            <w:tcW w:w="4928" w:type="dxa"/>
          </w:tcPr>
          <w:p w:rsidR="001B29F8" w:rsidRPr="0000560A" w:rsidRDefault="00E37514" w:rsidP="001B29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Крестьянские (фермерские) хозяйства</w:t>
            </w:r>
          </w:p>
          <w:p w:rsidR="001B29F8" w:rsidRPr="0000560A" w:rsidRDefault="001B29F8" w:rsidP="001B29F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10" w:type="dxa"/>
          </w:tcPr>
          <w:p w:rsidR="001B29F8" w:rsidRPr="0000560A" w:rsidRDefault="001B29F8" w:rsidP="001B29F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  <w:r w:rsidRPr="0000560A">
              <w:rPr>
                <w:rFonts w:ascii="PT Astra Serif" w:hAnsi="PT Astra Serif"/>
                <w:color w:val="000000"/>
              </w:rPr>
              <w:t>2</w:t>
            </w:r>
            <w:r w:rsidR="00E37514">
              <w:rPr>
                <w:rFonts w:ascii="PT Astra Serif" w:hAnsi="PT Astra Serif"/>
                <w:color w:val="000000"/>
              </w:rPr>
              <w:t>5</w:t>
            </w:r>
          </w:p>
          <w:p w:rsidR="001B29F8" w:rsidRPr="0000560A" w:rsidRDefault="001B29F8" w:rsidP="001B29F8">
            <w:pPr>
              <w:spacing w:line="240" w:lineRule="exact"/>
              <w:ind w:right="-108" w:hanging="108"/>
              <w:jc w:val="center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2409" w:type="dxa"/>
          </w:tcPr>
          <w:p w:rsidR="001B29F8" w:rsidRPr="0000560A" w:rsidRDefault="00E37514" w:rsidP="001B29F8">
            <w:pPr>
              <w:spacing w:line="240" w:lineRule="exact"/>
              <w:ind w:left="-108" w:right="-108"/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27</w:t>
            </w:r>
          </w:p>
        </w:tc>
      </w:tr>
    </w:tbl>
    <w:p w:rsidR="001B29F8" w:rsidRPr="0000560A" w:rsidRDefault="001B29F8" w:rsidP="00346D60">
      <w:pPr>
        <w:tabs>
          <w:tab w:val="left" w:pos="993"/>
        </w:tabs>
        <w:suppressAutoHyphens/>
        <w:ind w:firstLine="709"/>
        <w:jc w:val="both"/>
        <w:rPr>
          <w:rFonts w:ascii="PT Astra Serif" w:eastAsia="Calibri" w:hAnsi="PT Astra Serif"/>
          <w:color w:val="000000"/>
          <w:sz w:val="28"/>
          <w:szCs w:val="28"/>
        </w:rPr>
      </w:pPr>
    </w:p>
    <w:p w:rsidR="008911F8" w:rsidRPr="0000560A" w:rsidRDefault="006D0E8B" w:rsidP="008911F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7</w:t>
      </w:r>
      <w:r w:rsidR="008911F8" w:rsidRPr="0000560A">
        <w:rPr>
          <w:rFonts w:ascii="PT Astra Serif" w:hAnsi="PT Astra Serif"/>
          <w:b/>
          <w:sz w:val="28"/>
          <w:szCs w:val="28"/>
        </w:rPr>
        <w:t>. Сведения о проведении публичных обсуждений.</w:t>
      </w:r>
    </w:p>
    <w:p w:rsidR="00A63187" w:rsidRPr="0000560A" w:rsidRDefault="00A63187" w:rsidP="00A631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В рамках публичных обсуждений разработчиком акта проект акта и с</w:t>
      </w:r>
      <w:r w:rsidR="00012F0E">
        <w:rPr>
          <w:rFonts w:ascii="PT Astra Serif" w:hAnsi="PT Astra Serif"/>
          <w:sz w:val="28"/>
          <w:szCs w:val="28"/>
        </w:rPr>
        <w:t>водный отчёт были размещены с 15.11</w:t>
      </w:r>
      <w:r w:rsidRPr="0000560A">
        <w:rPr>
          <w:rFonts w:ascii="PT Astra Serif" w:hAnsi="PT Astra Serif"/>
          <w:sz w:val="28"/>
          <w:szCs w:val="28"/>
        </w:rPr>
        <w:t xml:space="preserve">.2019 </w:t>
      </w:r>
      <w:r w:rsidR="00012F0E">
        <w:rPr>
          <w:rFonts w:ascii="PT Astra Serif" w:hAnsi="PT Astra Serif"/>
          <w:sz w:val="28"/>
          <w:szCs w:val="28"/>
        </w:rPr>
        <w:t>по 29</w:t>
      </w:r>
      <w:r w:rsidRPr="0000560A">
        <w:rPr>
          <w:rFonts w:ascii="PT Astra Serif" w:hAnsi="PT Astra Serif"/>
          <w:sz w:val="28"/>
          <w:szCs w:val="28"/>
        </w:rPr>
        <w:t>.</w:t>
      </w:r>
      <w:r w:rsidR="00012F0E">
        <w:rPr>
          <w:rFonts w:ascii="PT Astra Serif" w:hAnsi="PT Astra Serif"/>
          <w:sz w:val="28"/>
          <w:szCs w:val="28"/>
        </w:rPr>
        <w:t>11</w:t>
      </w:r>
      <w:r w:rsidRPr="0000560A">
        <w:rPr>
          <w:rFonts w:ascii="PT Astra Serif" w:hAnsi="PT Astra Serif"/>
          <w:sz w:val="28"/>
          <w:szCs w:val="28"/>
        </w:rPr>
        <w:t xml:space="preserve">.2019 на специализированном ресурсе для проведения публичных обсуждений </w:t>
      </w:r>
      <w:hyperlink r:id="rId9" w:history="1">
        <w:r w:rsidRPr="0000560A">
          <w:rPr>
            <w:rStyle w:val="af"/>
            <w:rFonts w:ascii="PT Astra Serif" w:hAnsi="PT Astra Serif"/>
            <w:sz w:val="28"/>
            <w:szCs w:val="28"/>
          </w:rPr>
          <w:t>http://regulation.ulgov.ru</w:t>
        </w:r>
      </w:hyperlink>
      <w:r w:rsidRPr="0000560A">
        <w:rPr>
          <w:rFonts w:ascii="PT Astra Serif" w:hAnsi="PT Astra Serif"/>
          <w:sz w:val="28"/>
          <w:szCs w:val="28"/>
        </w:rPr>
        <w:t>.</w:t>
      </w:r>
    </w:p>
    <w:p w:rsidR="00A63187" w:rsidRPr="0000560A" w:rsidRDefault="00A63187" w:rsidP="00A63187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>Материалы для публичных обсуждений одновременно были направлены в Союз «Ульяновская областная торгово-промышленная палата», Региональное объединение работодателей «Союз промышленников и предпринимателей Ульяновской области», Ульяновское региональное отделение Общероссийской общественной организации малого и среднего предпринимательства «ОПОРА РОССИИ», Ульяновское областное региональное отделение Общероссийской общественной организации «Деловая Россия», Уполномоченному по защите прав предпринимателей в Ульяновской области.</w:t>
      </w:r>
      <w:proofErr w:type="gramEnd"/>
    </w:p>
    <w:p w:rsidR="00A63187" w:rsidRPr="0000560A" w:rsidRDefault="00A63187" w:rsidP="00A63187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sz w:val="28"/>
          <w:szCs w:val="28"/>
        </w:rPr>
        <w:t>Позиций, содержащих замечания и предложения по проекту акта, от участников публичных обсуждений не поступало.</w:t>
      </w:r>
    </w:p>
    <w:p w:rsidR="0064682F" w:rsidRPr="0000560A" w:rsidRDefault="0064682F" w:rsidP="0064682F">
      <w:pPr>
        <w:ind w:firstLine="720"/>
        <w:jc w:val="both"/>
        <w:rPr>
          <w:rFonts w:ascii="PT Astra Serif" w:hAnsi="PT Astra Serif"/>
          <w:sz w:val="28"/>
          <w:szCs w:val="28"/>
        </w:rPr>
      </w:pPr>
    </w:p>
    <w:p w:rsidR="004473E0" w:rsidRPr="0000560A" w:rsidRDefault="006D0E8B" w:rsidP="00A4534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0560A">
        <w:rPr>
          <w:rFonts w:ascii="PT Astra Serif" w:hAnsi="PT Astra Serif"/>
          <w:b/>
          <w:sz w:val="28"/>
          <w:szCs w:val="28"/>
        </w:rPr>
        <w:t>8</w:t>
      </w:r>
      <w:r w:rsidR="004473E0" w:rsidRPr="0000560A">
        <w:rPr>
          <w:rFonts w:ascii="PT Astra Serif" w:hAnsi="PT Astra Serif"/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21798" w:rsidRPr="0000560A" w:rsidRDefault="00D21798" w:rsidP="00D21798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00560A">
        <w:rPr>
          <w:rFonts w:ascii="PT Astra Serif" w:hAnsi="PT Astra Serif"/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Pr="0000560A">
        <w:rPr>
          <w:rFonts w:ascii="PT Astra Serif" w:hAnsi="PT Astra Serif"/>
          <w:color w:val="000000"/>
          <w:sz w:val="28"/>
          <w:szCs w:val="28"/>
        </w:rPr>
        <w:lastRenderedPageBreak/>
        <w:t>способствующих возникновению необоснованных расходов субъектов предпринимательской и инвестиционной деятельности и областного бюджета Ульяновской области.</w:t>
      </w:r>
    </w:p>
    <w:p w:rsidR="00700AC5" w:rsidRDefault="00700AC5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956B3" w:rsidRDefault="009956B3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956B3" w:rsidRPr="0000560A" w:rsidRDefault="009956B3" w:rsidP="00E030B6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6A0C72" w:rsidRPr="0000560A" w:rsidRDefault="00457BFD" w:rsidP="004F44D2">
      <w:pPr>
        <w:jc w:val="both"/>
        <w:rPr>
          <w:rFonts w:ascii="PT Astra Serif" w:hAnsi="PT Astra Serif"/>
          <w:sz w:val="28"/>
          <w:szCs w:val="28"/>
        </w:rPr>
      </w:pPr>
      <w:proofErr w:type="gramStart"/>
      <w:r w:rsidRPr="0000560A">
        <w:rPr>
          <w:rFonts w:ascii="PT Astra Serif" w:hAnsi="PT Astra Serif"/>
          <w:sz w:val="28"/>
          <w:szCs w:val="28"/>
        </w:rPr>
        <w:t>И</w:t>
      </w:r>
      <w:r w:rsidR="0006041B" w:rsidRPr="0000560A">
        <w:rPr>
          <w:rFonts w:ascii="PT Astra Serif" w:hAnsi="PT Astra Serif"/>
          <w:sz w:val="28"/>
          <w:szCs w:val="28"/>
        </w:rPr>
        <w:t>сполняющий</w:t>
      </w:r>
      <w:proofErr w:type="gramEnd"/>
      <w:r w:rsidR="0006041B" w:rsidRPr="0000560A">
        <w:rPr>
          <w:rFonts w:ascii="PT Astra Serif" w:hAnsi="PT Astra Serif"/>
          <w:sz w:val="28"/>
          <w:szCs w:val="28"/>
        </w:rPr>
        <w:t xml:space="preserve">  </w:t>
      </w:r>
      <w:r w:rsidRPr="0000560A">
        <w:rPr>
          <w:rFonts w:ascii="PT Astra Serif" w:hAnsi="PT Astra Serif"/>
          <w:sz w:val="28"/>
          <w:szCs w:val="28"/>
        </w:rPr>
        <w:t>о</w:t>
      </w:r>
      <w:r w:rsidR="0006041B" w:rsidRPr="0000560A">
        <w:rPr>
          <w:rFonts w:ascii="PT Astra Serif" w:hAnsi="PT Astra Serif"/>
          <w:sz w:val="28"/>
          <w:szCs w:val="28"/>
        </w:rPr>
        <w:t xml:space="preserve">бязанности </w:t>
      </w:r>
      <w:r w:rsidR="00090BF1" w:rsidRPr="0000560A">
        <w:rPr>
          <w:rFonts w:ascii="PT Astra Serif" w:hAnsi="PT Astra Serif"/>
          <w:sz w:val="28"/>
          <w:szCs w:val="28"/>
        </w:rPr>
        <w:t>Министр</w:t>
      </w:r>
      <w:r w:rsidRPr="0000560A">
        <w:rPr>
          <w:rFonts w:ascii="PT Astra Serif" w:hAnsi="PT Astra Serif"/>
          <w:sz w:val="28"/>
          <w:szCs w:val="28"/>
        </w:rPr>
        <w:t>а</w:t>
      </w:r>
      <w:r w:rsidR="00522946" w:rsidRPr="0000560A">
        <w:rPr>
          <w:rFonts w:ascii="PT Astra Serif" w:hAnsi="PT Astra Serif"/>
          <w:sz w:val="28"/>
          <w:szCs w:val="28"/>
        </w:rPr>
        <w:t xml:space="preserve">   </w:t>
      </w:r>
      <w:r w:rsidR="00CB34AB" w:rsidRPr="0000560A">
        <w:rPr>
          <w:rFonts w:ascii="PT Astra Serif" w:hAnsi="PT Astra Serif"/>
          <w:sz w:val="28"/>
          <w:szCs w:val="28"/>
        </w:rPr>
        <w:t xml:space="preserve">           </w:t>
      </w:r>
      <w:r w:rsidR="00090BF1" w:rsidRPr="0000560A">
        <w:rPr>
          <w:rFonts w:ascii="PT Astra Serif" w:hAnsi="PT Astra Serif"/>
          <w:sz w:val="28"/>
          <w:szCs w:val="28"/>
        </w:rPr>
        <w:t xml:space="preserve">                       </w:t>
      </w:r>
      <w:r w:rsidR="00F0794E" w:rsidRPr="0000560A">
        <w:rPr>
          <w:rFonts w:ascii="PT Astra Serif" w:hAnsi="PT Astra Serif"/>
          <w:sz w:val="28"/>
          <w:szCs w:val="28"/>
        </w:rPr>
        <w:t xml:space="preserve"> </w:t>
      </w:r>
      <w:r w:rsidR="00A63187" w:rsidRPr="0000560A">
        <w:rPr>
          <w:rFonts w:ascii="PT Astra Serif" w:hAnsi="PT Astra Serif"/>
          <w:sz w:val="28"/>
          <w:szCs w:val="28"/>
        </w:rPr>
        <w:t xml:space="preserve">         </w:t>
      </w:r>
      <w:r w:rsidR="00F0794E" w:rsidRPr="0000560A">
        <w:rPr>
          <w:rFonts w:ascii="PT Astra Serif" w:hAnsi="PT Astra Serif"/>
          <w:sz w:val="28"/>
          <w:szCs w:val="28"/>
        </w:rPr>
        <w:t xml:space="preserve">   </w:t>
      </w:r>
      <w:proofErr w:type="spellStart"/>
      <w:r w:rsidR="00A63187" w:rsidRPr="0000560A">
        <w:rPr>
          <w:rFonts w:ascii="PT Astra Serif" w:hAnsi="PT Astra Serif"/>
          <w:sz w:val="28"/>
          <w:szCs w:val="28"/>
        </w:rPr>
        <w:t>Н.В.Зонтов</w:t>
      </w:r>
      <w:proofErr w:type="spellEnd"/>
    </w:p>
    <w:p w:rsidR="00E05B9C" w:rsidRPr="0000560A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E05B9C" w:rsidRPr="0000560A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E05B9C" w:rsidRDefault="00E05B9C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996995" w:rsidRDefault="00996995" w:rsidP="004F44D2">
      <w:pPr>
        <w:jc w:val="both"/>
        <w:rPr>
          <w:rFonts w:ascii="PT Astra Serif" w:hAnsi="PT Astra Serif"/>
          <w:sz w:val="28"/>
          <w:szCs w:val="28"/>
        </w:rPr>
      </w:pPr>
    </w:p>
    <w:p w:rsidR="00410B42" w:rsidRDefault="00410B42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AC1FD4" w:rsidRDefault="00AC1FD4" w:rsidP="004F44D2">
      <w:pPr>
        <w:jc w:val="both"/>
        <w:rPr>
          <w:rFonts w:ascii="PT Astra Serif" w:hAnsi="PT Astra Serif"/>
          <w:sz w:val="28"/>
          <w:szCs w:val="28"/>
        </w:rPr>
      </w:pPr>
    </w:p>
    <w:p w:rsidR="00410B42" w:rsidRDefault="00410B42" w:rsidP="004F44D2">
      <w:pPr>
        <w:jc w:val="both"/>
        <w:rPr>
          <w:rFonts w:ascii="PT Astra Serif" w:hAnsi="PT Astra Serif"/>
          <w:sz w:val="28"/>
          <w:szCs w:val="28"/>
        </w:rPr>
      </w:pPr>
    </w:p>
    <w:p w:rsidR="00410B42" w:rsidRDefault="00410B42" w:rsidP="004F44D2">
      <w:pPr>
        <w:jc w:val="both"/>
        <w:rPr>
          <w:rFonts w:ascii="PT Astra Serif" w:hAnsi="PT Astra Serif"/>
          <w:sz w:val="28"/>
          <w:szCs w:val="28"/>
        </w:rPr>
      </w:pPr>
    </w:p>
    <w:p w:rsidR="00575AC8" w:rsidRDefault="00575AC8" w:rsidP="004F44D2">
      <w:pPr>
        <w:jc w:val="both"/>
        <w:rPr>
          <w:rFonts w:ascii="PT Astra Serif" w:hAnsi="PT Astra Serif"/>
          <w:sz w:val="28"/>
          <w:szCs w:val="28"/>
        </w:rPr>
      </w:pPr>
    </w:p>
    <w:p w:rsidR="00575AC8" w:rsidRPr="0000560A" w:rsidRDefault="00012F0E" w:rsidP="004F44D2">
      <w:pPr>
        <w:jc w:val="both"/>
        <w:rPr>
          <w:rFonts w:ascii="PT Astra Serif" w:hAnsi="PT Astra Serif"/>
          <w:sz w:val="20"/>
          <w:szCs w:val="20"/>
        </w:rPr>
      </w:pPr>
      <w:proofErr w:type="spellStart"/>
      <w:r>
        <w:rPr>
          <w:rFonts w:ascii="PT Astra Serif" w:hAnsi="PT Astra Serif"/>
          <w:sz w:val="20"/>
          <w:szCs w:val="20"/>
        </w:rPr>
        <w:t>Воловая</w:t>
      </w:r>
      <w:proofErr w:type="spellEnd"/>
      <w:r>
        <w:rPr>
          <w:rFonts w:ascii="PT Astra Serif" w:hAnsi="PT Astra Serif"/>
          <w:sz w:val="20"/>
          <w:szCs w:val="20"/>
        </w:rPr>
        <w:t xml:space="preserve"> Елена Владимировна</w:t>
      </w:r>
    </w:p>
    <w:p w:rsidR="00BE1C58" w:rsidRPr="0000560A" w:rsidRDefault="007E7164">
      <w:pPr>
        <w:jc w:val="both"/>
        <w:rPr>
          <w:rFonts w:ascii="PT Astra Serif" w:hAnsi="PT Astra Serif"/>
          <w:sz w:val="20"/>
          <w:szCs w:val="20"/>
        </w:rPr>
      </w:pPr>
      <w:r w:rsidRPr="0000560A">
        <w:rPr>
          <w:rFonts w:ascii="PT Astra Serif" w:hAnsi="PT Astra Serif"/>
          <w:sz w:val="20"/>
          <w:szCs w:val="20"/>
        </w:rPr>
        <w:t>Чернухина Юлия Александровна</w:t>
      </w:r>
    </w:p>
    <w:p w:rsidR="00996995" w:rsidRDefault="00F27659">
      <w:pPr>
        <w:jc w:val="both"/>
        <w:rPr>
          <w:rFonts w:ascii="PT Astra Serif" w:hAnsi="PT Astra Serif"/>
          <w:sz w:val="20"/>
          <w:szCs w:val="20"/>
        </w:rPr>
      </w:pPr>
      <w:r w:rsidRPr="0000560A">
        <w:rPr>
          <w:rFonts w:ascii="PT Astra Serif" w:hAnsi="PT Astra Serif"/>
          <w:sz w:val="20"/>
          <w:szCs w:val="20"/>
        </w:rPr>
        <w:t>24-16-4</w:t>
      </w:r>
      <w:r w:rsidR="00E008B8" w:rsidRPr="0000560A">
        <w:rPr>
          <w:rFonts w:ascii="PT Astra Serif" w:hAnsi="PT Astra Serif"/>
          <w:sz w:val="20"/>
          <w:szCs w:val="20"/>
        </w:rPr>
        <w:t>8</w:t>
      </w:r>
    </w:p>
    <w:sectPr w:rsidR="00996995" w:rsidSect="00BE25A3">
      <w:headerReference w:type="even" r:id="rId10"/>
      <w:headerReference w:type="default" r:id="rId11"/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77F" w:rsidRDefault="0066577F">
      <w:r>
        <w:separator/>
      </w:r>
    </w:p>
  </w:endnote>
  <w:endnote w:type="continuationSeparator" w:id="0">
    <w:p w:rsidR="0066577F" w:rsidRDefault="00665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ejaVu Sans">
    <w:altName w:val="Deja Vu Sans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77F" w:rsidRDefault="0066577F">
      <w:r>
        <w:separator/>
      </w:r>
    </w:p>
  </w:footnote>
  <w:footnote w:type="continuationSeparator" w:id="0">
    <w:p w:rsidR="0066577F" w:rsidRDefault="006657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7F" w:rsidRDefault="0066577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577F" w:rsidRDefault="0066577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77F" w:rsidRDefault="0066577F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1C06">
      <w:rPr>
        <w:rStyle w:val="a7"/>
        <w:noProof/>
      </w:rPr>
      <w:t>3</w:t>
    </w:r>
    <w:r>
      <w:rPr>
        <w:rStyle w:val="a7"/>
      </w:rPr>
      <w:fldChar w:fldCharType="end"/>
    </w:r>
  </w:p>
  <w:p w:rsidR="0066577F" w:rsidRDefault="0066577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538C2"/>
    <w:multiLevelType w:val="hybridMultilevel"/>
    <w:tmpl w:val="CB703C7C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1D5553D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E407DD4"/>
    <w:multiLevelType w:val="hybridMultilevel"/>
    <w:tmpl w:val="1A7EA3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D15475"/>
    <w:multiLevelType w:val="hybridMultilevel"/>
    <w:tmpl w:val="01986142"/>
    <w:lvl w:ilvl="0" w:tplc="C79EAC8C">
      <w:start w:val="5"/>
      <w:numFmt w:val="decimal"/>
      <w:lvlText w:val="%1."/>
      <w:lvlJc w:val="left"/>
      <w:pPr>
        <w:ind w:left="107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5">
    <w:nsid w:val="31A36A13"/>
    <w:multiLevelType w:val="hybridMultilevel"/>
    <w:tmpl w:val="6C126F04"/>
    <w:lvl w:ilvl="0" w:tplc="1F6CB878">
      <w:start w:val="14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38640588"/>
    <w:multiLevelType w:val="hybridMultilevel"/>
    <w:tmpl w:val="EF52D04A"/>
    <w:lvl w:ilvl="0" w:tplc="5366E9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F40E2B"/>
    <w:multiLevelType w:val="hybridMultilevel"/>
    <w:tmpl w:val="9626BBEE"/>
    <w:lvl w:ilvl="0" w:tplc="041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E0458B3"/>
    <w:multiLevelType w:val="hybridMultilevel"/>
    <w:tmpl w:val="179049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5596385"/>
    <w:multiLevelType w:val="hybridMultilevel"/>
    <w:tmpl w:val="893652E2"/>
    <w:lvl w:ilvl="0" w:tplc="96441C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61E4741"/>
    <w:multiLevelType w:val="hybridMultilevel"/>
    <w:tmpl w:val="8AA8D94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AF46BEF"/>
    <w:multiLevelType w:val="hybridMultilevel"/>
    <w:tmpl w:val="0464E6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073AE"/>
    <w:multiLevelType w:val="hybridMultilevel"/>
    <w:tmpl w:val="E182D9F8"/>
    <w:lvl w:ilvl="0" w:tplc="8C7AC4C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505766"/>
    <w:multiLevelType w:val="hybridMultilevel"/>
    <w:tmpl w:val="7BC0D524"/>
    <w:lvl w:ilvl="0" w:tplc="9B126804">
      <w:start w:val="1"/>
      <w:numFmt w:val="decimal"/>
      <w:lvlText w:val="%1."/>
      <w:lvlJc w:val="center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17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abstractNum w:abstractNumId="18">
    <w:nsid w:val="7DED39F2"/>
    <w:multiLevelType w:val="hybridMultilevel"/>
    <w:tmpl w:val="B382155A"/>
    <w:lvl w:ilvl="0" w:tplc="8834CBAA">
      <w:start w:val="5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8"/>
  </w:num>
  <w:num w:numId="2">
    <w:abstractNumId w:val="10"/>
  </w:num>
  <w:num w:numId="3">
    <w:abstractNumId w:val="1"/>
  </w:num>
  <w:num w:numId="4">
    <w:abstractNumId w:val="17"/>
  </w:num>
  <w:num w:numId="5">
    <w:abstractNumId w:val="16"/>
  </w:num>
  <w:num w:numId="6">
    <w:abstractNumId w:val="9"/>
  </w:num>
  <w:num w:numId="7">
    <w:abstractNumId w:val="2"/>
  </w:num>
  <w:num w:numId="8">
    <w:abstractNumId w:val="13"/>
  </w:num>
  <w:num w:numId="9">
    <w:abstractNumId w:val="3"/>
  </w:num>
  <w:num w:numId="10">
    <w:abstractNumId w:val="6"/>
  </w:num>
  <w:num w:numId="11">
    <w:abstractNumId w:val="14"/>
  </w:num>
  <w:num w:numId="12">
    <w:abstractNumId w:val="5"/>
  </w:num>
  <w:num w:numId="13">
    <w:abstractNumId w:val="7"/>
  </w:num>
  <w:num w:numId="14">
    <w:abstractNumId w:val="0"/>
  </w:num>
  <w:num w:numId="15">
    <w:abstractNumId w:val="18"/>
  </w:num>
  <w:num w:numId="16">
    <w:abstractNumId w:val="11"/>
  </w:num>
  <w:num w:numId="17">
    <w:abstractNumId w:val="4"/>
  </w:num>
  <w:num w:numId="18">
    <w:abstractNumId w:val="12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0024"/>
    <w:rsid w:val="0000122F"/>
    <w:rsid w:val="00001521"/>
    <w:rsid w:val="00001586"/>
    <w:rsid w:val="0000228A"/>
    <w:rsid w:val="0000232D"/>
    <w:rsid w:val="000029B2"/>
    <w:rsid w:val="00004146"/>
    <w:rsid w:val="000043A1"/>
    <w:rsid w:val="000045DA"/>
    <w:rsid w:val="0000560A"/>
    <w:rsid w:val="00006E0E"/>
    <w:rsid w:val="000102F9"/>
    <w:rsid w:val="0001128B"/>
    <w:rsid w:val="000113F5"/>
    <w:rsid w:val="00011A9D"/>
    <w:rsid w:val="00012D99"/>
    <w:rsid w:val="00012F0E"/>
    <w:rsid w:val="00013253"/>
    <w:rsid w:val="00013D87"/>
    <w:rsid w:val="00014238"/>
    <w:rsid w:val="00015A82"/>
    <w:rsid w:val="00017627"/>
    <w:rsid w:val="000176BC"/>
    <w:rsid w:val="000206F9"/>
    <w:rsid w:val="00021818"/>
    <w:rsid w:val="00021832"/>
    <w:rsid w:val="0002232C"/>
    <w:rsid w:val="00024DF7"/>
    <w:rsid w:val="00025964"/>
    <w:rsid w:val="00027534"/>
    <w:rsid w:val="00027B8C"/>
    <w:rsid w:val="000305DD"/>
    <w:rsid w:val="00031398"/>
    <w:rsid w:val="00031B68"/>
    <w:rsid w:val="00032349"/>
    <w:rsid w:val="000345B6"/>
    <w:rsid w:val="0003589A"/>
    <w:rsid w:val="00036217"/>
    <w:rsid w:val="0003630B"/>
    <w:rsid w:val="000363D5"/>
    <w:rsid w:val="00036FA0"/>
    <w:rsid w:val="0003713E"/>
    <w:rsid w:val="00037237"/>
    <w:rsid w:val="00037289"/>
    <w:rsid w:val="00037FE1"/>
    <w:rsid w:val="000401F9"/>
    <w:rsid w:val="00040EFF"/>
    <w:rsid w:val="00041292"/>
    <w:rsid w:val="00041DED"/>
    <w:rsid w:val="00041F2C"/>
    <w:rsid w:val="00041FA6"/>
    <w:rsid w:val="0004423D"/>
    <w:rsid w:val="00044970"/>
    <w:rsid w:val="00045AED"/>
    <w:rsid w:val="00045FA7"/>
    <w:rsid w:val="00045FC3"/>
    <w:rsid w:val="0004670F"/>
    <w:rsid w:val="00046DB7"/>
    <w:rsid w:val="000474E3"/>
    <w:rsid w:val="00050478"/>
    <w:rsid w:val="00050B3F"/>
    <w:rsid w:val="000515B0"/>
    <w:rsid w:val="00053ADF"/>
    <w:rsid w:val="0005464E"/>
    <w:rsid w:val="000600FB"/>
    <w:rsid w:val="0006041B"/>
    <w:rsid w:val="0006232B"/>
    <w:rsid w:val="000624A5"/>
    <w:rsid w:val="000626BE"/>
    <w:rsid w:val="0006282D"/>
    <w:rsid w:val="000629F9"/>
    <w:rsid w:val="00063AA2"/>
    <w:rsid w:val="00063BA2"/>
    <w:rsid w:val="00064225"/>
    <w:rsid w:val="00065106"/>
    <w:rsid w:val="0006598F"/>
    <w:rsid w:val="00065A0F"/>
    <w:rsid w:val="00066330"/>
    <w:rsid w:val="00067CA2"/>
    <w:rsid w:val="0007020F"/>
    <w:rsid w:val="00070A38"/>
    <w:rsid w:val="000710F0"/>
    <w:rsid w:val="00071EDB"/>
    <w:rsid w:val="00072E07"/>
    <w:rsid w:val="00073E11"/>
    <w:rsid w:val="00074F6D"/>
    <w:rsid w:val="000760D5"/>
    <w:rsid w:val="0007675B"/>
    <w:rsid w:val="000775DF"/>
    <w:rsid w:val="00080B3C"/>
    <w:rsid w:val="0008263B"/>
    <w:rsid w:val="00082F79"/>
    <w:rsid w:val="00083248"/>
    <w:rsid w:val="000841F3"/>
    <w:rsid w:val="00084BA9"/>
    <w:rsid w:val="00085355"/>
    <w:rsid w:val="0008564C"/>
    <w:rsid w:val="00085E34"/>
    <w:rsid w:val="00086E0B"/>
    <w:rsid w:val="0008735D"/>
    <w:rsid w:val="000873AD"/>
    <w:rsid w:val="000874BF"/>
    <w:rsid w:val="00090BF1"/>
    <w:rsid w:val="000913C7"/>
    <w:rsid w:val="00091A82"/>
    <w:rsid w:val="00092FB3"/>
    <w:rsid w:val="00095312"/>
    <w:rsid w:val="000A037C"/>
    <w:rsid w:val="000A0CEB"/>
    <w:rsid w:val="000A2429"/>
    <w:rsid w:val="000A35DF"/>
    <w:rsid w:val="000A3EB8"/>
    <w:rsid w:val="000A429F"/>
    <w:rsid w:val="000A4842"/>
    <w:rsid w:val="000A5660"/>
    <w:rsid w:val="000A75F2"/>
    <w:rsid w:val="000A782E"/>
    <w:rsid w:val="000A7CA5"/>
    <w:rsid w:val="000B091F"/>
    <w:rsid w:val="000B0C29"/>
    <w:rsid w:val="000B0CF2"/>
    <w:rsid w:val="000B126E"/>
    <w:rsid w:val="000B1406"/>
    <w:rsid w:val="000B1967"/>
    <w:rsid w:val="000B295C"/>
    <w:rsid w:val="000B5305"/>
    <w:rsid w:val="000B6E6D"/>
    <w:rsid w:val="000C040F"/>
    <w:rsid w:val="000C0DF9"/>
    <w:rsid w:val="000C18BF"/>
    <w:rsid w:val="000C1A4F"/>
    <w:rsid w:val="000C1CA1"/>
    <w:rsid w:val="000C2677"/>
    <w:rsid w:val="000C3A27"/>
    <w:rsid w:val="000C3B47"/>
    <w:rsid w:val="000C4C56"/>
    <w:rsid w:val="000C51C9"/>
    <w:rsid w:val="000C54EC"/>
    <w:rsid w:val="000C6303"/>
    <w:rsid w:val="000C6AAF"/>
    <w:rsid w:val="000C6B57"/>
    <w:rsid w:val="000C703D"/>
    <w:rsid w:val="000C7549"/>
    <w:rsid w:val="000C7893"/>
    <w:rsid w:val="000D0243"/>
    <w:rsid w:val="000D0A77"/>
    <w:rsid w:val="000D1298"/>
    <w:rsid w:val="000D1F0A"/>
    <w:rsid w:val="000D201D"/>
    <w:rsid w:val="000D2090"/>
    <w:rsid w:val="000D2C69"/>
    <w:rsid w:val="000D3219"/>
    <w:rsid w:val="000D40E8"/>
    <w:rsid w:val="000D4186"/>
    <w:rsid w:val="000D5316"/>
    <w:rsid w:val="000D53B9"/>
    <w:rsid w:val="000D5BB6"/>
    <w:rsid w:val="000D6A90"/>
    <w:rsid w:val="000E1D4E"/>
    <w:rsid w:val="000E2A55"/>
    <w:rsid w:val="000E39FA"/>
    <w:rsid w:val="000E50FC"/>
    <w:rsid w:val="000E5356"/>
    <w:rsid w:val="000E58AA"/>
    <w:rsid w:val="000E5E6E"/>
    <w:rsid w:val="000E6343"/>
    <w:rsid w:val="000E6571"/>
    <w:rsid w:val="000F088A"/>
    <w:rsid w:val="000F0BC9"/>
    <w:rsid w:val="000F404A"/>
    <w:rsid w:val="000F4A0D"/>
    <w:rsid w:val="000F6114"/>
    <w:rsid w:val="000F7404"/>
    <w:rsid w:val="001015E9"/>
    <w:rsid w:val="0010183E"/>
    <w:rsid w:val="00101BDF"/>
    <w:rsid w:val="00103FFC"/>
    <w:rsid w:val="00105577"/>
    <w:rsid w:val="00107A2D"/>
    <w:rsid w:val="00110337"/>
    <w:rsid w:val="001105E7"/>
    <w:rsid w:val="00110D1D"/>
    <w:rsid w:val="001110E5"/>
    <w:rsid w:val="001116AE"/>
    <w:rsid w:val="00111803"/>
    <w:rsid w:val="00111ACC"/>
    <w:rsid w:val="00112CA4"/>
    <w:rsid w:val="00112CB0"/>
    <w:rsid w:val="00116846"/>
    <w:rsid w:val="00116E5B"/>
    <w:rsid w:val="0011707C"/>
    <w:rsid w:val="00117BCB"/>
    <w:rsid w:val="00121968"/>
    <w:rsid w:val="001231A1"/>
    <w:rsid w:val="00123258"/>
    <w:rsid w:val="00123A1A"/>
    <w:rsid w:val="00124057"/>
    <w:rsid w:val="00124B9D"/>
    <w:rsid w:val="00125378"/>
    <w:rsid w:val="00127D2B"/>
    <w:rsid w:val="00127DA5"/>
    <w:rsid w:val="00131226"/>
    <w:rsid w:val="0013143E"/>
    <w:rsid w:val="00131804"/>
    <w:rsid w:val="00132475"/>
    <w:rsid w:val="001335C7"/>
    <w:rsid w:val="001340E8"/>
    <w:rsid w:val="00134FC2"/>
    <w:rsid w:val="00141299"/>
    <w:rsid w:val="00141839"/>
    <w:rsid w:val="001423BB"/>
    <w:rsid w:val="00142684"/>
    <w:rsid w:val="001430B7"/>
    <w:rsid w:val="00144E83"/>
    <w:rsid w:val="00145CDC"/>
    <w:rsid w:val="00145E3B"/>
    <w:rsid w:val="00146CF8"/>
    <w:rsid w:val="00146DDA"/>
    <w:rsid w:val="0014796A"/>
    <w:rsid w:val="00147B68"/>
    <w:rsid w:val="00147F83"/>
    <w:rsid w:val="0015027A"/>
    <w:rsid w:val="00150F48"/>
    <w:rsid w:val="00151C6F"/>
    <w:rsid w:val="00152A41"/>
    <w:rsid w:val="00152AA4"/>
    <w:rsid w:val="00152BF7"/>
    <w:rsid w:val="001533C5"/>
    <w:rsid w:val="00154E87"/>
    <w:rsid w:val="00154F47"/>
    <w:rsid w:val="001557F0"/>
    <w:rsid w:val="00160397"/>
    <w:rsid w:val="001613A5"/>
    <w:rsid w:val="001617E7"/>
    <w:rsid w:val="00161C17"/>
    <w:rsid w:val="00162BD9"/>
    <w:rsid w:val="00162BE2"/>
    <w:rsid w:val="0016304A"/>
    <w:rsid w:val="00163641"/>
    <w:rsid w:val="001636E6"/>
    <w:rsid w:val="00163C13"/>
    <w:rsid w:val="00164360"/>
    <w:rsid w:val="00164AC4"/>
    <w:rsid w:val="00164EFF"/>
    <w:rsid w:val="00165006"/>
    <w:rsid w:val="001664D2"/>
    <w:rsid w:val="00170FED"/>
    <w:rsid w:val="001719D9"/>
    <w:rsid w:val="001728CB"/>
    <w:rsid w:val="00172A5A"/>
    <w:rsid w:val="00174274"/>
    <w:rsid w:val="001748E0"/>
    <w:rsid w:val="00175224"/>
    <w:rsid w:val="00175825"/>
    <w:rsid w:val="00175A08"/>
    <w:rsid w:val="00176569"/>
    <w:rsid w:val="00176645"/>
    <w:rsid w:val="001812DE"/>
    <w:rsid w:val="001814DC"/>
    <w:rsid w:val="0018177F"/>
    <w:rsid w:val="0018179F"/>
    <w:rsid w:val="00181BCB"/>
    <w:rsid w:val="00181E1F"/>
    <w:rsid w:val="00182232"/>
    <w:rsid w:val="00184F97"/>
    <w:rsid w:val="001854B7"/>
    <w:rsid w:val="001864E2"/>
    <w:rsid w:val="00186E80"/>
    <w:rsid w:val="001871F1"/>
    <w:rsid w:val="00187377"/>
    <w:rsid w:val="001875CC"/>
    <w:rsid w:val="0019112F"/>
    <w:rsid w:val="00191B2C"/>
    <w:rsid w:val="001924C8"/>
    <w:rsid w:val="00194C71"/>
    <w:rsid w:val="00195319"/>
    <w:rsid w:val="001956FB"/>
    <w:rsid w:val="00195F46"/>
    <w:rsid w:val="001960F5"/>
    <w:rsid w:val="0019669D"/>
    <w:rsid w:val="00196CB1"/>
    <w:rsid w:val="00197C34"/>
    <w:rsid w:val="001A042D"/>
    <w:rsid w:val="001A08C4"/>
    <w:rsid w:val="001A1091"/>
    <w:rsid w:val="001A3418"/>
    <w:rsid w:val="001A3B16"/>
    <w:rsid w:val="001A3B19"/>
    <w:rsid w:val="001A46C9"/>
    <w:rsid w:val="001A481E"/>
    <w:rsid w:val="001A4862"/>
    <w:rsid w:val="001A5342"/>
    <w:rsid w:val="001A53D1"/>
    <w:rsid w:val="001A5A15"/>
    <w:rsid w:val="001A5CCA"/>
    <w:rsid w:val="001A6CE6"/>
    <w:rsid w:val="001A7FEE"/>
    <w:rsid w:val="001B099D"/>
    <w:rsid w:val="001B0F01"/>
    <w:rsid w:val="001B1735"/>
    <w:rsid w:val="001B29F8"/>
    <w:rsid w:val="001B2F2E"/>
    <w:rsid w:val="001B39B7"/>
    <w:rsid w:val="001B431C"/>
    <w:rsid w:val="001B5572"/>
    <w:rsid w:val="001B57EA"/>
    <w:rsid w:val="001B61D8"/>
    <w:rsid w:val="001B648A"/>
    <w:rsid w:val="001B66C4"/>
    <w:rsid w:val="001B6A33"/>
    <w:rsid w:val="001B6AFE"/>
    <w:rsid w:val="001C103E"/>
    <w:rsid w:val="001C1D6A"/>
    <w:rsid w:val="001C2EDD"/>
    <w:rsid w:val="001C41FC"/>
    <w:rsid w:val="001C4767"/>
    <w:rsid w:val="001C526D"/>
    <w:rsid w:val="001C5AF6"/>
    <w:rsid w:val="001C7B6A"/>
    <w:rsid w:val="001D05FC"/>
    <w:rsid w:val="001D189D"/>
    <w:rsid w:val="001D1C07"/>
    <w:rsid w:val="001D2EB4"/>
    <w:rsid w:val="001D32A5"/>
    <w:rsid w:val="001D3979"/>
    <w:rsid w:val="001D3EF2"/>
    <w:rsid w:val="001D42B0"/>
    <w:rsid w:val="001D4A3E"/>
    <w:rsid w:val="001D4A6C"/>
    <w:rsid w:val="001D5602"/>
    <w:rsid w:val="001D5616"/>
    <w:rsid w:val="001D5E51"/>
    <w:rsid w:val="001D6A43"/>
    <w:rsid w:val="001E1310"/>
    <w:rsid w:val="001E1362"/>
    <w:rsid w:val="001E139E"/>
    <w:rsid w:val="001E3466"/>
    <w:rsid w:val="001E36D6"/>
    <w:rsid w:val="001E4A73"/>
    <w:rsid w:val="001E5A77"/>
    <w:rsid w:val="001E5C34"/>
    <w:rsid w:val="001E5FA1"/>
    <w:rsid w:val="001E72E8"/>
    <w:rsid w:val="001E74C2"/>
    <w:rsid w:val="001E7568"/>
    <w:rsid w:val="001E789E"/>
    <w:rsid w:val="001F0837"/>
    <w:rsid w:val="001F4C19"/>
    <w:rsid w:val="001F5341"/>
    <w:rsid w:val="001F55F1"/>
    <w:rsid w:val="001F5D1F"/>
    <w:rsid w:val="00203173"/>
    <w:rsid w:val="002039DF"/>
    <w:rsid w:val="00204E28"/>
    <w:rsid w:val="00205723"/>
    <w:rsid w:val="00205AC0"/>
    <w:rsid w:val="00211729"/>
    <w:rsid w:val="0021207F"/>
    <w:rsid w:val="00212B42"/>
    <w:rsid w:val="00213065"/>
    <w:rsid w:val="0021312F"/>
    <w:rsid w:val="00213CDE"/>
    <w:rsid w:val="00213E86"/>
    <w:rsid w:val="0021426F"/>
    <w:rsid w:val="0021487C"/>
    <w:rsid w:val="00215252"/>
    <w:rsid w:val="00215C44"/>
    <w:rsid w:val="002173AE"/>
    <w:rsid w:val="00217817"/>
    <w:rsid w:val="00220A0D"/>
    <w:rsid w:val="00220E47"/>
    <w:rsid w:val="002228CA"/>
    <w:rsid w:val="00222CBE"/>
    <w:rsid w:val="002232AE"/>
    <w:rsid w:val="00223A35"/>
    <w:rsid w:val="00224205"/>
    <w:rsid w:val="00224581"/>
    <w:rsid w:val="002245ED"/>
    <w:rsid w:val="00224836"/>
    <w:rsid w:val="002249B5"/>
    <w:rsid w:val="0022554F"/>
    <w:rsid w:val="0022639B"/>
    <w:rsid w:val="00231194"/>
    <w:rsid w:val="00231815"/>
    <w:rsid w:val="00231A62"/>
    <w:rsid w:val="00231D23"/>
    <w:rsid w:val="002327D7"/>
    <w:rsid w:val="002329A2"/>
    <w:rsid w:val="00232F86"/>
    <w:rsid w:val="00234171"/>
    <w:rsid w:val="002356DC"/>
    <w:rsid w:val="002357C3"/>
    <w:rsid w:val="002358A2"/>
    <w:rsid w:val="0023628B"/>
    <w:rsid w:val="00236880"/>
    <w:rsid w:val="00236D8C"/>
    <w:rsid w:val="0023764F"/>
    <w:rsid w:val="00240395"/>
    <w:rsid w:val="00240580"/>
    <w:rsid w:val="00240EEB"/>
    <w:rsid w:val="00241075"/>
    <w:rsid w:val="00242844"/>
    <w:rsid w:val="00243578"/>
    <w:rsid w:val="00244588"/>
    <w:rsid w:val="00245A4C"/>
    <w:rsid w:val="00245D97"/>
    <w:rsid w:val="00246D42"/>
    <w:rsid w:val="00247B3E"/>
    <w:rsid w:val="002504A2"/>
    <w:rsid w:val="00250E9F"/>
    <w:rsid w:val="002520BB"/>
    <w:rsid w:val="002525F0"/>
    <w:rsid w:val="002531C5"/>
    <w:rsid w:val="0025332E"/>
    <w:rsid w:val="00253977"/>
    <w:rsid w:val="00255572"/>
    <w:rsid w:val="002560BD"/>
    <w:rsid w:val="00256D79"/>
    <w:rsid w:val="00260C26"/>
    <w:rsid w:val="00261942"/>
    <w:rsid w:val="002647EA"/>
    <w:rsid w:val="00264E92"/>
    <w:rsid w:val="002666D5"/>
    <w:rsid w:val="00270C70"/>
    <w:rsid w:val="002710BA"/>
    <w:rsid w:val="0027133B"/>
    <w:rsid w:val="00273994"/>
    <w:rsid w:val="00273D12"/>
    <w:rsid w:val="00273D8A"/>
    <w:rsid w:val="002753CF"/>
    <w:rsid w:val="0027585F"/>
    <w:rsid w:val="00275A1B"/>
    <w:rsid w:val="00275BD3"/>
    <w:rsid w:val="00275EDD"/>
    <w:rsid w:val="00276DE3"/>
    <w:rsid w:val="00276E3D"/>
    <w:rsid w:val="002772FB"/>
    <w:rsid w:val="002776C0"/>
    <w:rsid w:val="00277741"/>
    <w:rsid w:val="00280698"/>
    <w:rsid w:val="00280E74"/>
    <w:rsid w:val="00281623"/>
    <w:rsid w:val="00281F18"/>
    <w:rsid w:val="00283130"/>
    <w:rsid w:val="00285529"/>
    <w:rsid w:val="00285668"/>
    <w:rsid w:val="00285C36"/>
    <w:rsid w:val="0028658E"/>
    <w:rsid w:val="002866CC"/>
    <w:rsid w:val="00286B37"/>
    <w:rsid w:val="00286C37"/>
    <w:rsid w:val="0028719A"/>
    <w:rsid w:val="002871D5"/>
    <w:rsid w:val="00287F6C"/>
    <w:rsid w:val="00290A54"/>
    <w:rsid w:val="00292502"/>
    <w:rsid w:val="00292B7D"/>
    <w:rsid w:val="00293786"/>
    <w:rsid w:val="00294709"/>
    <w:rsid w:val="002953A8"/>
    <w:rsid w:val="002968B5"/>
    <w:rsid w:val="00297C0D"/>
    <w:rsid w:val="002A0469"/>
    <w:rsid w:val="002A08A2"/>
    <w:rsid w:val="002A2001"/>
    <w:rsid w:val="002A31DC"/>
    <w:rsid w:val="002A359C"/>
    <w:rsid w:val="002A3903"/>
    <w:rsid w:val="002A3F40"/>
    <w:rsid w:val="002A4768"/>
    <w:rsid w:val="002A4BA0"/>
    <w:rsid w:val="002A5511"/>
    <w:rsid w:val="002A580A"/>
    <w:rsid w:val="002A58EB"/>
    <w:rsid w:val="002A5A12"/>
    <w:rsid w:val="002A69E0"/>
    <w:rsid w:val="002B008D"/>
    <w:rsid w:val="002B21EC"/>
    <w:rsid w:val="002B3CA5"/>
    <w:rsid w:val="002B3F71"/>
    <w:rsid w:val="002B41C3"/>
    <w:rsid w:val="002B4D3B"/>
    <w:rsid w:val="002B57D6"/>
    <w:rsid w:val="002B59DF"/>
    <w:rsid w:val="002B611D"/>
    <w:rsid w:val="002B689F"/>
    <w:rsid w:val="002B7AC4"/>
    <w:rsid w:val="002C02F5"/>
    <w:rsid w:val="002C0C94"/>
    <w:rsid w:val="002C0F8C"/>
    <w:rsid w:val="002C2C43"/>
    <w:rsid w:val="002C306D"/>
    <w:rsid w:val="002C3774"/>
    <w:rsid w:val="002C3D73"/>
    <w:rsid w:val="002C4211"/>
    <w:rsid w:val="002C434D"/>
    <w:rsid w:val="002C4AA7"/>
    <w:rsid w:val="002C4FBA"/>
    <w:rsid w:val="002C515F"/>
    <w:rsid w:val="002C575B"/>
    <w:rsid w:val="002C5CD4"/>
    <w:rsid w:val="002C7C7C"/>
    <w:rsid w:val="002D00A1"/>
    <w:rsid w:val="002D0D40"/>
    <w:rsid w:val="002D160E"/>
    <w:rsid w:val="002D1BF4"/>
    <w:rsid w:val="002D2970"/>
    <w:rsid w:val="002D3C0E"/>
    <w:rsid w:val="002D3C22"/>
    <w:rsid w:val="002D4ABE"/>
    <w:rsid w:val="002D4B9F"/>
    <w:rsid w:val="002E0125"/>
    <w:rsid w:val="002E0301"/>
    <w:rsid w:val="002E0504"/>
    <w:rsid w:val="002E0563"/>
    <w:rsid w:val="002E1470"/>
    <w:rsid w:val="002E2658"/>
    <w:rsid w:val="002E4193"/>
    <w:rsid w:val="002E4462"/>
    <w:rsid w:val="002E5674"/>
    <w:rsid w:val="002E729F"/>
    <w:rsid w:val="002F135F"/>
    <w:rsid w:val="002F1C2E"/>
    <w:rsid w:val="002F264B"/>
    <w:rsid w:val="002F292C"/>
    <w:rsid w:val="002F41DA"/>
    <w:rsid w:val="002F4697"/>
    <w:rsid w:val="002F6534"/>
    <w:rsid w:val="003005C3"/>
    <w:rsid w:val="003007A8"/>
    <w:rsid w:val="003010BE"/>
    <w:rsid w:val="00303792"/>
    <w:rsid w:val="003037CF"/>
    <w:rsid w:val="00303A23"/>
    <w:rsid w:val="00305141"/>
    <w:rsid w:val="003052FB"/>
    <w:rsid w:val="003058AE"/>
    <w:rsid w:val="003058ED"/>
    <w:rsid w:val="00306410"/>
    <w:rsid w:val="0030715B"/>
    <w:rsid w:val="00311314"/>
    <w:rsid w:val="00311587"/>
    <w:rsid w:val="003115FF"/>
    <w:rsid w:val="0031210F"/>
    <w:rsid w:val="00314817"/>
    <w:rsid w:val="00314A14"/>
    <w:rsid w:val="00314AEC"/>
    <w:rsid w:val="00314B7B"/>
    <w:rsid w:val="00317689"/>
    <w:rsid w:val="003177F0"/>
    <w:rsid w:val="00317A5D"/>
    <w:rsid w:val="00317DAB"/>
    <w:rsid w:val="003215AA"/>
    <w:rsid w:val="00321B92"/>
    <w:rsid w:val="003220E8"/>
    <w:rsid w:val="00322984"/>
    <w:rsid w:val="0032448F"/>
    <w:rsid w:val="00324835"/>
    <w:rsid w:val="00324FA1"/>
    <w:rsid w:val="003262C5"/>
    <w:rsid w:val="003268DB"/>
    <w:rsid w:val="0032717C"/>
    <w:rsid w:val="00327728"/>
    <w:rsid w:val="00327A9F"/>
    <w:rsid w:val="00327F07"/>
    <w:rsid w:val="003302D7"/>
    <w:rsid w:val="003307C3"/>
    <w:rsid w:val="00330D9A"/>
    <w:rsid w:val="0033123F"/>
    <w:rsid w:val="00331991"/>
    <w:rsid w:val="00331FB6"/>
    <w:rsid w:val="003328D3"/>
    <w:rsid w:val="00332BC3"/>
    <w:rsid w:val="003369E9"/>
    <w:rsid w:val="003378BB"/>
    <w:rsid w:val="00337C01"/>
    <w:rsid w:val="00337E8B"/>
    <w:rsid w:val="003400C6"/>
    <w:rsid w:val="0034113E"/>
    <w:rsid w:val="00341CE1"/>
    <w:rsid w:val="00342104"/>
    <w:rsid w:val="00342304"/>
    <w:rsid w:val="003423B4"/>
    <w:rsid w:val="00342A52"/>
    <w:rsid w:val="00342CC3"/>
    <w:rsid w:val="003433CC"/>
    <w:rsid w:val="0034396B"/>
    <w:rsid w:val="00343A94"/>
    <w:rsid w:val="00343EAC"/>
    <w:rsid w:val="00344BE1"/>
    <w:rsid w:val="00345D16"/>
    <w:rsid w:val="00346D60"/>
    <w:rsid w:val="00347258"/>
    <w:rsid w:val="003477F9"/>
    <w:rsid w:val="00347C00"/>
    <w:rsid w:val="00347CD0"/>
    <w:rsid w:val="00353419"/>
    <w:rsid w:val="0035391D"/>
    <w:rsid w:val="00353DEB"/>
    <w:rsid w:val="0035425E"/>
    <w:rsid w:val="00354803"/>
    <w:rsid w:val="00354B11"/>
    <w:rsid w:val="00355441"/>
    <w:rsid w:val="00356B94"/>
    <w:rsid w:val="00356EF1"/>
    <w:rsid w:val="003571EF"/>
    <w:rsid w:val="00357617"/>
    <w:rsid w:val="00357D58"/>
    <w:rsid w:val="00357DDE"/>
    <w:rsid w:val="003609A1"/>
    <w:rsid w:val="00360BCA"/>
    <w:rsid w:val="00360F37"/>
    <w:rsid w:val="0036310F"/>
    <w:rsid w:val="00363590"/>
    <w:rsid w:val="003646A7"/>
    <w:rsid w:val="003652E7"/>
    <w:rsid w:val="003658A5"/>
    <w:rsid w:val="00365C7B"/>
    <w:rsid w:val="00365F00"/>
    <w:rsid w:val="00366391"/>
    <w:rsid w:val="00366605"/>
    <w:rsid w:val="00367AD4"/>
    <w:rsid w:val="00370A68"/>
    <w:rsid w:val="00371504"/>
    <w:rsid w:val="00371A01"/>
    <w:rsid w:val="00373227"/>
    <w:rsid w:val="003743C5"/>
    <w:rsid w:val="00374811"/>
    <w:rsid w:val="00376285"/>
    <w:rsid w:val="003800A2"/>
    <w:rsid w:val="00380A14"/>
    <w:rsid w:val="00381797"/>
    <w:rsid w:val="00381C74"/>
    <w:rsid w:val="00381DF8"/>
    <w:rsid w:val="003826CE"/>
    <w:rsid w:val="00382912"/>
    <w:rsid w:val="0038366C"/>
    <w:rsid w:val="003849FE"/>
    <w:rsid w:val="00385616"/>
    <w:rsid w:val="00385AFE"/>
    <w:rsid w:val="00385D05"/>
    <w:rsid w:val="00386C1E"/>
    <w:rsid w:val="00386FEF"/>
    <w:rsid w:val="00390379"/>
    <w:rsid w:val="00391051"/>
    <w:rsid w:val="00391633"/>
    <w:rsid w:val="00391C10"/>
    <w:rsid w:val="00391F3E"/>
    <w:rsid w:val="00392008"/>
    <w:rsid w:val="0039251E"/>
    <w:rsid w:val="00393CD9"/>
    <w:rsid w:val="003948F5"/>
    <w:rsid w:val="003959B9"/>
    <w:rsid w:val="00395A61"/>
    <w:rsid w:val="00395CBE"/>
    <w:rsid w:val="003960E0"/>
    <w:rsid w:val="003963DE"/>
    <w:rsid w:val="003970AF"/>
    <w:rsid w:val="003975BE"/>
    <w:rsid w:val="00397A4B"/>
    <w:rsid w:val="00397A51"/>
    <w:rsid w:val="003A04C7"/>
    <w:rsid w:val="003A1B20"/>
    <w:rsid w:val="003A3355"/>
    <w:rsid w:val="003A531C"/>
    <w:rsid w:val="003A6CE2"/>
    <w:rsid w:val="003A7442"/>
    <w:rsid w:val="003B0656"/>
    <w:rsid w:val="003B098D"/>
    <w:rsid w:val="003B329C"/>
    <w:rsid w:val="003B33B3"/>
    <w:rsid w:val="003B37C6"/>
    <w:rsid w:val="003B5301"/>
    <w:rsid w:val="003B6A3D"/>
    <w:rsid w:val="003B6F83"/>
    <w:rsid w:val="003B76C6"/>
    <w:rsid w:val="003C06F8"/>
    <w:rsid w:val="003C547D"/>
    <w:rsid w:val="003C5DCC"/>
    <w:rsid w:val="003C64E5"/>
    <w:rsid w:val="003C6C04"/>
    <w:rsid w:val="003C6CEB"/>
    <w:rsid w:val="003C713A"/>
    <w:rsid w:val="003C7E51"/>
    <w:rsid w:val="003D04C7"/>
    <w:rsid w:val="003D0942"/>
    <w:rsid w:val="003D2C72"/>
    <w:rsid w:val="003D3807"/>
    <w:rsid w:val="003D482F"/>
    <w:rsid w:val="003D4F63"/>
    <w:rsid w:val="003D5743"/>
    <w:rsid w:val="003D7316"/>
    <w:rsid w:val="003D7B36"/>
    <w:rsid w:val="003E10AF"/>
    <w:rsid w:val="003E13E5"/>
    <w:rsid w:val="003E2B9F"/>
    <w:rsid w:val="003E2EED"/>
    <w:rsid w:val="003E34BE"/>
    <w:rsid w:val="003E3FA4"/>
    <w:rsid w:val="003E488E"/>
    <w:rsid w:val="003E5004"/>
    <w:rsid w:val="003E54F5"/>
    <w:rsid w:val="003E5ADE"/>
    <w:rsid w:val="003E5FE7"/>
    <w:rsid w:val="003E66BF"/>
    <w:rsid w:val="003E6F33"/>
    <w:rsid w:val="003E6F9D"/>
    <w:rsid w:val="003F02B0"/>
    <w:rsid w:val="003F049A"/>
    <w:rsid w:val="003F1632"/>
    <w:rsid w:val="003F1FDA"/>
    <w:rsid w:val="003F2F8E"/>
    <w:rsid w:val="003F3363"/>
    <w:rsid w:val="003F3AAD"/>
    <w:rsid w:val="003F5B8C"/>
    <w:rsid w:val="003F6317"/>
    <w:rsid w:val="003F7449"/>
    <w:rsid w:val="003F7AE9"/>
    <w:rsid w:val="00400658"/>
    <w:rsid w:val="00400F54"/>
    <w:rsid w:val="0040116F"/>
    <w:rsid w:val="00404224"/>
    <w:rsid w:val="00404521"/>
    <w:rsid w:val="00404D3D"/>
    <w:rsid w:val="0040650F"/>
    <w:rsid w:val="0040682C"/>
    <w:rsid w:val="00406A6A"/>
    <w:rsid w:val="0040755B"/>
    <w:rsid w:val="00407847"/>
    <w:rsid w:val="00407C29"/>
    <w:rsid w:val="004104D2"/>
    <w:rsid w:val="00410767"/>
    <w:rsid w:val="00410B42"/>
    <w:rsid w:val="00413473"/>
    <w:rsid w:val="004159CE"/>
    <w:rsid w:val="00416690"/>
    <w:rsid w:val="00416907"/>
    <w:rsid w:val="0041692D"/>
    <w:rsid w:val="00416E7A"/>
    <w:rsid w:val="00416FCB"/>
    <w:rsid w:val="00417855"/>
    <w:rsid w:val="004207C7"/>
    <w:rsid w:val="00420883"/>
    <w:rsid w:val="0042237C"/>
    <w:rsid w:val="0042265F"/>
    <w:rsid w:val="00423530"/>
    <w:rsid w:val="00423B46"/>
    <w:rsid w:val="00424493"/>
    <w:rsid w:val="00425075"/>
    <w:rsid w:val="004251E3"/>
    <w:rsid w:val="0042535D"/>
    <w:rsid w:val="00425C23"/>
    <w:rsid w:val="0042627C"/>
    <w:rsid w:val="00426B94"/>
    <w:rsid w:val="00426C79"/>
    <w:rsid w:val="00430688"/>
    <w:rsid w:val="004309E0"/>
    <w:rsid w:val="004324D7"/>
    <w:rsid w:val="00432E5D"/>
    <w:rsid w:val="00433A37"/>
    <w:rsid w:val="004359C4"/>
    <w:rsid w:val="00436415"/>
    <w:rsid w:val="00436D4E"/>
    <w:rsid w:val="004371DA"/>
    <w:rsid w:val="0043752A"/>
    <w:rsid w:val="0044051A"/>
    <w:rsid w:val="004413FA"/>
    <w:rsid w:val="004416EE"/>
    <w:rsid w:val="00442757"/>
    <w:rsid w:val="004435A0"/>
    <w:rsid w:val="00443B38"/>
    <w:rsid w:val="0044449F"/>
    <w:rsid w:val="00445633"/>
    <w:rsid w:val="00445F25"/>
    <w:rsid w:val="00446259"/>
    <w:rsid w:val="004465F7"/>
    <w:rsid w:val="00446708"/>
    <w:rsid w:val="004473E0"/>
    <w:rsid w:val="00451271"/>
    <w:rsid w:val="004525AD"/>
    <w:rsid w:val="00452678"/>
    <w:rsid w:val="00452F4A"/>
    <w:rsid w:val="00452F67"/>
    <w:rsid w:val="00454277"/>
    <w:rsid w:val="00455630"/>
    <w:rsid w:val="0045578A"/>
    <w:rsid w:val="00455A21"/>
    <w:rsid w:val="00455AF6"/>
    <w:rsid w:val="00456E57"/>
    <w:rsid w:val="00457BFD"/>
    <w:rsid w:val="00460A1B"/>
    <w:rsid w:val="004610F7"/>
    <w:rsid w:val="004623AC"/>
    <w:rsid w:val="0046324F"/>
    <w:rsid w:val="0046344D"/>
    <w:rsid w:val="00463CA1"/>
    <w:rsid w:val="00463F4C"/>
    <w:rsid w:val="00464625"/>
    <w:rsid w:val="004649C4"/>
    <w:rsid w:val="00464B10"/>
    <w:rsid w:val="00464FE9"/>
    <w:rsid w:val="00465313"/>
    <w:rsid w:val="0046669B"/>
    <w:rsid w:val="00471E19"/>
    <w:rsid w:val="00472840"/>
    <w:rsid w:val="0047437E"/>
    <w:rsid w:val="00474853"/>
    <w:rsid w:val="00474951"/>
    <w:rsid w:val="0047503E"/>
    <w:rsid w:val="00475421"/>
    <w:rsid w:val="004763CA"/>
    <w:rsid w:val="00476B93"/>
    <w:rsid w:val="00476EE8"/>
    <w:rsid w:val="004771E5"/>
    <w:rsid w:val="00477368"/>
    <w:rsid w:val="0048016B"/>
    <w:rsid w:val="00480F97"/>
    <w:rsid w:val="004816D1"/>
    <w:rsid w:val="00481706"/>
    <w:rsid w:val="00481958"/>
    <w:rsid w:val="00481A38"/>
    <w:rsid w:val="004827D1"/>
    <w:rsid w:val="00482C51"/>
    <w:rsid w:val="00483439"/>
    <w:rsid w:val="00484E3B"/>
    <w:rsid w:val="00485209"/>
    <w:rsid w:val="00486744"/>
    <w:rsid w:val="00486FD5"/>
    <w:rsid w:val="004875FE"/>
    <w:rsid w:val="00487A08"/>
    <w:rsid w:val="00487F7E"/>
    <w:rsid w:val="0049105A"/>
    <w:rsid w:val="00491BA2"/>
    <w:rsid w:val="00493073"/>
    <w:rsid w:val="00493A19"/>
    <w:rsid w:val="0049510B"/>
    <w:rsid w:val="00495681"/>
    <w:rsid w:val="00495A50"/>
    <w:rsid w:val="00496234"/>
    <w:rsid w:val="00496952"/>
    <w:rsid w:val="004971A4"/>
    <w:rsid w:val="0049796E"/>
    <w:rsid w:val="004A0D64"/>
    <w:rsid w:val="004A161D"/>
    <w:rsid w:val="004A3B4B"/>
    <w:rsid w:val="004A452F"/>
    <w:rsid w:val="004A4FD6"/>
    <w:rsid w:val="004A501B"/>
    <w:rsid w:val="004A73B7"/>
    <w:rsid w:val="004A7464"/>
    <w:rsid w:val="004B03EE"/>
    <w:rsid w:val="004B06E6"/>
    <w:rsid w:val="004B083E"/>
    <w:rsid w:val="004B0DA3"/>
    <w:rsid w:val="004B226A"/>
    <w:rsid w:val="004B3295"/>
    <w:rsid w:val="004B33B2"/>
    <w:rsid w:val="004B367C"/>
    <w:rsid w:val="004B3969"/>
    <w:rsid w:val="004B3DC5"/>
    <w:rsid w:val="004B426C"/>
    <w:rsid w:val="004B4914"/>
    <w:rsid w:val="004B4CAA"/>
    <w:rsid w:val="004B607B"/>
    <w:rsid w:val="004B65B1"/>
    <w:rsid w:val="004B6D08"/>
    <w:rsid w:val="004B7319"/>
    <w:rsid w:val="004B73AB"/>
    <w:rsid w:val="004B77FA"/>
    <w:rsid w:val="004C0122"/>
    <w:rsid w:val="004C044E"/>
    <w:rsid w:val="004C0B2B"/>
    <w:rsid w:val="004C15FE"/>
    <w:rsid w:val="004C18D8"/>
    <w:rsid w:val="004C22ED"/>
    <w:rsid w:val="004C3ECC"/>
    <w:rsid w:val="004C3F58"/>
    <w:rsid w:val="004C45D0"/>
    <w:rsid w:val="004C4CF4"/>
    <w:rsid w:val="004C5474"/>
    <w:rsid w:val="004C68A5"/>
    <w:rsid w:val="004C6B27"/>
    <w:rsid w:val="004C772F"/>
    <w:rsid w:val="004C7D3D"/>
    <w:rsid w:val="004C7F77"/>
    <w:rsid w:val="004D2DB8"/>
    <w:rsid w:val="004D3753"/>
    <w:rsid w:val="004D3A3C"/>
    <w:rsid w:val="004D4495"/>
    <w:rsid w:val="004D4AED"/>
    <w:rsid w:val="004D540B"/>
    <w:rsid w:val="004D667E"/>
    <w:rsid w:val="004D6CCF"/>
    <w:rsid w:val="004E0E10"/>
    <w:rsid w:val="004E142F"/>
    <w:rsid w:val="004E284B"/>
    <w:rsid w:val="004E2FB0"/>
    <w:rsid w:val="004E35FE"/>
    <w:rsid w:val="004E39DB"/>
    <w:rsid w:val="004E5154"/>
    <w:rsid w:val="004E67F5"/>
    <w:rsid w:val="004F060D"/>
    <w:rsid w:val="004F099D"/>
    <w:rsid w:val="004F0ADD"/>
    <w:rsid w:val="004F10A0"/>
    <w:rsid w:val="004F238C"/>
    <w:rsid w:val="004F311F"/>
    <w:rsid w:val="004F366B"/>
    <w:rsid w:val="004F44D2"/>
    <w:rsid w:val="004F4FEC"/>
    <w:rsid w:val="004F5F14"/>
    <w:rsid w:val="004F63F3"/>
    <w:rsid w:val="004F6FC4"/>
    <w:rsid w:val="004F736D"/>
    <w:rsid w:val="004F7669"/>
    <w:rsid w:val="0050094E"/>
    <w:rsid w:val="00500F60"/>
    <w:rsid w:val="00501113"/>
    <w:rsid w:val="005011E9"/>
    <w:rsid w:val="00501C5E"/>
    <w:rsid w:val="00502622"/>
    <w:rsid w:val="0050266E"/>
    <w:rsid w:val="0050290E"/>
    <w:rsid w:val="00502B0E"/>
    <w:rsid w:val="0050461F"/>
    <w:rsid w:val="00505402"/>
    <w:rsid w:val="005062A0"/>
    <w:rsid w:val="00506958"/>
    <w:rsid w:val="00506D8D"/>
    <w:rsid w:val="0050756B"/>
    <w:rsid w:val="00507815"/>
    <w:rsid w:val="00510483"/>
    <w:rsid w:val="0051183D"/>
    <w:rsid w:val="00512DAE"/>
    <w:rsid w:val="00514746"/>
    <w:rsid w:val="00516D4C"/>
    <w:rsid w:val="00517075"/>
    <w:rsid w:val="00520D4A"/>
    <w:rsid w:val="005216D2"/>
    <w:rsid w:val="00521F95"/>
    <w:rsid w:val="00522946"/>
    <w:rsid w:val="00523EB2"/>
    <w:rsid w:val="005242A5"/>
    <w:rsid w:val="0052467F"/>
    <w:rsid w:val="0052682A"/>
    <w:rsid w:val="00526995"/>
    <w:rsid w:val="00526F1E"/>
    <w:rsid w:val="005308CA"/>
    <w:rsid w:val="00531A50"/>
    <w:rsid w:val="00531EC5"/>
    <w:rsid w:val="00533E32"/>
    <w:rsid w:val="00534772"/>
    <w:rsid w:val="005349BB"/>
    <w:rsid w:val="00535476"/>
    <w:rsid w:val="00537285"/>
    <w:rsid w:val="0054007D"/>
    <w:rsid w:val="00540F65"/>
    <w:rsid w:val="005411FD"/>
    <w:rsid w:val="00541342"/>
    <w:rsid w:val="00541B91"/>
    <w:rsid w:val="00542782"/>
    <w:rsid w:val="00542B53"/>
    <w:rsid w:val="00543104"/>
    <w:rsid w:val="005432E6"/>
    <w:rsid w:val="005438ED"/>
    <w:rsid w:val="00544220"/>
    <w:rsid w:val="00544278"/>
    <w:rsid w:val="005445DF"/>
    <w:rsid w:val="0054575D"/>
    <w:rsid w:val="00546853"/>
    <w:rsid w:val="00551895"/>
    <w:rsid w:val="00552D69"/>
    <w:rsid w:val="005533DC"/>
    <w:rsid w:val="005539B6"/>
    <w:rsid w:val="00553C86"/>
    <w:rsid w:val="00553F99"/>
    <w:rsid w:val="0055445F"/>
    <w:rsid w:val="00554DEF"/>
    <w:rsid w:val="00556023"/>
    <w:rsid w:val="0055693C"/>
    <w:rsid w:val="005578E2"/>
    <w:rsid w:val="00557B69"/>
    <w:rsid w:val="0056090A"/>
    <w:rsid w:val="005625B5"/>
    <w:rsid w:val="00562CF0"/>
    <w:rsid w:val="00563212"/>
    <w:rsid w:val="005639AE"/>
    <w:rsid w:val="005644E1"/>
    <w:rsid w:val="005646BA"/>
    <w:rsid w:val="00565CF9"/>
    <w:rsid w:val="00566C58"/>
    <w:rsid w:val="00566F82"/>
    <w:rsid w:val="0056744E"/>
    <w:rsid w:val="00567663"/>
    <w:rsid w:val="005713EB"/>
    <w:rsid w:val="00574E10"/>
    <w:rsid w:val="0057513B"/>
    <w:rsid w:val="00575AC8"/>
    <w:rsid w:val="00575C1E"/>
    <w:rsid w:val="0058028B"/>
    <w:rsid w:val="00580FC8"/>
    <w:rsid w:val="00581C06"/>
    <w:rsid w:val="00581D78"/>
    <w:rsid w:val="00582A85"/>
    <w:rsid w:val="00583203"/>
    <w:rsid w:val="005844AE"/>
    <w:rsid w:val="00585946"/>
    <w:rsid w:val="005860D1"/>
    <w:rsid w:val="00586651"/>
    <w:rsid w:val="0058704B"/>
    <w:rsid w:val="005873AD"/>
    <w:rsid w:val="005876AF"/>
    <w:rsid w:val="0058771B"/>
    <w:rsid w:val="005878E7"/>
    <w:rsid w:val="00590417"/>
    <w:rsid w:val="00590ADF"/>
    <w:rsid w:val="00591897"/>
    <w:rsid w:val="00592E1F"/>
    <w:rsid w:val="0059414E"/>
    <w:rsid w:val="005951C6"/>
    <w:rsid w:val="0059571B"/>
    <w:rsid w:val="00595D29"/>
    <w:rsid w:val="00596AEB"/>
    <w:rsid w:val="00596B56"/>
    <w:rsid w:val="00596E4D"/>
    <w:rsid w:val="00597776"/>
    <w:rsid w:val="005979B5"/>
    <w:rsid w:val="005A0A1A"/>
    <w:rsid w:val="005A1618"/>
    <w:rsid w:val="005A1B4B"/>
    <w:rsid w:val="005A1F63"/>
    <w:rsid w:val="005A218B"/>
    <w:rsid w:val="005A260B"/>
    <w:rsid w:val="005A2AED"/>
    <w:rsid w:val="005A2D91"/>
    <w:rsid w:val="005A34C5"/>
    <w:rsid w:val="005A374F"/>
    <w:rsid w:val="005A4487"/>
    <w:rsid w:val="005A4AF2"/>
    <w:rsid w:val="005A55D8"/>
    <w:rsid w:val="005A60F5"/>
    <w:rsid w:val="005A61D0"/>
    <w:rsid w:val="005A62C3"/>
    <w:rsid w:val="005A63C4"/>
    <w:rsid w:val="005A7F09"/>
    <w:rsid w:val="005B0624"/>
    <w:rsid w:val="005B0E2D"/>
    <w:rsid w:val="005B1DEB"/>
    <w:rsid w:val="005B223E"/>
    <w:rsid w:val="005B286A"/>
    <w:rsid w:val="005B2BDC"/>
    <w:rsid w:val="005B2CCC"/>
    <w:rsid w:val="005B410D"/>
    <w:rsid w:val="005B5179"/>
    <w:rsid w:val="005B5371"/>
    <w:rsid w:val="005B5E43"/>
    <w:rsid w:val="005B62AC"/>
    <w:rsid w:val="005B6BF6"/>
    <w:rsid w:val="005B778E"/>
    <w:rsid w:val="005B7B1F"/>
    <w:rsid w:val="005C19DC"/>
    <w:rsid w:val="005C2245"/>
    <w:rsid w:val="005C2CE7"/>
    <w:rsid w:val="005C322F"/>
    <w:rsid w:val="005C39AF"/>
    <w:rsid w:val="005C3F3E"/>
    <w:rsid w:val="005C48E7"/>
    <w:rsid w:val="005C4DC8"/>
    <w:rsid w:val="005C4F1C"/>
    <w:rsid w:val="005C5077"/>
    <w:rsid w:val="005C575C"/>
    <w:rsid w:val="005D0055"/>
    <w:rsid w:val="005D09FD"/>
    <w:rsid w:val="005D0D2F"/>
    <w:rsid w:val="005D3559"/>
    <w:rsid w:val="005D356D"/>
    <w:rsid w:val="005D53A4"/>
    <w:rsid w:val="005D6C31"/>
    <w:rsid w:val="005D7AD5"/>
    <w:rsid w:val="005E0494"/>
    <w:rsid w:val="005E076A"/>
    <w:rsid w:val="005E2862"/>
    <w:rsid w:val="005E3209"/>
    <w:rsid w:val="005E4662"/>
    <w:rsid w:val="005E5646"/>
    <w:rsid w:val="005F00C5"/>
    <w:rsid w:val="005F0A96"/>
    <w:rsid w:val="005F11A0"/>
    <w:rsid w:val="005F13E3"/>
    <w:rsid w:val="005F1559"/>
    <w:rsid w:val="005F2857"/>
    <w:rsid w:val="005F4862"/>
    <w:rsid w:val="005F4B38"/>
    <w:rsid w:val="005F52D7"/>
    <w:rsid w:val="005F57E4"/>
    <w:rsid w:val="00600208"/>
    <w:rsid w:val="006003AE"/>
    <w:rsid w:val="0060161A"/>
    <w:rsid w:val="00601E99"/>
    <w:rsid w:val="006023E8"/>
    <w:rsid w:val="006040C3"/>
    <w:rsid w:val="00604322"/>
    <w:rsid w:val="006049E9"/>
    <w:rsid w:val="00604D0E"/>
    <w:rsid w:val="00605462"/>
    <w:rsid w:val="006069EB"/>
    <w:rsid w:val="00606B21"/>
    <w:rsid w:val="00606CCD"/>
    <w:rsid w:val="00607583"/>
    <w:rsid w:val="00607918"/>
    <w:rsid w:val="00610A30"/>
    <w:rsid w:val="00611594"/>
    <w:rsid w:val="0061166C"/>
    <w:rsid w:val="00612110"/>
    <w:rsid w:val="00612238"/>
    <w:rsid w:val="00612DE4"/>
    <w:rsid w:val="00613341"/>
    <w:rsid w:val="006150A9"/>
    <w:rsid w:val="006151CC"/>
    <w:rsid w:val="006153BC"/>
    <w:rsid w:val="006154C3"/>
    <w:rsid w:val="00615D9E"/>
    <w:rsid w:val="00616838"/>
    <w:rsid w:val="00616878"/>
    <w:rsid w:val="00616EC9"/>
    <w:rsid w:val="00616F88"/>
    <w:rsid w:val="00617797"/>
    <w:rsid w:val="00617D32"/>
    <w:rsid w:val="00620016"/>
    <w:rsid w:val="006210FD"/>
    <w:rsid w:val="00621307"/>
    <w:rsid w:val="00622037"/>
    <w:rsid w:val="0062248C"/>
    <w:rsid w:val="006225A3"/>
    <w:rsid w:val="00624C1F"/>
    <w:rsid w:val="0062787C"/>
    <w:rsid w:val="00627E4B"/>
    <w:rsid w:val="00630199"/>
    <w:rsid w:val="0063020B"/>
    <w:rsid w:val="006318F7"/>
    <w:rsid w:val="00631B95"/>
    <w:rsid w:val="00633061"/>
    <w:rsid w:val="00634071"/>
    <w:rsid w:val="0063412F"/>
    <w:rsid w:val="00634689"/>
    <w:rsid w:val="00635516"/>
    <w:rsid w:val="0063621D"/>
    <w:rsid w:val="0063709E"/>
    <w:rsid w:val="00637245"/>
    <w:rsid w:val="00637C2C"/>
    <w:rsid w:val="00641E0A"/>
    <w:rsid w:val="0064210F"/>
    <w:rsid w:val="00643CD0"/>
    <w:rsid w:val="00643E80"/>
    <w:rsid w:val="00643F1E"/>
    <w:rsid w:val="00643FCD"/>
    <w:rsid w:val="00644600"/>
    <w:rsid w:val="00645E5A"/>
    <w:rsid w:val="0064606F"/>
    <w:rsid w:val="0064682F"/>
    <w:rsid w:val="00650573"/>
    <w:rsid w:val="00651A99"/>
    <w:rsid w:val="00652173"/>
    <w:rsid w:val="0065280E"/>
    <w:rsid w:val="006537D4"/>
    <w:rsid w:val="006538EA"/>
    <w:rsid w:val="00654C04"/>
    <w:rsid w:val="00654E68"/>
    <w:rsid w:val="00654F61"/>
    <w:rsid w:val="006552D1"/>
    <w:rsid w:val="00655695"/>
    <w:rsid w:val="00655A2F"/>
    <w:rsid w:val="00655AD3"/>
    <w:rsid w:val="0065639E"/>
    <w:rsid w:val="00656AE6"/>
    <w:rsid w:val="00656CBC"/>
    <w:rsid w:val="00657166"/>
    <w:rsid w:val="0065721E"/>
    <w:rsid w:val="006578B4"/>
    <w:rsid w:val="00661C81"/>
    <w:rsid w:val="00661EEF"/>
    <w:rsid w:val="00662051"/>
    <w:rsid w:val="00662B38"/>
    <w:rsid w:val="00662C3F"/>
    <w:rsid w:val="0066397D"/>
    <w:rsid w:val="00663FB0"/>
    <w:rsid w:val="0066577F"/>
    <w:rsid w:val="006674D7"/>
    <w:rsid w:val="00671F05"/>
    <w:rsid w:val="00672B8D"/>
    <w:rsid w:val="006738E1"/>
    <w:rsid w:val="00673D51"/>
    <w:rsid w:val="00673DC4"/>
    <w:rsid w:val="00674738"/>
    <w:rsid w:val="00674B29"/>
    <w:rsid w:val="00674FF2"/>
    <w:rsid w:val="00675279"/>
    <w:rsid w:val="00675E2D"/>
    <w:rsid w:val="006765AA"/>
    <w:rsid w:val="006767EF"/>
    <w:rsid w:val="00676F63"/>
    <w:rsid w:val="006770FD"/>
    <w:rsid w:val="006771EE"/>
    <w:rsid w:val="00677245"/>
    <w:rsid w:val="00677CE8"/>
    <w:rsid w:val="00680444"/>
    <w:rsid w:val="00680A15"/>
    <w:rsid w:val="00680FDE"/>
    <w:rsid w:val="00681787"/>
    <w:rsid w:val="006818DD"/>
    <w:rsid w:val="006828CF"/>
    <w:rsid w:val="00682C54"/>
    <w:rsid w:val="00683966"/>
    <w:rsid w:val="0068737D"/>
    <w:rsid w:val="00687473"/>
    <w:rsid w:val="006907B0"/>
    <w:rsid w:val="00690F6B"/>
    <w:rsid w:val="00693608"/>
    <w:rsid w:val="006947D0"/>
    <w:rsid w:val="006948EB"/>
    <w:rsid w:val="00696C13"/>
    <w:rsid w:val="00696D9C"/>
    <w:rsid w:val="006970A4"/>
    <w:rsid w:val="006976A0"/>
    <w:rsid w:val="006A000A"/>
    <w:rsid w:val="006A0658"/>
    <w:rsid w:val="006A0C72"/>
    <w:rsid w:val="006A1D11"/>
    <w:rsid w:val="006A1DAB"/>
    <w:rsid w:val="006A32C9"/>
    <w:rsid w:val="006A3CDE"/>
    <w:rsid w:val="006A4CB4"/>
    <w:rsid w:val="006A4CC9"/>
    <w:rsid w:val="006A5158"/>
    <w:rsid w:val="006A5A5F"/>
    <w:rsid w:val="006A6EB5"/>
    <w:rsid w:val="006A7E56"/>
    <w:rsid w:val="006A7E99"/>
    <w:rsid w:val="006B1153"/>
    <w:rsid w:val="006B2685"/>
    <w:rsid w:val="006B3783"/>
    <w:rsid w:val="006B418F"/>
    <w:rsid w:val="006B4460"/>
    <w:rsid w:val="006B5463"/>
    <w:rsid w:val="006B6003"/>
    <w:rsid w:val="006B69C8"/>
    <w:rsid w:val="006B7338"/>
    <w:rsid w:val="006B793A"/>
    <w:rsid w:val="006C0922"/>
    <w:rsid w:val="006C1516"/>
    <w:rsid w:val="006C19C6"/>
    <w:rsid w:val="006C1EE4"/>
    <w:rsid w:val="006C2484"/>
    <w:rsid w:val="006C29F9"/>
    <w:rsid w:val="006C3595"/>
    <w:rsid w:val="006C4A6E"/>
    <w:rsid w:val="006C4C01"/>
    <w:rsid w:val="006C5476"/>
    <w:rsid w:val="006D0497"/>
    <w:rsid w:val="006D0597"/>
    <w:rsid w:val="006D0E8B"/>
    <w:rsid w:val="006D2216"/>
    <w:rsid w:val="006D24C7"/>
    <w:rsid w:val="006D280B"/>
    <w:rsid w:val="006D2D9F"/>
    <w:rsid w:val="006D36EC"/>
    <w:rsid w:val="006D3FDC"/>
    <w:rsid w:val="006D4CA2"/>
    <w:rsid w:val="006D52A5"/>
    <w:rsid w:val="006D5B4B"/>
    <w:rsid w:val="006D67E8"/>
    <w:rsid w:val="006D71FD"/>
    <w:rsid w:val="006D78CB"/>
    <w:rsid w:val="006E04B5"/>
    <w:rsid w:val="006E05C5"/>
    <w:rsid w:val="006E26F4"/>
    <w:rsid w:val="006E638E"/>
    <w:rsid w:val="006E639A"/>
    <w:rsid w:val="006E6724"/>
    <w:rsid w:val="006E6E21"/>
    <w:rsid w:val="006E7EC6"/>
    <w:rsid w:val="006F0AFB"/>
    <w:rsid w:val="006F0EF9"/>
    <w:rsid w:val="006F16A7"/>
    <w:rsid w:val="006F25F5"/>
    <w:rsid w:val="006F452D"/>
    <w:rsid w:val="006F5130"/>
    <w:rsid w:val="006F5748"/>
    <w:rsid w:val="006F57C6"/>
    <w:rsid w:val="006F5B88"/>
    <w:rsid w:val="006F7B6C"/>
    <w:rsid w:val="00700AC5"/>
    <w:rsid w:val="00700FBD"/>
    <w:rsid w:val="00701537"/>
    <w:rsid w:val="007015BC"/>
    <w:rsid w:val="00702AEA"/>
    <w:rsid w:val="00702C54"/>
    <w:rsid w:val="00702C8A"/>
    <w:rsid w:val="00702F2A"/>
    <w:rsid w:val="0070363A"/>
    <w:rsid w:val="00703861"/>
    <w:rsid w:val="00704EA1"/>
    <w:rsid w:val="007059B2"/>
    <w:rsid w:val="007064B2"/>
    <w:rsid w:val="0070653A"/>
    <w:rsid w:val="007072AA"/>
    <w:rsid w:val="007077F4"/>
    <w:rsid w:val="00707968"/>
    <w:rsid w:val="007101BC"/>
    <w:rsid w:val="00710E53"/>
    <w:rsid w:val="00715364"/>
    <w:rsid w:val="007159C6"/>
    <w:rsid w:val="00715D8D"/>
    <w:rsid w:val="00715DAE"/>
    <w:rsid w:val="00715FC8"/>
    <w:rsid w:val="00716BF5"/>
    <w:rsid w:val="0071744B"/>
    <w:rsid w:val="00720AA0"/>
    <w:rsid w:val="00720FD0"/>
    <w:rsid w:val="00723448"/>
    <w:rsid w:val="00723A49"/>
    <w:rsid w:val="00724AEE"/>
    <w:rsid w:val="00724D45"/>
    <w:rsid w:val="00724F7A"/>
    <w:rsid w:val="007265C1"/>
    <w:rsid w:val="00726951"/>
    <w:rsid w:val="00727152"/>
    <w:rsid w:val="0072734F"/>
    <w:rsid w:val="00727D1E"/>
    <w:rsid w:val="007308DA"/>
    <w:rsid w:val="00731768"/>
    <w:rsid w:val="0073282A"/>
    <w:rsid w:val="00732973"/>
    <w:rsid w:val="00733939"/>
    <w:rsid w:val="007341EC"/>
    <w:rsid w:val="00736426"/>
    <w:rsid w:val="00736C54"/>
    <w:rsid w:val="00736E42"/>
    <w:rsid w:val="00736FF2"/>
    <w:rsid w:val="007401F8"/>
    <w:rsid w:val="00740F16"/>
    <w:rsid w:val="0074399B"/>
    <w:rsid w:val="00743BF8"/>
    <w:rsid w:val="00743C52"/>
    <w:rsid w:val="00744B09"/>
    <w:rsid w:val="00745309"/>
    <w:rsid w:val="0074626F"/>
    <w:rsid w:val="00746604"/>
    <w:rsid w:val="00751046"/>
    <w:rsid w:val="007512AA"/>
    <w:rsid w:val="0075228F"/>
    <w:rsid w:val="00753174"/>
    <w:rsid w:val="00753230"/>
    <w:rsid w:val="00754764"/>
    <w:rsid w:val="007555BF"/>
    <w:rsid w:val="00755D5F"/>
    <w:rsid w:val="00760F9C"/>
    <w:rsid w:val="00761B0F"/>
    <w:rsid w:val="00762448"/>
    <w:rsid w:val="0076276D"/>
    <w:rsid w:val="007629A3"/>
    <w:rsid w:val="007643D9"/>
    <w:rsid w:val="007648BA"/>
    <w:rsid w:val="007648F9"/>
    <w:rsid w:val="00764F5A"/>
    <w:rsid w:val="00765B8F"/>
    <w:rsid w:val="00767D6E"/>
    <w:rsid w:val="00767F8D"/>
    <w:rsid w:val="007706B5"/>
    <w:rsid w:val="0077105B"/>
    <w:rsid w:val="007712A9"/>
    <w:rsid w:val="00772601"/>
    <w:rsid w:val="00772A59"/>
    <w:rsid w:val="00772C37"/>
    <w:rsid w:val="007752C2"/>
    <w:rsid w:val="00775D73"/>
    <w:rsid w:val="00776C3C"/>
    <w:rsid w:val="00777210"/>
    <w:rsid w:val="0077752C"/>
    <w:rsid w:val="00777C6C"/>
    <w:rsid w:val="0078036B"/>
    <w:rsid w:val="0078036E"/>
    <w:rsid w:val="00780EEE"/>
    <w:rsid w:val="00781CF1"/>
    <w:rsid w:val="0078202E"/>
    <w:rsid w:val="00782499"/>
    <w:rsid w:val="00782757"/>
    <w:rsid w:val="00783B98"/>
    <w:rsid w:val="007842A5"/>
    <w:rsid w:val="00784E20"/>
    <w:rsid w:val="007863D2"/>
    <w:rsid w:val="00787C97"/>
    <w:rsid w:val="00787D18"/>
    <w:rsid w:val="00787D72"/>
    <w:rsid w:val="0079129E"/>
    <w:rsid w:val="0079139F"/>
    <w:rsid w:val="007923C3"/>
    <w:rsid w:val="00792960"/>
    <w:rsid w:val="007937B4"/>
    <w:rsid w:val="007938E7"/>
    <w:rsid w:val="00795901"/>
    <w:rsid w:val="00796A80"/>
    <w:rsid w:val="00797B83"/>
    <w:rsid w:val="007A1816"/>
    <w:rsid w:val="007A1ECE"/>
    <w:rsid w:val="007A4856"/>
    <w:rsid w:val="007A4DAC"/>
    <w:rsid w:val="007A54F6"/>
    <w:rsid w:val="007A58F6"/>
    <w:rsid w:val="007A77B1"/>
    <w:rsid w:val="007B06EB"/>
    <w:rsid w:val="007B12D4"/>
    <w:rsid w:val="007B2FBF"/>
    <w:rsid w:val="007B3999"/>
    <w:rsid w:val="007B3BD2"/>
    <w:rsid w:val="007B3E85"/>
    <w:rsid w:val="007B4A64"/>
    <w:rsid w:val="007B4C66"/>
    <w:rsid w:val="007B4D64"/>
    <w:rsid w:val="007B51D3"/>
    <w:rsid w:val="007B5AEA"/>
    <w:rsid w:val="007B6610"/>
    <w:rsid w:val="007B6635"/>
    <w:rsid w:val="007B7664"/>
    <w:rsid w:val="007C1BE3"/>
    <w:rsid w:val="007C2988"/>
    <w:rsid w:val="007C2C84"/>
    <w:rsid w:val="007C3C3C"/>
    <w:rsid w:val="007C3C92"/>
    <w:rsid w:val="007C3D2A"/>
    <w:rsid w:val="007C3F67"/>
    <w:rsid w:val="007C4473"/>
    <w:rsid w:val="007C49C8"/>
    <w:rsid w:val="007C4C03"/>
    <w:rsid w:val="007C4FD6"/>
    <w:rsid w:val="007C52CF"/>
    <w:rsid w:val="007C6135"/>
    <w:rsid w:val="007D087A"/>
    <w:rsid w:val="007D0914"/>
    <w:rsid w:val="007D0E96"/>
    <w:rsid w:val="007D221C"/>
    <w:rsid w:val="007D3489"/>
    <w:rsid w:val="007D5E12"/>
    <w:rsid w:val="007D6991"/>
    <w:rsid w:val="007D6D9A"/>
    <w:rsid w:val="007D7310"/>
    <w:rsid w:val="007E011A"/>
    <w:rsid w:val="007E1AF7"/>
    <w:rsid w:val="007E3992"/>
    <w:rsid w:val="007E3D86"/>
    <w:rsid w:val="007E46EF"/>
    <w:rsid w:val="007E4850"/>
    <w:rsid w:val="007E4E8D"/>
    <w:rsid w:val="007E4F92"/>
    <w:rsid w:val="007E7164"/>
    <w:rsid w:val="007E7FAA"/>
    <w:rsid w:val="007F28F2"/>
    <w:rsid w:val="007F32D0"/>
    <w:rsid w:val="007F4C12"/>
    <w:rsid w:val="007F4C2A"/>
    <w:rsid w:val="007F4DEC"/>
    <w:rsid w:val="007F55CB"/>
    <w:rsid w:val="007F64F2"/>
    <w:rsid w:val="007F67F3"/>
    <w:rsid w:val="007F6914"/>
    <w:rsid w:val="007F694E"/>
    <w:rsid w:val="007F7689"/>
    <w:rsid w:val="007F7753"/>
    <w:rsid w:val="007F7DC0"/>
    <w:rsid w:val="00800667"/>
    <w:rsid w:val="0080096F"/>
    <w:rsid w:val="008022B7"/>
    <w:rsid w:val="0080263E"/>
    <w:rsid w:val="008032E4"/>
    <w:rsid w:val="008033D8"/>
    <w:rsid w:val="00804251"/>
    <w:rsid w:val="00804832"/>
    <w:rsid w:val="00804B82"/>
    <w:rsid w:val="00805EF7"/>
    <w:rsid w:val="00807870"/>
    <w:rsid w:val="00807F88"/>
    <w:rsid w:val="00810782"/>
    <w:rsid w:val="00811330"/>
    <w:rsid w:val="0081137B"/>
    <w:rsid w:val="0081189D"/>
    <w:rsid w:val="00811C08"/>
    <w:rsid w:val="008128D9"/>
    <w:rsid w:val="00812A0B"/>
    <w:rsid w:val="00813777"/>
    <w:rsid w:val="00813877"/>
    <w:rsid w:val="00814047"/>
    <w:rsid w:val="008140AD"/>
    <w:rsid w:val="008143CE"/>
    <w:rsid w:val="008148B7"/>
    <w:rsid w:val="00815572"/>
    <w:rsid w:val="0081648A"/>
    <w:rsid w:val="00817F0C"/>
    <w:rsid w:val="00817F5E"/>
    <w:rsid w:val="008219E9"/>
    <w:rsid w:val="008224B6"/>
    <w:rsid w:val="00822677"/>
    <w:rsid w:val="00822CB1"/>
    <w:rsid w:val="00823A33"/>
    <w:rsid w:val="008268DD"/>
    <w:rsid w:val="00826936"/>
    <w:rsid w:val="00827372"/>
    <w:rsid w:val="00827A3F"/>
    <w:rsid w:val="00827F10"/>
    <w:rsid w:val="008305C9"/>
    <w:rsid w:val="008323DB"/>
    <w:rsid w:val="00833186"/>
    <w:rsid w:val="00834A91"/>
    <w:rsid w:val="00835E39"/>
    <w:rsid w:val="008360C1"/>
    <w:rsid w:val="008361F5"/>
    <w:rsid w:val="00836304"/>
    <w:rsid w:val="00837C0D"/>
    <w:rsid w:val="00837CCC"/>
    <w:rsid w:val="008406F6"/>
    <w:rsid w:val="00840743"/>
    <w:rsid w:val="00840A03"/>
    <w:rsid w:val="008413DA"/>
    <w:rsid w:val="00841F5E"/>
    <w:rsid w:val="00842552"/>
    <w:rsid w:val="0084394E"/>
    <w:rsid w:val="00843E92"/>
    <w:rsid w:val="00843FB3"/>
    <w:rsid w:val="008457EE"/>
    <w:rsid w:val="00845E72"/>
    <w:rsid w:val="00850189"/>
    <w:rsid w:val="00850920"/>
    <w:rsid w:val="00850CAA"/>
    <w:rsid w:val="00850DA1"/>
    <w:rsid w:val="0085156F"/>
    <w:rsid w:val="0085286D"/>
    <w:rsid w:val="008534C0"/>
    <w:rsid w:val="008535C5"/>
    <w:rsid w:val="00854492"/>
    <w:rsid w:val="0085532A"/>
    <w:rsid w:val="008559EE"/>
    <w:rsid w:val="00860489"/>
    <w:rsid w:val="0086056E"/>
    <w:rsid w:val="0086085A"/>
    <w:rsid w:val="00860A3B"/>
    <w:rsid w:val="00860E6F"/>
    <w:rsid w:val="00861E80"/>
    <w:rsid w:val="00861FEA"/>
    <w:rsid w:val="00862D4C"/>
    <w:rsid w:val="008633B8"/>
    <w:rsid w:val="00863C69"/>
    <w:rsid w:val="00863D6A"/>
    <w:rsid w:val="008640FF"/>
    <w:rsid w:val="00864C36"/>
    <w:rsid w:val="00864FEA"/>
    <w:rsid w:val="00865158"/>
    <w:rsid w:val="0086559B"/>
    <w:rsid w:val="00865631"/>
    <w:rsid w:val="00865AB6"/>
    <w:rsid w:val="00865D02"/>
    <w:rsid w:val="00866036"/>
    <w:rsid w:val="00866496"/>
    <w:rsid w:val="00866664"/>
    <w:rsid w:val="00867448"/>
    <w:rsid w:val="00873A5A"/>
    <w:rsid w:val="00876051"/>
    <w:rsid w:val="008766B2"/>
    <w:rsid w:val="008766EF"/>
    <w:rsid w:val="00876C38"/>
    <w:rsid w:val="0087723B"/>
    <w:rsid w:val="00877BAB"/>
    <w:rsid w:val="00881B3E"/>
    <w:rsid w:val="00883892"/>
    <w:rsid w:val="008851CB"/>
    <w:rsid w:val="00885F56"/>
    <w:rsid w:val="00886058"/>
    <w:rsid w:val="00886800"/>
    <w:rsid w:val="00886807"/>
    <w:rsid w:val="00886FB8"/>
    <w:rsid w:val="00890E32"/>
    <w:rsid w:val="008911F8"/>
    <w:rsid w:val="008930DB"/>
    <w:rsid w:val="0089320B"/>
    <w:rsid w:val="00893ED5"/>
    <w:rsid w:val="00894BA9"/>
    <w:rsid w:val="00895C57"/>
    <w:rsid w:val="0089644E"/>
    <w:rsid w:val="008968DA"/>
    <w:rsid w:val="008976BB"/>
    <w:rsid w:val="00897B84"/>
    <w:rsid w:val="008A0572"/>
    <w:rsid w:val="008A0782"/>
    <w:rsid w:val="008A0B47"/>
    <w:rsid w:val="008A1547"/>
    <w:rsid w:val="008A2633"/>
    <w:rsid w:val="008A26D4"/>
    <w:rsid w:val="008A2827"/>
    <w:rsid w:val="008A4A66"/>
    <w:rsid w:val="008A5AB3"/>
    <w:rsid w:val="008A63B0"/>
    <w:rsid w:val="008A6A42"/>
    <w:rsid w:val="008A6E8B"/>
    <w:rsid w:val="008A7030"/>
    <w:rsid w:val="008A7740"/>
    <w:rsid w:val="008A7B72"/>
    <w:rsid w:val="008B0C48"/>
    <w:rsid w:val="008B1C54"/>
    <w:rsid w:val="008B1F44"/>
    <w:rsid w:val="008B2731"/>
    <w:rsid w:val="008B2899"/>
    <w:rsid w:val="008B4076"/>
    <w:rsid w:val="008B4120"/>
    <w:rsid w:val="008B4299"/>
    <w:rsid w:val="008B510B"/>
    <w:rsid w:val="008B5579"/>
    <w:rsid w:val="008B6929"/>
    <w:rsid w:val="008B7868"/>
    <w:rsid w:val="008C08FA"/>
    <w:rsid w:val="008C22D3"/>
    <w:rsid w:val="008C268A"/>
    <w:rsid w:val="008C7456"/>
    <w:rsid w:val="008D15F5"/>
    <w:rsid w:val="008D1BA8"/>
    <w:rsid w:val="008D29FB"/>
    <w:rsid w:val="008D2A5E"/>
    <w:rsid w:val="008D3908"/>
    <w:rsid w:val="008D3C08"/>
    <w:rsid w:val="008D4ED4"/>
    <w:rsid w:val="008D56A2"/>
    <w:rsid w:val="008D5DF0"/>
    <w:rsid w:val="008D6A2F"/>
    <w:rsid w:val="008D6DC4"/>
    <w:rsid w:val="008D7D11"/>
    <w:rsid w:val="008E13F0"/>
    <w:rsid w:val="008E21BA"/>
    <w:rsid w:val="008E2418"/>
    <w:rsid w:val="008E266B"/>
    <w:rsid w:val="008E42BA"/>
    <w:rsid w:val="008E4727"/>
    <w:rsid w:val="008E4AFA"/>
    <w:rsid w:val="008E4F76"/>
    <w:rsid w:val="008E4FC9"/>
    <w:rsid w:val="008E6171"/>
    <w:rsid w:val="008E6A6D"/>
    <w:rsid w:val="008E6B32"/>
    <w:rsid w:val="008F0061"/>
    <w:rsid w:val="008F0917"/>
    <w:rsid w:val="008F0A9C"/>
    <w:rsid w:val="008F19E7"/>
    <w:rsid w:val="008F44E3"/>
    <w:rsid w:val="008F51FE"/>
    <w:rsid w:val="008F53DE"/>
    <w:rsid w:val="008F731A"/>
    <w:rsid w:val="008F77A2"/>
    <w:rsid w:val="008F793A"/>
    <w:rsid w:val="008F7D58"/>
    <w:rsid w:val="008F7F6E"/>
    <w:rsid w:val="009004FE"/>
    <w:rsid w:val="00900A55"/>
    <w:rsid w:val="0090116B"/>
    <w:rsid w:val="009011CE"/>
    <w:rsid w:val="00901A81"/>
    <w:rsid w:val="0090246C"/>
    <w:rsid w:val="0090272E"/>
    <w:rsid w:val="0090276A"/>
    <w:rsid w:val="009032D6"/>
    <w:rsid w:val="009039D1"/>
    <w:rsid w:val="00903E97"/>
    <w:rsid w:val="00904662"/>
    <w:rsid w:val="00905A33"/>
    <w:rsid w:val="009073F5"/>
    <w:rsid w:val="00912048"/>
    <w:rsid w:val="00912C9B"/>
    <w:rsid w:val="00913581"/>
    <w:rsid w:val="00914987"/>
    <w:rsid w:val="0091518C"/>
    <w:rsid w:val="009163E5"/>
    <w:rsid w:val="00916DD5"/>
    <w:rsid w:val="0091711D"/>
    <w:rsid w:val="00917EE8"/>
    <w:rsid w:val="00920280"/>
    <w:rsid w:val="00921D2A"/>
    <w:rsid w:val="00922539"/>
    <w:rsid w:val="0092358D"/>
    <w:rsid w:val="0092362C"/>
    <w:rsid w:val="00924921"/>
    <w:rsid w:val="00925830"/>
    <w:rsid w:val="00925CC7"/>
    <w:rsid w:val="0093060D"/>
    <w:rsid w:val="0093096E"/>
    <w:rsid w:val="00930DA5"/>
    <w:rsid w:val="009313C3"/>
    <w:rsid w:val="0093229D"/>
    <w:rsid w:val="009325B6"/>
    <w:rsid w:val="00933092"/>
    <w:rsid w:val="009334CA"/>
    <w:rsid w:val="009342C6"/>
    <w:rsid w:val="0093507D"/>
    <w:rsid w:val="009352CE"/>
    <w:rsid w:val="00935B1B"/>
    <w:rsid w:val="00935DF7"/>
    <w:rsid w:val="009368B6"/>
    <w:rsid w:val="00936EC5"/>
    <w:rsid w:val="00937DAD"/>
    <w:rsid w:val="00941B1D"/>
    <w:rsid w:val="00942192"/>
    <w:rsid w:val="009424A2"/>
    <w:rsid w:val="009426FF"/>
    <w:rsid w:val="009446DB"/>
    <w:rsid w:val="00945FB6"/>
    <w:rsid w:val="00947DF5"/>
    <w:rsid w:val="009505AF"/>
    <w:rsid w:val="00952906"/>
    <w:rsid w:val="00953641"/>
    <w:rsid w:val="009542DD"/>
    <w:rsid w:val="009549E1"/>
    <w:rsid w:val="00956274"/>
    <w:rsid w:val="0095690B"/>
    <w:rsid w:val="0095799D"/>
    <w:rsid w:val="009603B4"/>
    <w:rsid w:val="00961413"/>
    <w:rsid w:val="009639B4"/>
    <w:rsid w:val="00963C4F"/>
    <w:rsid w:val="00970164"/>
    <w:rsid w:val="00970E84"/>
    <w:rsid w:val="00971A03"/>
    <w:rsid w:val="00972316"/>
    <w:rsid w:val="009740CB"/>
    <w:rsid w:val="00976A71"/>
    <w:rsid w:val="009777DB"/>
    <w:rsid w:val="0097792D"/>
    <w:rsid w:val="009800F4"/>
    <w:rsid w:val="00980291"/>
    <w:rsid w:val="009805CE"/>
    <w:rsid w:val="00980673"/>
    <w:rsid w:val="00982936"/>
    <w:rsid w:val="0098447B"/>
    <w:rsid w:val="00984D7A"/>
    <w:rsid w:val="00984F11"/>
    <w:rsid w:val="00985285"/>
    <w:rsid w:val="00985D64"/>
    <w:rsid w:val="00985FFD"/>
    <w:rsid w:val="0098609A"/>
    <w:rsid w:val="0098714F"/>
    <w:rsid w:val="00987814"/>
    <w:rsid w:val="0099127A"/>
    <w:rsid w:val="009913A2"/>
    <w:rsid w:val="0099233D"/>
    <w:rsid w:val="00992812"/>
    <w:rsid w:val="00995682"/>
    <w:rsid w:val="009956B3"/>
    <w:rsid w:val="0099655F"/>
    <w:rsid w:val="00996995"/>
    <w:rsid w:val="00996BCD"/>
    <w:rsid w:val="00997578"/>
    <w:rsid w:val="00997867"/>
    <w:rsid w:val="009A019E"/>
    <w:rsid w:val="009A27EA"/>
    <w:rsid w:val="009A28B7"/>
    <w:rsid w:val="009A2A85"/>
    <w:rsid w:val="009A2CA4"/>
    <w:rsid w:val="009A415E"/>
    <w:rsid w:val="009A43D7"/>
    <w:rsid w:val="009A4F58"/>
    <w:rsid w:val="009A5F78"/>
    <w:rsid w:val="009A6EA9"/>
    <w:rsid w:val="009A6F03"/>
    <w:rsid w:val="009A7A10"/>
    <w:rsid w:val="009A7DEF"/>
    <w:rsid w:val="009A7DFE"/>
    <w:rsid w:val="009B0921"/>
    <w:rsid w:val="009B0D64"/>
    <w:rsid w:val="009B1734"/>
    <w:rsid w:val="009B2AF2"/>
    <w:rsid w:val="009B30B8"/>
    <w:rsid w:val="009B332F"/>
    <w:rsid w:val="009B35C9"/>
    <w:rsid w:val="009B3A09"/>
    <w:rsid w:val="009B3C14"/>
    <w:rsid w:val="009B641E"/>
    <w:rsid w:val="009B7C8E"/>
    <w:rsid w:val="009C05CF"/>
    <w:rsid w:val="009C0B18"/>
    <w:rsid w:val="009C0C7A"/>
    <w:rsid w:val="009C0CC8"/>
    <w:rsid w:val="009C271B"/>
    <w:rsid w:val="009C3F62"/>
    <w:rsid w:val="009C4529"/>
    <w:rsid w:val="009C588F"/>
    <w:rsid w:val="009C5CE6"/>
    <w:rsid w:val="009C651B"/>
    <w:rsid w:val="009C7835"/>
    <w:rsid w:val="009D02DE"/>
    <w:rsid w:val="009D0C4C"/>
    <w:rsid w:val="009D1808"/>
    <w:rsid w:val="009D1CF8"/>
    <w:rsid w:val="009D23D6"/>
    <w:rsid w:val="009D2AEE"/>
    <w:rsid w:val="009D3CA5"/>
    <w:rsid w:val="009D6D79"/>
    <w:rsid w:val="009D6EC8"/>
    <w:rsid w:val="009D734C"/>
    <w:rsid w:val="009D7C0F"/>
    <w:rsid w:val="009E0BAB"/>
    <w:rsid w:val="009E1B99"/>
    <w:rsid w:val="009E294F"/>
    <w:rsid w:val="009E2D43"/>
    <w:rsid w:val="009E3473"/>
    <w:rsid w:val="009E4083"/>
    <w:rsid w:val="009E4666"/>
    <w:rsid w:val="009E4967"/>
    <w:rsid w:val="009E5D2B"/>
    <w:rsid w:val="009E5F47"/>
    <w:rsid w:val="009E6420"/>
    <w:rsid w:val="009E6BAE"/>
    <w:rsid w:val="009E7FA7"/>
    <w:rsid w:val="009F04E1"/>
    <w:rsid w:val="009F1D8B"/>
    <w:rsid w:val="009F3302"/>
    <w:rsid w:val="009F51DC"/>
    <w:rsid w:val="009F52E8"/>
    <w:rsid w:val="009F5505"/>
    <w:rsid w:val="009F6640"/>
    <w:rsid w:val="00A0029E"/>
    <w:rsid w:val="00A00525"/>
    <w:rsid w:val="00A00EE3"/>
    <w:rsid w:val="00A01BD4"/>
    <w:rsid w:val="00A02E2A"/>
    <w:rsid w:val="00A037EF"/>
    <w:rsid w:val="00A039DA"/>
    <w:rsid w:val="00A11248"/>
    <w:rsid w:val="00A11416"/>
    <w:rsid w:val="00A1159F"/>
    <w:rsid w:val="00A12560"/>
    <w:rsid w:val="00A12884"/>
    <w:rsid w:val="00A14628"/>
    <w:rsid w:val="00A14C1F"/>
    <w:rsid w:val="00A1510E"/>
    <w:rsid w:val="00A1567F"/>
    <w:rsid w:val="00A1614D"/>
    <w:rsid w:val="00A1716F"/>
    <w:rsid w:val="00A1771D"/>
    <w:rsid w:val="00A20888"/>
    <w:rsid w:val="00A20B74"/>
    <w:rsid w:val="00A210D7"/>
    <w:rsid w:val="00A2113E"/>
    <w:rsid w:val="00A215E6"/>
    <w:rsid w:val="00A21962"/>
    <w:rsid w:val="00A224C3"/>
    <w:rsid w:val="00A22A7A"/>
    <w:rsid w:val="00A23589"/>
    <w:rsid w:val="00A25B99"/>
    <w:rsid w:val="00A26A0E"/>
    <w:rsid w:val="00A26BB7"/>
    <w:rsid w:val="00A2707F"/>
    <w:rsid w:val="00A27188"/>
    <w:rsid w:val="00A31FA3"/>
    <w:rsid w:val="00A326B7"/>
    <w:rsid w:val="00A34525"/>
    <w:rsid w:val="00A349E5"/>
    <w:rsid w:val="00A34BB4"/>
    <w:rsid w:val="00A34F49"/>
    <w:rsid w:val="00A361F1"/>
    <w:rsid w:val="00A37B91"/>
    <w:rsid w:val="00A37BFA"/>
    <w:rsid w:val="00A37E6F"/>
    <w:rsid w:val="00A37EE5"/>
    <w:rsid w:val="00A4089E"/>
    <w:rsid w:val="00A40DBC"/>
    <w:rsid w:val="00A410F7"/>
    <w:rsid w:val="00A417DC"/>
    <w:rsid w:val="00A41D30"/>
    <w:rsid w:val="00A42550"/>
    <w:rsid w:val="00A44453"/>
    <w:rsid w:val="00A4453A"/>
    <w:rsid w:val="00A45063"/>
    <w:rsid w:val="00A45344"/>
    <w:rsid w:val="00A45791"/>
    <w:rsid w:val="00A45EE4"/>
    <w:rsid w:val="00A464AF"/>
    <w:rsid w:val="00A47D43"/>
    <w:rsid w:val="00A530CF"/>
    <w:rsid w:val="00A531B7"/>
    <w:rsid w:val="00A53FCF"/>
    <w:rsid w:val="00A54ED8"/>
    <w:rsid w:val="00A54FAC"/>
    <w:rsid w:val="00A5555E"/>
    <w:rsid w:val="00A60288"/>
    <w:rsid w:val="00A608D0"/>
    <w:rsid w:val="00A60AAF"/>
    <w:rsid w:val="00A60B1B"/>
    <w:rsid w:val="00A6111B"/>
    <w:rsid w:val="00A6176A"/>
    <w:rsid w:val="00A6258C"/>
    <w:rsid w:val="00A62EDA"/>
    <w:rsid w:val="00A63187"/>
    <w:rsid w:val="00A631D4"/>
    <w:rsid w:val="00A635C6"/>
    <w:rsid w:val="00A677CE"/>
    <w:rsid w:val="00A67B8D"/>
    <w:rsid w:val="00A67E31"/>
    <w:rsid w:val="00A67F67"/>
    <w:rsid w:val="00A738E1"/>
    <w:rsid w:val="00A73C7C"/>
    <w:rsid w:val="00A76230"/>
    <w:rsid w:val="00A76396"/>
    <w:rsid w:val="00A76455"/>
    <w:rsid w:val="00A7660C"/>
    <w:rsid w:val="00A775B9"/>
    <w:rsid w:val="00A77DB8"/>
    <w:rsid w:val="00A77DEC"/>
    <w:rsid w:val="00A77E3B"/>
    <w:rsid w:val="00A804AA"/>
    <w:rsid w:val="00A80694"/>
    <w:rsid w:val="00A83991"/>
    <w:rsid w:val="00A8472B"/>
    <w:rsid w:val="00A84C69"/>
    <w:rsid w:val="00A84D18"/>
    <w:rsid w:val="00A84DB0"/>
    <w:rsid w:val="00A85718"/>
    <w:rsid w:val="00A87EC9"/>
    <w:rsid w:val="00A9054B"/>
    <w:rsid w:val="00A9121A"/>
    <w:rsid w:val="00A925BF"/>
    <w:rsid w:val="00A926BE"/>
    <w:rsid w:val="00A92881"/>
    <w:rsid w:val="00A92BC0"/>
    <w:rsid w:val="00A937EE"/>
    <w:rsid w:val="00A9423C"/>
    <w:rsid w:val="00A94C21"/>
    <w:rsid w:val="00A963BC"/>
    <w:rsid w:val="00A964CD"/>
    <w:rsid w:val="00AA0031"/>
    <w:rsid w:val="00AA00F5"/>
    <w:rsid w:val="00AA0B52"/>
    <w:rsid w:val="00AA0CBE"/>
    <w:rsid w:val="00AA112E"/>
    <w:rsid w:val="00AA1363"/>
    <w:rsid w:val="00AA2275"/>
    <w:rsid w:val="00AA31F9"/>
    <w:rsid w:val="00AA3405"/>
    <w:rsid w:val="00AA3603"/>
    <w:rsid w:val="00AA3CC3"/>
    <w:rsid w:val="00AA522E"/>
    <w:rsid w:val="00AA571E"/>
    <w:rsid w:val="00AA7646"/>
    <w:rsid w:val="00AA7F4C"/>
    <w:rsid w:val="00AB0726"/>
    <w:rsid w:val="00AB206D"/>
    <w:rsid w:val="00AB2237"/>
    <w:rsid w:val="00AB2F33"/>
    <w:rsid w:val="00AB322A"/>
    <w:rsid w:val="00AB3349"/>
    <w:rsid w:val="00AB3435"/>
    <w:rsid w:val="00AB3AD2"/>
    <w:rsid w:val="00AB553A"/>
    <w:rsid w:val="00AB59A5"/>
    <w:rsid w:val="00AB6AC5"/>
    <w:rsid w:val="00AB71FE"/>
    <w:rsid w:val="00AC0710"/>
    <w:rsid w:val="00AC1FD4"/>
    <w:rsid w:val="00AC2715"/>
    <w:rsid w:val="00AC29FE"/>
    <w:rsid w:val="00AC4482"/>
    <w:rsid w:val="00AC5893"/>
    <w:rsid w:val="00AC5F6C"/>
    <w:rsid w:val="00AC783A"/>
    <w:rsid w:val="00AC7D96"/>
    <w:rsid w:val="00AD0CDE"/>
    <w:rsid w:val="00AD24D0"/>
    <w:rsid w:val="00AD2B62"/>
    <w:rsid w:val="00AD3400"/>
    <w:rsid w:val="00AD3ACF"/>
    <w:rsid w:val="00AD4DD7"/>
    <w:rsid w:val="00AD56D0"/>
    <w:rsid w:val="00AD7273"/>
    <w:rsid w:val="00AD72D9"/>
    <w:rsid w:val="00AE11EB"/>
    <w:rsid w:val="00AE1378"/>
    <w:rsid w:val="00AE1A6C"/>
    <w:rsid w:val="00AE2E7D"/>
    <w:rsid w:val="00AE32C0"/>
    <w:rsid w:val="00AE4402"/>
    <w:rsid w:val="00AE4BCB"/>
    <w:rsid w:val="00AE651F"/>
    <w:rsid w:val="00AF010C"/>
    <w:rsid w:val="00AF04A2"/>
    <w:rsid w:val="00AF0D68"/>
    <w:rsid w:val="00AF1B7E"/>
    <w:rsid w:val="00AF1EA4"/>
    <w:rsid w:val="00AF3375"/>
    <w:rsid w:val="00AF341D"/>
    <w:rsid w:val="00AF3708"/>
    <w:rsid w:val="00AF3C82"/>
    <w:rsid w:val="00AF5A59"/>
    <w:rsid w:val="00AF5CFC"/>
    <w:rsid w:val="00AF6338"/>
    <w:rsid w:val="00AF668E"/>
    <w:rsid w:val="00AF6993"/>
    <w:rsid w:val="00AF6DB3"/>
    <w:rsid w:val="00B001FF"/>
    <w:rsid w:val="00B005DC"/>
    <w:rsid w:val="00B0076E"/>
    <w:rsid w:val="00B026C8"/>
    <w:rsid w:val="00B02B5F"/>
    <w:rsid w:val="00B04FFF"/>
    <w:rsid w:val="00B064BB"/>
    <w:rsid w:val="00B0704C"/>
    <w:rsid w:val="00B07E4D"/>
    <w:rsid w:val="00B07F3D"/>
    <w:rsid w:val="00B07F4A"/>
    <w:rsid w:val="00B1001C"/>
    <w:rsid w:val="00B12069"/>
    <w:rsid w:val="00B12783"/>
    <w:rsid w:val="00B12C0F"/>
    <w:rsid w:val="00B12EC1"/>
    <w:rsid w:val="00B143F3"/>
    <w:rsid w:val="00B1467D"/>
    <w:rsid w:val="00B14913"/>
    <w:rsid w:val="00B14C76"/>
    <w:rsid w:val="00B15410"/>
    <w:rsid w:val="00B1562E"/>
    <w:rsid w:val="00B159FC"/>
    <w:rsid w:val="00B15EFE"/>
    <w:rsid w:val="00B16A7A"/>
    <w:rsid w:val="00B205A4"/>
    <w:rsid w:val="00B209E1"/>
    <w:rsid w:val="00B2125C"/>
    <w:rsid w:val="00B2191D"/>
    <w:rsid w:val="00B226D1"/>
    <w:rsid w:val="00B228B1"/>
    <w:rsid w:val="00B22AA1"/>
    <w:rsid w:val="00B2332C"/>
    <w:rsid w:val="00B23351"/>
    <w:rsid w:val="00B23D14"/>
    <w:rsid w:val="00B253B5"/>
    <w:rsid w:val="00B267AA"/>
    <w:rsid w:val="00B2699E"/>
    <w:rsid w:val="00B26FD4"/>
    <w:rsid w:val="00B276B1"/>
    <w:rsid w:val="00B27F25"/>
    <w:rsid w:val="00B31B9C"/>
    <w:rsid w:val="00B3232E"/>
    <w:rsid w:val="00B3292B"/>
    <w:rsid w:val="00B33333"/>
    <w:rsid w:val="00B33A47"/>
    <w:rsid w:val="00B348F4"/>
    <w:rsid w:val="00B362D8"/>
    <w:rsid w:val="00B379E8"/>
    <w:rsid w:val="00B4016F"/>
    <w:rsid w:val="00B40199"/>
    <w:rsid w:val="00B4125A"/>
    <w:rsid w:val="00B42463"/>
    <w:rsid w:val="00B44B94"/>
    <w:rsid w:val="00B44E1A"/>
    <w:rsid w:val="00B44EBA"/>
    <w:rsid w:val="00B4528C"/>
    <w:rsid w:val="00B45E03"/>
    <w:rsid w:val="00B465CF"/>
    <w:rsid w:val="00B504CB"/>
    <w:rsid w:val="00B51727"/>
    <w:rsid w:val="00B51785"/>
    <w:rsid w:val="00B5261A"/>
    <w:rsid w:val="00B52F29"/>
    <w:rsid w:val="00B53D05"/>
    <w:rsid w:val="00B53EA6"/>
    <w:rsid w:val="00B53FC3"/>
    <w:rsid w:val="00B548AE"/>
    <w:rsid w:val="00B55264"/>
    <w:rsid w:val="00B55361"/>
    <w:rsid w:val="00B554B2"/>
    <w:rsid w:val="00B5658D"/>
    <w:rsid w:val="00B6027E"/>
    <w:rsid w:val="00B60347"/>
    <w:rsid w:val="00B613FD"/>
    <w:rsid w:val="00B61F1F"/>
    <w:rsid w:val="00B621BB"/>
    <w:rsid w:val="00B6498B"/>
    <w:rsid w:val="00B65C62"/>
    <w:rsid w:val="00B703C2"/>
    <w:rsid w:val="00B72EF6"/>
    <w:rsid w:val="00B73C2D"/>
    <w:rsid w:val="00B73EE0"/>
    <w:rsid w:val="00B76BE1"/>
    <w:rsid w:val="00B77282"/>
    <w:rsid w:val="00B80089"/>
    <w:rsid w:val="00B8034A"/>
    <w:rsid w:val="00B80AD2"/>
    <w:rsid w:val="00B80DBF"/>
    <w:rsid w:val="00B81323"/>
    <w:rsid w:val="00B82EBF"/>
    <w:rsid w:val="00B832D3"/>
    <w:rsid w:val="00B83AE2"/>
    <w:rsid w:val="00B846C2"/>
    <w:rsid w:val="00B84771"/>
    <w:rsid w:val="00B84FE2"/>
    <w:rsid w:val="00B850B5"/>
    <w:rsid w:val="00B854C8"/>
    <w:rsid w:val="00B8647F"/>
    <w:rsid w:val="00B872B9"/>
    <w:rsid w:val="00B87A02"/>
    <w:rsid w:val="00B90852"/>
    <w:rsid w:val="00B914BB"/>
    <w:rsid w:val="00B91992"/>
    <w:rsid w:val="00B92083"/>
    <w:rsid w:val="00B92C7B"/>
    <w:rsid w:val="00B95811"/>
    <w:rsid w:val="00B961CE"/>
    <w:rsid w:val="00B9641F"/>
    <w:rsid w:val="00B97F7B"/>
    <w:rsid w:val="00BA095D"/>
    <w:rsid w:val="00BA1058"/>
    <w:rsid w:val="00BA1F5F"/>
    <w:rsid w:val="00BA3A64"/>
    <w:rsid w:val="00BA58F8"/>
    <w:rsid w:val="00BA63E7"/>
    <w:rsid w:val="00BA6A38"/>
    <w:rsid w:val="00BA7BFF"/>
    <w:rsid w:val="00BB11E5"/>
    <w:rsid w:val="00BB1CF2"/>
    <w:rsid w:val="00BB1FD4"/>
    <w:rsid w:val="00BB22D5"/>
    <w:rsid w:val="00BB36BB"/>
    <w:rsid w:val="00BB3921"/>
    <w:rsid w:val="00BB3EFF"/>
    <w:rsid w:val="00BB40E7"/>
    <w:rsid w:val="00BB52B4"/>
    <w:rsid w:val="00BB572C"/>
    <w:rsid w:val="00BB7253"/>
    <w:rsid w:val="00BB7408"/>
    <w:rsid w:val="00BB7728"/>
    <w:rsid w:val="00BC069C"/>
    <w:rsid w:val="00BC22FE"/>
    <w:rsid w:val="00BC282D"/>
    <w:rsid w:val="00BC295C"/>
    <w:rsid w:val="00BC3339"/>
    <w:rsid w:val="00BC500E"/>
    <w:rsid w:val="00BC6A03"/>
    <w:rsid w:val="00BC6C2E"/>
    <w:rsid w:val="00BC72EC"/>
    <w:rsid w:val="00BD302B"/>
    <w:rsid w:val="00BD3345"/>
    <w:rsid w:val="00BD4718"/>
    <w:rsid w:val="00BD4AF9"/>
    <w:rsid w:val="00BD634F"/>
    <w:rsid w:val="00BD6BF0"/>
    <w:rsid w:val="00BE0B6D"/>
    <w:rsid w:val="00BE1621"/>
    <w:rsid w:val="00BE1C58"/>
    <w:rsid w:val="00BE2160"/>
    <w:rsid w:val="00BE25A3"/>
    <w:rsid w:val="00BE2FD1"/>
    <w:rsid w:val="00BE3542"/>
    <w:rsid w:val="00BE3BCE"/>
    <w:rsid w:val="00BE40DF"/>
    <w:rsid w:val="00BE4E4B"/>
    <w:rsid w:val="00BE5077"/>
    <w:rsid w:val="00BE5CE5"/>
    <w:rsid w:val="00BE6C8F"/>
    <w:rsid w:val="00BF1553"/>
    <w:rsid w:val="00BF3047"/>
    <w:rsid w:val="00BF35A5"/>
    <w:rsid w:val="00BF49D4"/>
    <w:rsid w:val="00BF548B"/>
    <w:rsid w:val="00C018ED"/>
    <w:rsid w:val="00C01D55"/>
    <w:rsid w:val="00C02293"/>
    <w:rsid w:val="00C0397A"/>
    <w:rsid w:val="00C041F7"/>
    <w:rsid w:val="00C0539A"/>
    <w:rsid w:val="00C0624C"/>
    <w:rsid w:val="00C069A3"/>
    <w:rsid w:val="00C073CF"/>
    <w:rsid w:val="00C10538"/>
    <w:rsid w:val="00C1163C"/>
    <w:rsid w:val="00C11C1F"/>
    <w:rsid w:val="00C12657"/>
    <w:rsid w:val="00C13DF4"/>
    <w:rsid w:val="00C1412F"/>
    <w:rsid w:val="00C1502C"/>
    <w:rsid w:val="00C15189"/>
    <w:rsid w:val="00C15AB9"/>
    <w:rsid w:val="00C174C3"/>
    <w:rsid w:val="00C205F8"/>
    <w:rsid w:val="00C20C7B"/>
    <w:rsid w:val="00C214CE"/>
    <w:rsid w:val="00C21C22"/>
    <w:rsid w:val="00C21F81"/>
    <w:rsid w:val="00C2256C"/>
    <w:rsid w:val="00C22974"/>
    <w:rsid w:val="00C26B90"/>
    <w:rsid w:val="00C271AF"/>
    <w:rsid w:val="00C30D71"/>
    <w:rsid w:val="00C31505"/>
    <w:rsid w:val="00C31EA6"/>
    <w:rsid w:val="00C3222E"/>
    <w:rsid w:val="00C32B0C"/>
    <w:rsid w:val="00C32FDB"/>
    <w:rsid w:val="00C33904"/>
    <w:rsid w:val="00C34148"/>
    <w:rsid w:val="00C34F72"/>
    <w:rsid w:val="00C367B1"/>
    <w:rsid w:val="00C36A27"/>
    <w:rsid w:val="00C3703D"/>
    <w:rsid w:val="00C37385"/>
    <w:rsid w:val="00C37548"/>
    <w:rsid w:val="00C4018A"/>
    <w:rsid w:val="00C422F8"/>
    <w:rsid w:val="00C43B1F"/>
    <w:rsid w:val="00C44ADE"/>
    <w:rsid w:val="00C46387"/>
    <w:rsid w:val="00C46738"/>
    <w:rsid w:val="00C4708E"/>
    <w:rsid w:val="00C4751B"/>
    <w:rsid w:val="00C47818"/>
    <w:rsid w:val="00C52053"/>
    <w:rsid w:val="00C525B9"/>
    <w:rsid w:val="00C52B5E"/>
    <w:rsid w:val="00C52B79"/>
    <w:rsid w:val="00C53089"/>
    <w:rsid w:val="00C53D10"/>
    <w:rsid w:val="00C5633A"/>
    <w:rsid w:val="00C56BE3"/>
    <w:rsid w:val="00C60019"/>
    <w:rsid w:val="00C60AD4"/>
    <w:rsid w:val="00C619AD"/>
    <w:rsid w:val="00C63426"/>
    <w:rsid w:val="00C654DE"/>
    <w:rsid w:val="00C66789"/>
    <w:rsid w:val="00C667DE"/>
    <w:rsid w:val="00C669F4"/>
    <w:rsid w:val="00C6711A"/>
    <w:rsid w:val="00C67CAB"/>
    <w:rsid w:val="00C70334"/>
    <w:rsid w:val="00C70AD8"/>
    <w:rsid w:val="00C70EEE"/>
    <w:rsid w:val="00C73DFC"/>
    <w:rsid w:val="00C73EEE"/>
    <w:rsid w:val="00C749AE"/>
    <w:rsid w:val="00C74CA9"/>
    <w:rsid w:val="00C75316"/>
    <w:rsid w:val="00C75A44"/>
    <w:rsid w:val="00C7658B"/>
    <w:rsid w:val="00C76CE1"/>
    <w:rsid w:val="00C77887"/>
    <w:rsid w:val="00C77FD3"/>
    <w:rsid w:val="00C82347"/>
    <w:rsid w:val="00C82EFB"/>
    <w:rsid w:val="00C82FD5"/>
    <w:rsid w:val="00C8432C"/>
    <w:rsid w:val="00C856E7"/>
    <w:rsid w:val="00C859BF"/>
    <w:rsid w:val="00C8689F"/>
    <w:rsid w:val="00C907CC"/>
    <w:rsid w:val="00C90FD9"/>
    <w:rsid w:val="00C90FDD"/>
    <w:rsid w:val="00C91E5C"/>
    <w:rsid w:val="00C924D1"/>
    <w:rsid w:val="00C92CBF"/>
    <w:rsid w:val="00C92F48"/>
    <w:rsid w:val="00C93112"/>
    <w:rsid w:val="00C93216"/>
    <w:rsid w:val="00C940F6"/>
    <w:rsid w:val="00C944CD"/>
    <w:rsid w:val="00C945F1"/>
    <w:rsid w:val="00C9470A"/>
    <w:rsid w:val="00C954A5"/>
    <w:rsid w:val="00C95F54"/>
    <w:rsid w:val="00C96820"/>
    <w:rsid w:val="00CA18F3"/>
    <w:rsid w:val="00CA20E0"/>
    <w:rsid w:val="00CA2EAA"/>
    <w:rsid w:val="00CA30E8"/>
    <w:rsid w:val="00CA374E"/>
    <w:rsid w:val="00CA39A9"/>
    <w:rsid w:val="00CA5138"/>
    <w:rsid w:val="00CA51DE"/>
    <w:rsid w:val="00CA6008"/>
    <w:rsid w:val="00CA6322"/>
    <w:rsid w:val="00CA6431"/>
    <w:rsid w:val="00CA7B2A"/>
    <w:rsid w:val="00CB34AB"/>
    <w:rsid w:val="00CB533E"/>
    <w:rsid w:val="00CB616B"/>
    <w:rsid w:val="00CB64BC"/>
    <w:rsid w:val="00CB79C7"/>
    <w:rsid w:val="00CB7DB3"/>
    <w:rsid w:val="00CC1F59"/>
    <w:rsid w:val="00CC3F7D"/>
    <w:rsid w:val="00CC4297"/>
    <w:rsid w:val="00CC53C9"/>
    <w:rsid w:val="00CC6841"/>
    <w:rsid w:val="00CC6B68"/>
    <w:rsid w:val="00CC71A2"/>
    <w:rsid w:val="00CD3D73"/>
    <w:rsid w:val="00CD479F"/>
    <w:rsid w:val="00CD49C3"/>
    <w:rsid w:val="00CD5356"/>
    <w:rsid w:val="00CD5DCB"/>
    <w:rsid w:val="00CD6008"/>
    <w:rsid w:val="00CD60A7"/>
    <w:rsid w:val="00CD62AA"/>
    <w:rsid w:val="00CD7991"/>
    <w:rsid w:val="00CE07D5"/>
    <w:rsid w:val="00CE195F"/>
    <w:rsid w:val="00CE1CA2"/>
    <w:rsid w:val="00CE1F8E"/>
    <w:rsid w:val="00CE2497"/>
    <w:rsid w:val="00CE2B34"/>
    <w:rsid w:val="00CE458A"/>
    <w:rsid w:val="00CE6A8E"/>
    <w:rsid w:val="00CE7E1C"/>
    <w:rsid w:val="00CF02F3"/>
    <w:rsid w:val="00CF0799"/>
    <w:rsid w:val="00CF19E8"/>
    <w:rsid w:val="00CF1A24"/>
    <w:rsid w:val="00CF268A"/>
    <w:rsid w:val="00CF48BE"/>
    <w:rsid w:val="00CF4D8B"/>
    <w:rsid w:val="00CF60DD"/>
    <w:rsid w:val="00CF62C1"/>
    <w:rsid w:val="00CF66F0"/>
    <w:rsid w:val="00CF6DF9"/>
    <w:rsid w:val="00CF710F"/>
    <w:rsid w:val="00D00519"/>
    <w:rsid w:val="00D005BA"/>
    <w:rsid w:val="00D0155A"/>
    <w:rsid w:val="00D0175D"/>
    <w:rsid w:val="00D02BC0"/>
    <w:rsid w:val="00D032CE"/>
    <w:rsid w:val="00D03C5F"/>
    <w:rsid w:val="00D03D04"/>
    <w:rsid w:val="00D05443"/>
    <w:rsid w:val="00D05FD6"/>
    <w:rsid w:val="00D0681D"/>
    <w:rsid w:val="00D07CA6"/>
    <w:rsid w:val="00D10F7B"/>
    <w:rsid w:val="00D11055"/>
    <w:rsid w:val="00D120E4"/>
    <w:rsid w:val="00D1488B"/>
    <w:rsid w:val="00D152CD"/>
    <w:rsid w:val="00D15805"/>
    <w:rsid w:val="00D15A9B"/>
    <w:rsid w:val="00D16E91"/>
    <w:rsid w:val="00D17079"/>
    <w:rsid w:val="00D173F5"/>
    <w:rsid w:val="00D17F74"/>
    <w:rsid w:val="00D21798"/>
    <w:rsid w:val="00D217E4"/>
    <w:rsid w:val="00D219B4"/>
    <w:rsid w:val="00D22AF9"/>
    <w:rsid w:val="00D24133"/>
    <w:rsid w:val="00D245A3"/>
    <w:rsid w:val="00D25981"/>
    <w:rsid w:val="00D26801"/>
    <w:rsid w:val="00D27916"/>
    <w:rsid w:val="00D27E1E"/>
    <w:rsid w:val="00D31C4B"/>
    <w:rsid w:val="00D31CEC"/>
    <w:rsid w:val="00D325F3"/>
    <w:rsid w:val="00D3277D"/>
    <w:rsid w:val="00D32948"/>
    <w:rsid w:val="00D3369E"/>
    <w:rsid w:val="00D34A67"/>
    <w:rsid w:val="00D34F4B"/>
    <w:rsid w:val="00D353F5"/>
    <w:rsid w:val="00D369D1"/>
    <w:rsid w:val="00D36CB2"/>
    <w:rsid w:val="00D3792E"/>
    <w:rsid w:val="00D4050C"/>
    <w:rsid w:val="00D412C6"/>
    <w:rsid w:val="00D4160B"/>
    <w:rsid w:val="00D42CAB"/>
    <w:rsid w:val="00D42FF4"/>
    <w:rsid w:val="00D434F0"/>
    <w:rsid w:val="00D441EE"/>
    <w:rsid w:val="00D44210"/>
    <w:rsid w:val="00D4596F"/>
    <w:rsid w:val="00D46534"/>
    <w:rsid w:val="00D47E33"/>
    <w:rsid w:val="00D47F28"/>
    <w:rsid w:val="00D526DD"/>
    <w:rsid w:val="00D526EA"/>
    <w:rsid w:val="00D530E0"/>
    <w:rsid w:val="00D5488E"/>
    <w:rsid w:val="00D55E8E"/>
    <w:rsid w:val="00D56156"/>
    <w:rsid w:val="00D61A76"/>
    <w:rsid w:val="00D6286E"/>
    <w:rsid w:val="00D635EE"/>
    <w:rsid w:val="00D63DD3"/>
    <w:rsid w:val="00D63DF3"/>
    <w:rsid w:val="00D642CB"/>
    <w:rsid w:val="00D642D2"/>
    <w:rsid w:val="00D64746"/>
    <w:rsid w:val="00D64F4B"/>
    <w:rsid w:val="00D65950"/>
    <w:rsid w:val="00D66985"/>
    <w:rsid w:val="00D6759D"/>
    <w:rsid w:val="00D676F6"/>
    <w:rsid w:val="00D7005C"/>
    <w:rsid w:val="00D70EB0"/>
    <w:rsid w:val="00D71CFF"/>
    <w:rsid w:val="00D72D57"/>
    <w:rsid w:val="00D73A03"/>
    <w:rsid w:val="00D73A6D"/>
    <w:rsid w:val="00D746D8"/>
    <w:rsid w:val="00D74758"/>
    <w:rsid w:val="00D75DEB"/>
    <w:rsid w:val="00D76725"/>
    <w:rsid w:val="00D80250"/>
    <w:rsid w:val="00D8162F"/>
    <w:rsid w:val="00D8203F"/>
    <w:rsid w:val="00D823CD"/>
    <w:rsid w:val="00D8277F"/>
    <w:rsid w:val="00D83C8E"/>
    <w:rsid w:val="00D85321"/>
    <w:rsid w:val="00D85660"/>
    <w:rsid w:val="00D85FD0"/>
    <w:rsid w:val="00D87BC5"/>
    <w:rsid w:val="00D87EAF"/>
    <w:rsid w:val="00D90905"/>
    <w:rsid w:val="00D909EE"/>
    <w:rsid w:val="00D90B94"/>
    <w:rsid w:val="00D91FD5"/>
    <w:rsid w:val="00D92C71"/>
    <w:rsid w:val="00D939A2"/>
    <w:rsid w:val="00D944A3"/>
    <w:rsid w:val="00D955B1"/>
    <w:rsid w:val="00D957C0"/>
    <w:rsid w:val="00D9652B"/>
    <w:rsid w:val="00D97377"/>
    <w:rsid w:val="00DA0578"/>
    <w:rsid w:val="00DA099A"/>
    <w:rsid w:val="00DA0DBB"/>
    <w:rsid w:val="00DA20C5"/>
    <w:rsid w:val="00DA283D"/>
    <w:rsid w:val="00DA2B69"/>
    <w:rsid w:val="00DA2D16"/>
    <w:rsid w:val="00DA3551"/>
    <w:rsid w:val="00DA5065"/>
    <w:rsid w:val="00DA6D8E"/>
    <w:rsid w:val="00DA7153"/>
    <w:rsid w:val="00DB0405"/>
    <w:rsid w:val="00DB0FD8"/>
    <w:rsid w:val="00DB11B0"/>
    <w:rsid w:val="00DB174A"/>
    <w:rsid w:val="00DB22BF"/>
    <w:rsid w:val="00DB308D"/>
    <w:rsid w:val="00DB4A68"/>
    <w:rsid w:val="00DB4F89"/>
    <w:rsid w:val="00DB4FE5"/>
    <w:rsid w:val="00DB5D13"/>
    <w:rsid w:val="00DB5EE0"/>
    <w:rsid w:val="00DB62BF"/>
    <w:rsid w:val="00DB6E9C"/>
    <w:rsid w:val="00DC079D"/>
    <w:rsid w:val="00DC13F7"/>
    <w:rsid w:val="00DC2B89"/>
    <w:rsid w:val="00DC3A21"/>
    <w:rsid w:val="00DC3C04"/>
    <w:rsid w:val="00DC3D22"/>
    <w:rsid w:val="00DC5B13"/>
    <w:rsid w:val="00DC7C38"/>
    <w:rsid w:val="00DC7F5A"/>
    <w:rsid w:val="00DD031F"/>
    <w:rsid w:val="00DD040C"/>
    <w:rsid w:val="00DD15EB"/>
    <w:rsid w:val="00DD2380"/>
    <w:rsid w:val="00DD26BA"/>
    <w:rsid w:val="00DD34C3"/>
    <w:rsid w:val="00DD4B54"/>
    <w:rsid w:val="00DD5216"/>
    <w:rsid w:val="00DD549A"/>
    <w:rsid w:val="00DD5566"/>
    <w:rsid w:val="00DD6EC8"/>
    <w:rsid w:val="00DD7336"/>
    <w:rsid w:val="00DD743C"/>
    <w:rsid w:val="00DE05EB"/>
    <w:rsid w:val="00DE16FB"/>
    <w:rsid w:val="00DE1B6C"/>
    <w:rsid w:val="00DE1F3A"/>
    <w:rsid w:val="00DE24B4"/>
    <w:rsid w:val="00DE4706"/>
    <w:rsid w:val="00DE54E5"/>
    <w:rsid w:val="00DE5A4F"/>
    <w:rsid w:val="00DE5E97"/>
    <w:rsid w:val="00DE7388"/>
    <w:rsid w:val="00DF0460"/>
    <w:rsid w:val="00DF0C81"/>
    <w:rsid w:val="00DF286E"/>
    <w:rsid w:val="00DF2C79"/>
    <w:rsid w:val="00DF3911"/>
    <w:rsid w:val="00DF3F32"/>
    <w:rsid w:val="00DF42E5"/>
    <w:rsid w:val="00DF5163"/>
    <w:rsid w:val="00DF5DA2"/>
    <w:rsid w:val="00DF658D"/>
    <w:rsid w:val="00DF6E48"/>
    <w:rsid w:val="00DF78C8"/>
    <w:rsid w:val="00DF7DA9"/>
    <w:rsid w:val="00E00888"/>
    <w:rsid w:val="00E008B8"/>
    <w:rsid w:val="00E01202"/>
    <w:rsid w:val="00E01268"/>
    <w:rsid w:val="00E02CFF"/>
    <w:rsid w:val="00E030B6"/>
    <w:rsid w:val="00E03102"/>
    <w:rsid w:val="00E03D87"/>
    <w:rsid w:val="00E03FFA"/>
    <w:rsid w:val="00E03FFD"/>
    <w:rsid w:val="00E0471B"/>
    <w:rsid w:val="00E047AD"/>
    <w:rsid w:val="00E05B27"/>
    <w:rsid w:val="00E05B9C"/>
    <w:rsid w:val="00E07AF7"/>
    <w:rsid w:val="00E07FBC"/>
    <w:rsid w:val="00E111B3"/>
    <w:rsid w:val="00E12332"/>
    <w:rsid w:val="00E12865"/>
    <w:rsid w:val="00E14033"/>
    <w:rsid w:val="00E14901"/>
    <w:rsid w:val="00E15CE2"/>
    <w:rsid w:val="00E174A7"/>
    <w:rsid w:val="00E200D6"/>
    <w:rsid w:val="00E20170"/>
    <w:rsid w:val="00E20FE9"/>
    <w:rsid w:val="00E21120"/>
    <w:rsid w:val="00E21725"/>
    <w:rsid w:val="00E224D3"/>
    <w:rsid w:val="00E22FB7"/>
    <w:rsid w:val="00E2310E"/>
    <w:rsid w:val="00E24188"/>
    <w:rsid w:val="00E27023"/>
    <w:rsid w:val="00E27C21"/>
    <w:rsid w:val="00E30385"/>
    <w:rsid w:val="00E30959"/>
    <w:rsid w:val="00E326C2"/>
    <w:rsid w:val="00E34332"/>
    <w:rsid w:val="00E34C8C"/>
    <w:rsid w:val="00E35E30"/>
    <w:rsid w:val="00E37514"/>
    <w:rsid w:val="00E37A72"/>
    <w:rsid w:val="00E37BFA"/>
    <w:rsid w:val="00E40754"/>
    <w:rsid w:val="00E40848"/>
    <w:rsid w:val="00E40CD9"/>
    <w:rsid w:val="00E41307"/>
    <w:rsid w:val="00E43D56"/>
    <w:rsid w:val="00E446EB"/>
    <w:rsid w:val="00E455F9"/>
    <w:rsid w:val="00E457C6"/>
    <w:rsid w:val="00E460C6"/>
    <w:rsid w:val="00E46B35"/>
    <w:rsid w:val="00E50EBA"/>
    <w:rsid w:val="00E50F47"/>
    <w:rsid w:val="00E51F65"/>
    <w:rsid w:val="00E52FE8"/>
    <w:rsid w:val="00E53D71"/>
    <w:rsid w:val="00E54498"/>
    <w:rsid w:val="00E54A60"/>
    <w:rsid w:val="00E556EB"/>
    <w:rsid w:val="00E57362"/>
    <w:rsid w:val="00E57FD1"/>
    <w:rsid w:val="00E6030C"/>
    <w:rsid w:val="00E61EDB"/>
    <w:rsid w:val="00E637A3"/>
    <w:rsid w:val="00E63B6F"/>
    <w:rsid w:val="00E6515A"/>
    <w:rsid w:val="00E661E3"/>
    <w:rsid w:val="00E6646B"/>
    <w:rsid w:val="00E668B4"/>
    <w:rsid w:val="00E67264"/>
    <w:rsid w:val="00E672FC"/>
    <w:rsid w:val="00E67AD9"/>
    <w:rsid w:val="00E67D17"/>
    <w:rsid w:val="00E702D6"/>
    <w:rsid w:val="00E70745"/>
    <w:rsid w:val="00E71208"/>
    <w:rsid w:val="00E71504"/>
    <w:rsid w:val="00E72F68"/>
    <w:rsid w:val="00E73600"/>
    <w:rsid w:val="00E74007"/>
    <w:rsid w:val="00E748FE"/>
    <w:rsid w:val="00E7538F"/>
    <w:rsid w:val="00E77599"/>
    <w:rsid w:val="00E7763F"/>
    <w:rsid w:val="00E7783F"/>
    <w:rsid w:val="00E77F62"/>
    <w:rsid w:val="00E801B3"/>
    <w:rsid w:val="00E8052A"/>
    <w:rsid w:val="00E8157E"/>
    <w:rsid w:val="00E8276D"/>
    <w:rsid w:val="00E83670"/>
    <w:rsid w:val="00E842BC"/>
    <w:rsid w:val="00E84964"/>
    <w:rsid w:val="00E853D5"/>
    <w:rsid w:val="00E867CD"/>
    <w:rsid w:val="00E86D24"/>
    <w:rsid w:val="00E90FFA"/>
    <w:rsid w:val="00E910EC"/>
    <w:rsid w:val="00E91F26"/>
    <w:rsid w:val="00E929D0"/>
    <w:rsid w:val="00E93E43"/>
    <w:rsid w:val="00E9410D"/>
    <w:rsid w:val="00E94904"/>
    <w:rsid w:val="00E94C00"/>
    <w:rsid w:val="00E94C12"/>
    <w:rsid w:val="00E94E6D"/>
    <w:rsid w:val="00E979EF"/>
    <w:rsid w:val="00E97B19"/>
    <w:rsid w:val="00EA2BC0"/>
    <w:rsid w:val="00EA317F"/>
    <w:rsid w:val="00EA3455"/>
    <w:rsid w:val="00EA43AA"/>
    <w:rsid w:val="00EB08B1"/>
    <w:rsid w:val="00EB1861"/>
    <w:rsid w:val="00EB3473"/>
    <w:rsid w:val="00EB3CF9"/>
    <w:rsid w:val="00EB5F02"/>
    <w:rsid w:val="00EB7504"/>
    <w:rsid w:val="00EC0663"/>
    <w:rsid w:val="00EC0AE7"/>
    <w:rsid w:val="00EC0AF3"/>
    <w:rsid w:val="00EC2240"/>
    <w:rsid w:val="00EC2E59"/>
    <w:rsid w:val="00EC3879"/>
    <w:rsid w:val="00EC4516"/>
    <w:rsid w:val="00EC584A"/>
    <w:rsid w:val="00EC5856"/>
    <w:rsid w:val="00EC5863"/>
    <w:rsid w:val="00EC5C3D"/>
    <w:rsid w:val="00EC6423"/>
    <w:rsid w:val="00EC6842"/>
    <w:rsid w:val="00EC6DC5"/>
    <w:rsid w:val="00EC6F7C"/>
    <w:rsid w:val="00EC7E58"/>
    <w:rsid w:val="00ED1523"/>
    <w:rsid w:val="00ED2C0D"/>
    <w:rsid w:val="00ED3917"/>
    <w:rsid w:val="00ED4A26"/>
    <w:rsid w:val="00ED4F18"/>
    <w:rsid w:val="00ED5056"/>
    <w:rsid w:val="00ED6D77"/>
    <w:rsid w:val="00ED7526"/>
    <w:rsid w:val="00EE0928"/>
    <w:rsid w:val="00EE0C35"/>
    <w:rsid w:val="00EE111C"/>
    <w:rsid w:val="00EE215E"/>
    <w:rsid w:val="00EE21AC"/>
    <w:rsid w:val="00EE28CE"/>
    <w:rsid w:val="00EE548C"/>
    <w:rsid w:val="00EE56D0"/>
    <w:rsid w:val="00EE630A"/>
    <w:rsid w:val="00EE6BAA"/>
    <w:rsid w:val="00EE7774"/>
    <w:rsid w:val="00EE7BD1"/>
    <w:rsid w:val="00EF191A"/>
    <w:rsid w:val="00EF1A65"/>
    <w:rsid w:val="00EF2219"/>
    <w:rsid w:val="00EF293A"/>
    <w:rsid w:val="00EF2EF6"/>
    <w:rsid w:val="00EF332F"/>
    <w:rsid w:val="00EF393A"/>
    <w:rsid w:val="00EF4A9C"/>
    <w:rsid w:val="00EF6306"/>
    <w:rsid w:val="00EF671A"/>
    <w:rsid w:val="00EF7526"/>
    <w:rsid w:val="00F00058"/>
    <w:rsid w:val="00F003B1"/>
    <w:rsid w:val="00F00782"/>
    <w:rsid w:val="00F015D1"/>
    <w:rsid w:val="00F01978"/>
    <w:rsid w:val="00F029B1"/>
    <w:rsid w:val="00F0366E"/>
    <w:rsid w:val="00F06A37"/>
    <w:rsid w:val="00F07787"/>
    <w:rsid w:val="00F0794E"/>
    <w:rsid w:val="00F101B3"/>
    <w:rsid w:val="00F105B8"/>
    <w:rsid w:val="00F106C9"/>
    <w:rsid w:val="00F106DB"/>
    <w:rsid w:val="00F11D9F"/>
    <w:rsid w:val="00F1323E"/>
    <w:rsid w:val="00F13632"/>
    <w:rsid w:val="00F14391"/>
    <w:rsid w:val="00F14EFF"/>
    <w:rsid w:val="00F17B85"/>
    <w:rsid w:val="00F2197E"/>
    <w:rsid w:val="00F21AB0"/>
    <w:rsid w:val="00F2278E"/>
    <w:rsid w:val="00F22D7B"/>
    <w:rsid w:val="00F24EAE"/>
    <w:rsid w:val="00F2667F"/>
    <w:rsid w:val="00F26813"/>
    <w:rsid w:val="00F27659"/>
    <w:rsid w:val="00F328CC"/>
    <w:rsid w:val="00F34681"/>
    <w:rsid w:val="00F35594"/>
    <w:rsid w:val="00F3631A"/>
    <w:rsid w:val="00F3660B"/>
    <w:rsid w:val="00F37AF4"/>
    <w:rsid w:val="00F401B2"/>
    <w:rsid w:val="00F40295"/>
    <w:rsid w:val="00F41855"/>
    <w:rsid w:val="00F41F52"/>
    <w:rsid w:val="00F4211B"/>
    <w:rsid w:val="00F43B6F"/>
    <w:rsid w:val="00F43DD6"/>
    <w:rsid w:val="00F449B8"/>
    <w:rsid w:val="00F45C50"/>
    <w:rsid w:val="00F5074D"/>
    <w:rsid w:val="00F51D7D"/>
    <w:rsid w:val="00F54124"/>
    <w:rsid w:val="00F56DCA"/>
    <w:rsid w:val="00F575EC"/>
    <w:rsid w:val="00F57C30"/>
    <w:rsid w:val="00F57D46"/>
    <w:rsid w:val="00F60195"/>
    <w:rsid w:val="00F60528"/>
    <w:rsid w:val="00F60B53"/>
    <w:rsid w:val="00F61DB5"/>
    <w:rsid w:val="00F625D5"/>
    <w:rsid w:val="00F62762"/>
    <w:rsid w:val="00F630AA"/>
    <w:rsid w:val="00F637F4"/>
    <w:rsid w:val="00F64EB9"/>
    <w:rsid w:val="00F64EFF"/>
    <w:rsid w:val="00F660B4"/>
    <w:rsid w:val="00F67BB8"/>
    <w:rsid w:val="00F70277"/>
    <w:rsid w:val="00F71F9E"/>
    <w:rsid w:val="00F720CF"/>
    <w:rsid w:val="00F72386"/>
    <w:rsid w:val="00F72A1E"/>
    <w:rsid w:val="00F733AC"/>
    <w:rsid w:val="00F74397"/>
    <w:rsid w:val="00F743EF"/>
    <w:rsid w:val="00F74C1C"/>
    <w:rsid w:val="00F74E96"/>
    <w:rsid w:val="00F751B6"/>
    <w:rsid w:val="00F760C8"/>
    <w:rsid w:val="00F81F41"/>
    <w:rsid w:val="00F821AC"/>
    <w:rsid w:val="00F82FA0"/>
    <w:rsid w:val="00F83027"/>
    <w:rsid w:val="00F831C0"/>
    <w:rsid w:val="00F841FA"/>
    <w:rsid w:val="00F847D4"/>
    <w:rsid w:val="00F86AA2"/>
    <w:rsid w:val="00F87204"/>
    <w:rsid w:val="00F87C6B"/>
    <w:rsid w:val="00F90EA6"/>
    <w:rsid w:val="00F91028"/>
    <w:rsid w:val="00F9123C"/>
    <w:rsid w:val="00F91613"/>
    <w:rsid w:val="00F924B9"/>
    <w:rsid w:val="00F93404"/>
    <w:rsid w:val="00F93B2B"/>
    <w:rsid w:val="00F94586"/>
    <w:rsid w:val="00F94A12"/>
    <w:rsid w:val="00F94A79"/>
    <w:rsid w:val="00F94F4A"/>
    <w:rsid w:val="00F951E7"/>
    <w:rsid w:val="00F95BA2"/>
    <w:rsid w:val="00F9618E"/>
    <w:rsid w:val="00F96E29"/>
    <w:rsid w:val="00F97149"/>
    <w:rsid w:val="00F978D9"/>
    <w:rsid w:val="00FA0A58"/>
    <w:rsid w:val="00FA0BDD"/>
    <w:rsid w:val="00FA155F"/>
    <w:rsid w:val="00FA1761"/>
    <w:rsid w:val="00FA1D68"/>
    <w:rsid w:val="00FA2F8E"/>
    <w:rsid w:val="00FA33C3"/>
    <w:rsid w:val="00FA380B"/>
    <w:rsid w:val="00FA3A5E"/>
    <w:rsid w:val="00FA51C4"/>
    <w:rsid w:val="00FA5EC8"/>
    <w:rsid w:val="00FA6089"/>
    <w:rsid w:val="00FB0527"/>
    <w:rsid w:val="00FB0A2B"/>
    <w:rsid w:val="00FB1E90"/>
    <w:rsid w:val="00FB22B4"/>
    <w:rsid w:val="00FB2349"/>
    <w:rsid w:val="00FB3586"/>
    <w:rsid w:val="00FB3AB9"/>
    <w:rsid w:val="00FB5453"/>
    <w:rsid w:val="00FB5568"/>
    <w:rsid w:val="00FB595B"/>
    <w:rsid w:val="00FB5E0B"/>
    <w:rsid w:val="00FB61FA"/>
    <w:rsid w:val="00FB6F88"/>
    <w:rsid w:val="00FB7B18"/>
    <w:rsid w:val="00FB7FFE"/>
    <w:rsid w:val="00FC00C6"/>
    <w:rsid w:val="00FC00CA"/>
    <w:rsid w:val="00FC0B97"/>
    <w:rsid w:val="00FC1487"/>
    <w:rsid w:val="00FC202E"/>
    <w:rsid w:val="00FC25F3"/>
    <w:rsid w:val="00FC279B"/>
    <w:rsid w:val="00FC2A04"/>
    <w:rsid w:val="00FC3429"/>
    <w:rsid w:val="00FC3B0A"/>
    <w:rsid w:val="00FC3EA5"/>
    <w:rsid w:val="00FC5394"/>
    <w:rsid w:val="00FC5555"/>
    <w:rsid w:val="00FC594C"/>
    <w:rsid w:val="00FC6109"/>
    <w:rsid w:val="00FC7046"/>
    <w:rsid w:val="00FC797A"/>
    <w:rsid w:val="00FD0D83"/>
    <w:rsid w:val="00FD0DFB"/>
    <w:rsid w:val="00FD24ED"/>
    <w:rsid w:val="00FD28C7"/>
    <w:rsid w:val="00FD2F3F"/>
    <w:rsid w:val="00FD39BD"/>
    <w:rsid w:val="00FD3F9C"/>
    <w:rsid w:val="00FD4471"/>
    <w:rsid w:val="00FD4E99"/>
    <w:rsid w:val="00FD549E"/>
    <w:rsid w:val="00FD75C4"/>
    <w:rsid w:val="00FD7E80"/>
    <w:rsid w:val="00FE037A"/>
    <w:rsid w:val="00FE0CC6"/>
    <w:rsid w:val="00FE2A0B"/>
    <w:rsid w:val="00FE2AC3"/>
    <w:rsid w:val="00FE2FB7"/>
    <w:rsid w:val="00FE33E6"/>
    <w:rsid w:val="00FE3CCF"/>
    <w:rsid w:val="00FE40AE"/>
    <w:rsid w:val="00FE50F1"/>
    <w:rsid w:val="00FE564A"/>
    <w:rsid w:val="00FE5CA4"/>
    <w:rsid w:val="00FE67DB"/>
    <w:rsid w:val="00FE6D38"/>
    <w:rsid w:val="00FE756E"/>
    <w:rsid w:val="00FF0905"/>
    <w:rsid w:val="00FF14EF"/>
    <w:rsid w:val="00FF1930"/>
    <w:rsid w:val="00FF2689"/>
    <w:rsid w:val="00FF2EAD"/>
    <w:rsid w:val="00FF307D"/>
    <w:rsid w:val="00FF3435"/>
    <w:rsid w:val="00FF44FF"/>
    <w:rsid w:val="00FF58D9"/>
    <w:rsid w:val="00FF603A"/>
    <w:rsid w:val="00FF6A17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A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  <w:style w:type="paragraph" w:styleId="af4">
    <w:name w:val="Title"/>
    <w:basedOn w:val="a"/>
    <w:next w:val="a"/>
    <w:link w:val="af5"/>
    <w:qFormat/>
    <w:rsid w:val="00471E19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5">
    <w:name w:val="Название Знак"/>
    <w:basedOn w:val="a0"/>
    <w:link w:val="af4"/>
    <w:rsid w:val="00471E19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370A68"/>
    <w:rPr>
      <w:rFonts w:ascii="Arial" w:hAnsi="Arial"/>
      <w:b/>
      <w:bCs/>
      <w:color w:val="00008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0A6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link w:val="a9"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b">
    <w:name w:val="Strong"/>
    <w:uiPriority w:val="22"/>
    <w:qFormat/>
    <w:rsid w:val="00F401B2"/>
    <w:rPr>
      <w:b/>
      <w:bCs/>
    </w:rPr>
  </w:style>
  <w:style w:type="table" w:styleId="ac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4B03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Содержимое таблицы"/>
    <w:basedOn w:val="a"/>
    <w:rsid w:val="00531EC5"/>
    <w:pPr>
      <w:suppressLineNumbers/>
      <w:suppressAutoHyphens/>
    </w:pPr>
    <w:rPr>
      <w:lang w:eastAsia="ar-SA"/>
    </w:rPr>
  </w:style>
  <w:style w:type="paragraph" w:customStyle="1" w:styleId="ae">
    <w:name w:val="Знак"/>
    <w:basedOn w:val="a"/>
    <w:rsid w:val="00D325F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rsid w:val="007648BA"/>
    <w:rPr>
      <w:color w:val="0000FF"/>
      <w:u w:val="single"/>
    </w:rPr>
  </w:style>
  <w:style w:type="character" w:customStyle="1" w:styleId="a9">
    <w:name w:val="Текст выноски Знак"/>
    <w:basedOn w:val="a0"/>
    <w:link w:val="a8"/>
    <w:rsid w:val="00487A08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487A08"/>
    <w:rPr>
      <w:rFonts w:ascii="Arial" w:hAnsi="Arial" w:cs="Arial"/>
    </w:rPr>
  </w:style>
  <w:style w:type="paragraph" w:styleId="af0">
    <w:name w:val="Body Text"/>
    <w:basedOn w:val="a"/>
    <w:link w:val="af1"/>
    <w:unhideWhenUsed/>
    <w:rsid w:val="004B06E6"/>
    <w:pPr>
      <w:widowControl w:val="0"/>
      <w:shd w:val="clear" w:color="auto" w:fill="FFFFFF"/>
      <w:spacing w:after="360" w:line="240" w:lineRule="atLeast"/>
      <w:jc w:val="right"/>
    </w:pPr>
    <w:rPr>
      <w:spacing w:val="9"/>
      <w:sz w:val="20"/>
      <w:szCs w:val="20"/>
    </w:rPr>
  </w:style>
  <w:style w:type="character" w:customStyle="1" w:styleId="af1">
    <w:name w:val="Основной текст Знак"/>
    <w:basedOn w:val="a0"/>
    <w:link w:val="af0"/>
    <w:rsid w:val="004B06E6"/>
    <w:rPr>
      <w:spacing w:val="9"/>
      <w:shd w:val="clear" w:color="auto" w:fill="FFFFFF"/>
    </w:rPr>
  </w:style>
  <w:style w:type="paragraph" w:styleId="af2">
    <w:name w:val="footer"/>
    <w:basedOn w:val="a"/>
    <w:link w:val="af3"/>
    <w:rsid w:val="00BC6C2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C6C2E"/>
    <w:rPr>
      <w:sz w:val="24"/>
      <w:szCs w:val="24"/>
    </w:rPr>
  </w:style>
  <w:style w:type="character" w:customStyle="1" w:styleId="blk">
    <w:name w:val="blk"/>
    <w:basedOn w:val="a0"/>
    <w:rsid w:val="00755D5F"/>
  </w:style>
  <w:style w:type="paragraph" w:styleId="af4">
    <w:name w:val="Title"/>
    <w:basedOn w:val="a"/>
    <w:next w:val="a"/>
    <w:link w:val="af5"/>
    <w:qFormat/>
    <w:rsid w:val="00471E19"/>
    <w:pPr>
      <w:keepNext/>
      <w:ind w:left="884" w:hanging="851"/>
      <w:jc w:val="both"/>
      <w:outlineLvl w:val="0"/>
    </w:pPr>
    <w:rPr>
      <w:bCs/>
      <w:kern w:val="32"/>
      <w:sz w:val="28"/>
      <w:szCs w:val="28"/>
    </w:rPr>
  </w:style>
  <w:style w:type="character" w:customStyle="1" w:styleId="af5">
    <w:name w:val="Название Знак"/>
    <w:basedOn w:val="a0"/>
    <w:link w:val="af4"/>
    <w:rsid w:val="00471E19"/>
    <w:rPr>
      <w:bCs/>
      <w:kern w:val="32"/>
      <w:sz w:val="28"/>
      <w:szCs w:val="28"/>
    </w:rPr>
  </w:style>
  <w:style w:type="character" w:customStyle="1" w:styleId="10">
    <w:name w:val="Заголовок 1 Знак"/>
    <w:basedOn w:val="a0"/>
    <w:link w:val="1"/>
    <w:rsid w:val="00370A68"/>
    <w:rPr>
      <w:rFonts w:ascii="Arial" w:hAnsi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7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4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1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0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regulation.ul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FC323-B15F-46FD-9EE0-DD916FDB0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7382</TotalTime>
  <Pages>8</Pages>
  <Words>1844</Words>
  <Characters>14592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>Microsoft</Company>
  <LinksUpToDate>false</LinksUpToDate>
  <CharactersWithSpaces>16404</CharactersWithSpaces>
  <SharedDoc>false</SharedDoc>
  <HLinks>
    <vt:vector size="6" baseType="variant"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Чернухина Юлия Александровна</cp:lastModifiedBy>
  <cp:revision>225</cp:revision>
  <cp:lastPrinted>2019-12-23T13:59:00Z</cp:lastPrinted>
  <dcterms:created xsi:type="dcterms:W3CDTF">2019-01-09T10:42:00Z</dcterms:created>
  <dcterms:modified xsi:type="dcterms:W3CDTF">2019-12-24T07:02:00Z</dcterms:modified>
</cp:coreProperties>
</file>