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B77A70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B77A70">
        <w:rPr>
          <w:rFonts w:ascii="PT Astra Serif" w:hAnsi="PT Astra Serif"/>
          <w:b/>
          <w:sz w:val="28"/>
          <w:szCs w:val="28"/>
        </w:rPr>
        <w:t>«</w:t>
      </w:r>
      <w:r w:rsidR="003C1223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3C1223">
        <w:rPr>
          <w:rFonts w:ascii="PT Astra Serif" w:hAnsi="PT Astra Serif"/>
          <w:b/>
          <w:sz w:val="28"/>
          <w:szCs w:val="28"/>
        </w:rPr>
        <w:t>Чердаклинский</w:t>
      </w:r>
      <w:proofErr w:type="spellEnd"/>
      <w:r w:rsidR="003C1223">
        <w:rPr>
          <w:rFonts w:ascii="PT Astra Serif" w:hAnsi="PT Astra Serif"/>
          <w:b/>
          <w:sz w:val="28"/>
          <w:szCs w:val="28"/>
        </w:rPr>
        <w:t xml:space="preserve"> район» Ульяновской области, в целях возмещения затрат по внесению арендной платы, предусмотренной договорами аренды недвижимого имущества (за исключением аренды земельных участков), находящегося на территории портовой </w:t>
      </w:r>
      <w:r w:rsidR="00902501">
        <w:rPr>
          <w:rFonts w:ascii="PT Astra Serif" w:hAnsi="PT Astra Serif"/>
          <w:b/>
          <w:sz w:val="28"/>
          <w:szCs w:val="28"/>
        </w:rPr>
        <w:t>особой экономической зоны, созданной</w:t>
      </w:r>
      <w:proofErr w:type="gramEnd"/>
      <w:r w:rsidR="00902501">
        <w:rPr>
          <w:rFonts w:ascii="PT Astra Serif" w:hAnsi="PT Astra Serif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902501">
        <w:rPr>
          <w:rFonts w:ascii="PT Astra Serif" w:hAnsi="PT Astra Serif"/>
          <w:b/>
          <w:sz w:val="28"/>
          <w:szCs w:val="28"/>
        </w:rPr>
        <w:t>Чердаклинский</w:t>
      </w:r>
      <w:proofErr w:type="spellEnd"/>
      <w:r w:rsidR="00902501">
        <w:rPr>
          <w:rFonts w:ascii="PT Astra Serif" w:hAnsi="PT Astra Serif"/>
          <w:b/>
          <w:sz w:val="28"/>
          <w:szCs w:val="28"/>
        </w:rPr>
        <w:t xml:space="preserve"> район» Ульяновской области, и арендуемого в целях создани</w:t>
      </w:r>
      <w:r w:rsidR="00413E9F">
        <w:rPr>
          <w:rFonts w:ascii="PT Astra Serif" w:hAnsi="PT Astra Serif"/>
          <w:b/>
          <w:sz w:val="28"/>
          <w:szCs w:val="28"/>
        </w:rPr>
        <w:t>я</w:t>
      </w:r>
      <w:r w:rsidR="00902501">
        <w:rPr>
          <w:rFonts w:ascii="PT Astra Serif" w:hAnsi="PT Astra Serif"/>
          <w:b/>
          <w:sz w:val="28"/>
          <w:szCs w:val="28"/>
        </w:rPr>
        <w:t xml:space="preserve"> условий для развития высокотехнологичных производств</w:t>
      </w:r>
      <w:r w:rsidR="00190C06" w:rsidRPr="00B77A70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413E9F" w:rsidRPr="00413E9F">
        <w:rPr>
          <w:rFonts w:ascii="PT Astra Serif" w:hAnsi="PT Astra Serif"/>
          <w:sz w:val="28"/>
          <w:szCs w:val="28"/>
        </w:rPr>
        <w:t>Об утверждении Порядка</w:t>
      </w:r>
      <w:proofErr w:type="gramEnd"/>
      <w:r w:rsidR="00413E9F" w:rsidRPr="00413E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13E9F" w:rsidRPr="00413E9F">
        <w:rPr>
          <w:rFonts w:ascii="PT Astra Serif" w:hAnsi="PT Astra Serif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413E9F" w:rsidRPr="00413E9F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413E9F" w:rsidRPr="00413E9F">
        <w:rPr>
          <w:rFonts w:ascii="PT Astra Serif" w:hAnsi="PT Astra Serif"/>
          <w:sz w:val="28"/>
          <w:szCs w:val="28"/>
        </w:rPr>
        <w:t xml:space="preserve"> район» Ульяновской области, в целях возмещения затрат по </w:t>
      </w:r>
      <w:r w:rsidR="00413E9F" w:rsidRPr="00413E9F">
        <w:rPr>
          <w:rFonts w:ascii="PT Astra Serif" w:hAnsi="PT Astra Serif"/>
          <w:sz w:val="28"/>
          <w:szCs w:val="28"/>
        </w:rPr>
        <w:lastRenderedPageBreak/>
        <w:t>внесению арендной платы, предусмотренной договорами аренды недвижимого имущества (за исключением аренды земельных участков), находящегося на территории портовой особой экономической зоны, созданной на территории муниципального образования «</w:t>
      </w:r>
      <w:proofErr w:type="spellStart"/>
      <w:r w:rsidR="00413E9F" w:rsidRPr="00413E9F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413E9F" w:rsidRPr="00413E9F">
        <w:rPr>
          <w:rFonts w:ascii="PT Astra Serif" w:hAnsi="PT Astra Serif"/>
          <w:sz w:val="28"/>
          <w:szCs w:val="28"/>
        </w:rPr>
        <w:t xml:space="preserve"> район» Ульяновской области, и арендуемого в целях</w:t>
      </w:r>
      <w:proofErr w:type="gramEnd"/>
      <w:r w:rsidR="00413E9F" w:rsidRPr="00413E9F">
        <w:rPr>
          <w:rFonts w:ascii="PT Astra Serif" w:hAnsi="PT Astra Serif"/>
          <w:sz w:val="28"/>
          <w:szCs w:val="28"/>
        </w:rPr>
        <w:t xml:space="preserve"> создания условий для развития высокотехнологичных производств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413E9F">
        <w:rPr>
          <w:rFonts w:ascii="PT Astra Serif" w:hAnsi="PT Astra Serif"/>
          <w:sz w:val="28"/>
          <w:szCs w:val="28"/>
        </w:rPr>
        <w:t xml:space="preserve">Департаментом инвестиционной политики </w:t>
      </w:r>
      <w:r w:rsidR="00F26777" w:rsidRPr="00B77A70">
        <w:rPr>
          <w:rFonts w:ascii="PT Astra Serif" w:hAnsi="PT Astra Serif"/>
          <w:sz w:val="28"/>
          <w:szCs w:val="28"/>
        </w:rPr>
        <w:t>Министерств</w:t>
      </w:r>
      <w:r w:rsidR="00413E9F">
        <w:rPr>
          <w:rFonts w:ascii="PT Astra Serif" w:hAnsi="PT Astra Serif"/>
          <w:sz w:val="28"/>
          <w:szCs w:val="28"/>
        </w:rPr>
        <w:t xml:space="preserve">а цифровой экономики и конкуренции </w:t>
      </w:r>
      <w:r w:rsidR="00F26777" w:rsidRPr="00B77A70">
        <w:rPr>
          <w:rFonts w:ascii="PT Astra Serif" w:hAnsi="PT Astra Serif"/>
          <w:sz w:val="28"/>
          <w:szCs w:val="28"/>
        </w:rPr>
        <w:t>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A44840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C65094">
        <w:rPr>
          <w:rFonts w:ascii="PT Astra Serif" w:hAnsi="PT Astra Serif"/>
          <w:sz w:val="28"/>
          <w:szCs w:val="28"/>
        </w:rPr>
        <w:t>о статьёй 78 Бюджетног</w:t>
      </w:r>
      <w:r w:rsidR="008D2461">
        <w:rPr>
          <w:rFonts w:ascii="PT Astra Serif" w:hAnsi="PT Astra Serif"/>
          <w:sz w:val="28"/>
          <w:szCs w:val="28"/>
        </w:rPr>
        <w:t>о кодекса Российской Федерации,</w:t>
      </w:r>
      <w:r w:rsidR="00C65094">
        <w:rPr>
          <w:rFonts w:ascii="PT Astra Serif" w:hAnsi="PT Astra Serif"/>
          <w:sz w:val="28"/>
          <w:szCs w:val="28"/>
        </w:rPr>
        <w:t xml:space="preserve"> в целях обеспечения реализации программы Ульяновской области «Формирование благоприятного инвестиционного климата в Ульяновской области» на 2014-2021 годы, утверждённой постановлением Правительства Ульяновской области от 11.09.2013 № 37/471-П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 </w:t>
      </w:r>
      <w:r w:rsidR="00011D0D" w:rsidRPr="00B77A70">
        <w:rPr>
          <w:rFonts w:ascii="PT Astra Serif" w:hAnsi="PT Astra Serif"/>
          <w:sz w:val="28"/>
          <w:szCs w:val="28"/>
        </w:rPr>
        <w:t xml:space="preserve">и </w:t>
      </w:r>
      <w:r w:rsidR="002B6143">
        <w:rPr>
          <w:rFonts w:ascii="PT Astra Serif" w:hAnsi="PT Astra Serif"/>
          <w:sz w:val="28"/>
          <w:szCs w:val="28"/>
        </w:rPr>
        <w:t>направлен на стимулирование развития</w:t>
      </w:r>
      <w:r w:rsidR="00B232D1">
        <w:rPr>
          <w:rFonts w:ascii="PT Astra Serif" w:hAnsi="PT Astra Serif"/>
          <w:sz w:val="28"/>
          <w:szCs w:val="28"/>
        </w:rPr>
        <w:t xml:space="preserve"> инвестиционной</w:t>
      </w:r>
      <w:proofErr w:type="gramEnd"/>
      <w:r w:rsidR="00B232D1">
        <w:rPr>
          <w:rFonts w:ascii="PT Astra Serif" w:hAnsi="PT Astra Serif"/>
          <w:sz w:val="28"/>
          <w:szCs w:val="28"/>
        </w:rPr>
        <w:t xml:space="preserve"> деятельности на территории </w:t>
      </w:r>
      <w:r w:rsidR="00B232D1" w:rsidRPr="00B232D1">
        <w:rPr>
          <w:rFonts w:ascii="PT Astra Serif" w:hAnsi="PT Astra Serif"/>
          <w:sz w:val="28"/>
          <w:szCs w:val="28"/>
        </w:rPr>
        <w:t>портовой особой экономической зоны, созданной на территории муниципального образования «</w:t>
      </w:r>
      <w:proofErr w:type="spellStart"/>
      <w:r w:rsidR="00B232D1" w:rsidRPr="00B232D1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B232D1" w:rsidRPr="00B232D1">
        <w:rPr>
          <w:rFonts w:ascii="PT Astra Serif" w:hAnsi="PT Astra Serif"/>
          <w:sz w:val="28"/>
          <w:szCs w:val="28"/>
        </w:rPr>
        <w:t xml:space="preserve"> район» Ульяновской области (далее – ПОЭЗ)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000CC9" w:rsidRDefault="00DE4DF0" w:rsidP="00C650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Проектом акта </w:t>
      </w:r>
      <w:r w:rsidR="00C65094">
        <w:rPr>
          <w:rFonts w:ascii="PT Astra Serif" w:hAnsi="PT Astra Serif"/>
          <w:sz w:val="28"/>
          <w:szCs w:val="28"/>
        </w:rPr>
        <w:t xml:space="preserve">утверждается </w:t>
      </w:r>
      <w:r w:rsidR="00C65094" w:rsidRPr="00413E9F">
        <w:rPr>
          <w:rFonts w:ascii="PT Astra Serif" w:hAnsi="PT Astra Serif"/>
          <w:sz w:val="28"/>
          <w:szCs w:val="28"/>
        </w:rPr>
        <w:t>Поряд</w:t>
      </w:r>
      <w:r w:rsidR="00C65094">
        <w:rPr>
          <w:rFonts w:ascii="PT Astra Serif" w:hAnsi="PT Astra Serif"/>
          <w:sz w:val="28"/>
          <w:szCs w:val="28"/>
        </w:rPr>
        <w:t>ок</w:t>
      </w:r>
      <w:r w:rsidR="00C65094" w:rsidRPr="00413E9F">
        <w:rPr>
          <w:rFonts w:ascii="PT Astra Serif" w:hAnsi="PT Astra Serif"/>
          <w:sz w:val="28"/>
          <w:szCs w:val="28"/>
        </w:rPr>
        <w:t xml:space="preserve"> предоставления субсидий из</w:t>
      </w:r>
      <w:r w:rsidR="002B6143">
        <w:rPr>
          <w:rFonts w:ascii="PT Astra Serif" w:hAnsi="PT Astra Serif"/>
          <w:sz w:val="28"/>
          <w:szCs w:val="28"/>
        </w:rPr>
        <w:t> </w:t>
      </w:r>
      <w:r w:rsidR="00C65094" w:rsidRPr="00413E9F">
        <w:rPr>
          <w:rFonts w:ascii="PT Astra Serif" w:hAnsi="PT Astra Serif"/>
          <w:sz w:val="28"/>
          <w:szCs w:val="28"/>
        </w:rPr>
        <w:t xml:space="preserve">областного бюджета Ульяновской области организациям – резидентам </w:t>
      </w:r>
      <w:r w:rsidR="00C65094">
        <w:rPr>
          <w:rFonts w:ascii="PT Astra Serif" w:hAnsi="PT Astra Serif"/>
          <w:sz w:val="28"/>
          <w:szCs w:val="28"/>
        </w:rPr>
        <w:t>ПОЭЗ</w:t>
      </w:r>
      <w:r w:rsidR="00C65094" w:rsidRPr="00413E9F">
        <w:rPr>
          <w:rFonts w:ascii="PT Astra Serif" w:hAnsi="PT Astra Serif"/>
          <w:sz w:val="28"/>
          <w:szCs w:val="28"/>
        </w:rPr>
        <w:t xml:space="preserve">, в целях возмещения затрат по внесению арендной платы, предусмотренной договорами аренды недвижимого имущества (за исключением аренды земельных участков), находящегося на территории </w:t>
      </w:r>
      <w:r w:rsidR="00B232D1">
        <w:rPr>
          <w:rFonts w:ascii="PT Astra Serif" w:hAnsi="PT Astra Serif"/>
          <w:sz w:val="28"/>
          <w:szCs w:val="28"/>
        </w:rPr>
        <w:t>ПОЭЗ</w:t>
      </w:r>
      <w:r w:rsidR="00C65094" w:rsidRPr="00413E9F">
        <w:rPr>
          <w:rFonts w:ascii="PT Astra Serif" w:hAnsi="PT Astra Serif"/>
          <w:sz w:val="28"/>
          <w:szCs w:val="28"/>
        </w:rPr>
        <w:t>, и</w:t>
      </w:r>
      <w:r w:rsidR="00C65094">
        <w:rPr>
          <w:rFonts w:ascii="PT Astra Serif" w:hAnsi="PT Astra Serif"/>
          <w:sz w:val="28"/>
          <w:szCs w:val="28"/>
        </w:rPr>
        <w:t> </w:t>
      </w:r>
      <w:r w:rsidR="00C65094" w:rsidRPr="00413E9F">
        <w:rPr>
          <w:rFonts w:ascii="PT Astra Serif" w:hAnsi="PT Astra Serif"/>
          <w:sz w:val="28"/>
          <w:szCs w:val="28"/>
        </w:rPr>
        <w:t>арендуемого в целях создания условий для развития высокотехнологичных производств</w:t>
      </w:r>
      <w:r w:rsidR="00C65094">
        <w:rPr>
          <w:rFonts w:ascii="PT Astra Serif" w:hAnsi="PT Astra Serif"/>
          <w:sz w:val="28"/>
          <w:szCs w:val="28"/>
        </w:rPr>
        <w:t xml:space="preserve"> (далее – субсидии)</w:t>
      </w:r>
      <w:r w:rsidR="008D2461">
        <w:rPr>
          <w:rFonts w:ascii="PT Astra Serif" w:hAnsi="PT Astra Serif"/>
          <w:sz w:val="28"/>
          <w:szCs w:val="28"/>
        </w:rPr>
        <w:t>,</w:t>
      </w:r>
      <w:r w:rsidR="00C65094">
        <w:rPr>
          <w:rFonts w:ascii="PT Astra Serif" w:hAnsi="PT Astra Serif"/>
          <w:sz w:val="28"/>
          <w:szCs w:val="28"/>
        </w:rPr>
        <w:t xml:space="preserve"> в том числе</w:t>
      </w:r>
      <w:r w:rsidR="00F71B72">
        <w:rPr>
          <w:rFonts w:ascii="PT Astra Serif" w:hAnsi="PT Astra Serif"/>
          <w:sz w:val="28"/>
          <w:szCs w:val="28"/>
        </w:rPr>
        <w:t xml:space="preserve"> устанавливает</w:t>
      </w:r>
      <w:r w:rsidR="00C65094">
        <w:rPr>
          <w:rFonts w:ascii="PT Astra Serif" w:hAnsi="PT Astra Serif"/>
          <w:sz w:val="28"/>
          <w:szCs w:val="28"/>
        </w:rPr>
        <w:t>:</w:t>
      </w:r>
      <w:proofErr w:type="gramEnd"/>
    </w:p>
    <w:p w:rsidR="00C65094" w:rsidRDefault="00C65094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5094">
        <w:rPr>
          <w:rFonts w:ascii="PT Astra Serif" w:hAnsi="PT Astra Serif"/>
          <w:sz w:val="28"/>
          <w:szCs w:val="28"/>
        </w:rPr>
        <w:t xml:space="preserve">критерии, в соответствии с которыми производства считаются высокотехнологичными; 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условия и порядок предоставления субсидий;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документов, необходимый для представления в</w:t>
      </w:r>
      <w:r w:rsidR="00F71B7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Министерство цифровой экономики и конкуренции Ульяновской области организацией – резидентом ПОЭЗ для получения субсиди</w:t>
      </w:r>
      <w:r w:rsidR="002A278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;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для принятия Министерством цифровой экономики и</w:t>
      </w:r>
      <w:r w:rsidR="00F71B7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конкуренции Ульяновской области решения об отказе в предоставлении субсиди</w:t>
      </w:r>
      <w:r w:rsidR="002A278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;</w:t>
      </w:r>
    </w:p>
    <w:p w:rsidR="006407D1" w:rsidRP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требования об осуществлении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условий и</w:t>
      </w:r>
      <w:r w:rsidR="00F71B7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порядка предоставления субсидий и ответственности за их нарушение. 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F71B72">
        <w:rPr>
          <w:sz w:val="28"/>
          <w:szCs w:val="28"/>
        </w:rPr>
        <w:t>содействие формированию благоприятного инвестиционного климата</w:t>
      </w:r>
      <w:r w:rsidR="00000CC9" w:rsidRPr="00076033">
        <w:rPr>
          <w:sz w:val="28"/>
          <w:szCs w:val="28"/>
        </w:rPr>
        <w:t xml:space="preserve"> на территории Ульяновской области.</w:t>
      </w:r>
    </w:p>
    <w:p w:rsidR="00463CA1" w:rsidRPr="00B77A70" w:rsidRDefault="00463CA1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687E53" w:rsidRPr="00687E53" w:rsidRDefault="00687E53" w:rsidP="00687E53">
      <w:pPr>
        <w:ind w:firstLine="709"/>
        <w:jc w:val="both"/>
      </w:pPr>
      <w:r w:rsidRPr="0033716B"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</w:t>
      </w:r>
      <w:r>
        <w:rPr>
          <w:rFonts w:ascii="PT Astra Serif" w:hAnsi="PT Astra Serif"/>
          <w:sz w:val="28"/>
          <w:szCs w:val="28"/>
        </w:rPr>
        <w:t>отсутствует заинтересованность высокотехнологичных пр</w:t>
      </w:r>
      <w:r w:rsidR="007D253A">
        <w:rPr>
          <w:rFonts w:ascii="PT Astra Serif" w:hAnsi="PT Astra Serif"/>
          <w:sz w:val="28"/>
          <w:szCs w:val="28"/>
        </w:rPr>
        <w:t>оизводств</w:t>
      </w:r>
      <w:r>
        <w:rPr>
          <w:rFonts w:ascii="PT Astra Serif" w:hAnsi="PT Astra Serif"/>
          <w:sz w:val="28"/>
          <w:szCs w:val="28"/>
        </w:rPr>
        <w:t xml:space="preserve"> реализовывать инвестиционные проекты на территории ПОЭЗ </w:t>
      </w:r>
      <w:proofErr w:type="gramStart"/>
      <w:r>
        <w:rPr>
          <w:rFonts w:ascii="PT Astra Serif" w:hAnsi="PT Astra Serif"/>
          <w:sz w:val="28"/>
          <w:szCs w:val="28"/>
        </w:rPr>
        <w:t>в связи с низкой операционной эффективностью деятельности при использовании взятых в аренду</w:t>
      </w:r>
      <w:r w:rsidRPr="00671A97">
        <w:rPr>
          <w:rFonts w:ascii="PT Astra Serif" w:hAnsi="PT Astra Serif"/>
          <w:sz w:val="28"/>
          <w:szCs w:val="28"/>
        </w:rPr>
        <w:t xml:space="preserve"> готовых производственных помещений в индустриальных парках</w:t>
      </w:r>
      <w:proofErr w:type="gramEnd"/>
      <w:r w:rsidRPr="00671A97">
        <w:rPr>
          <w:rFonts w:ascii="PT Astra Serif" w:hAnsi="PT Astra Serif"/>
          <w:sz w:val="28"/>
          <w:szCs w:val="28"/>
        </w:rPr>
        <w:t xml:space="preserve">, расположенных на территории </w:t>
      </w:r>
      <w:r>
        <w:rPr>
          <w:rFonts w:ascii="PT Astra Serif" w:hAnsi="PT Astra Serif"/>
          <w:sz w:val="28"/>
          <w:szCs w:val="28"/>
        </w:rPr>
        <w:t>ПОЭЗ.</w:t>
      </w:r>
    </w:p>
    <w:p w:rsidR="0073688C" w:rsidRDefault="007D253A" w:rsidP="00687E5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Действующими р</w:t>
      </w:r>
      <w:r w:rsidR="00687E53">
        <w:rPr>
          <w:rFonts w:ascii="PT Astra Serif" w:hAnsi="PT Astra Serif"/>
          <w:sz w:val="28"/>
          <w:szCs w:val="28"/>
        </w:rPr>
        <w:t>егиональными нормативными правовыми актами</w:t>
      </w:r>
      <w:r w:rsidR="00687E53" w:rsidRPr="0033716B">
        <w:rPr>
          <w:rFonts w:ascii="PT Astra Serif" w:hAnsi="PT Astra Serif"/>
          <w:sz w:val="28"/>
          <w:szCs w:val="28"/>
        </w:rPr>
        <w:t xml:space="preserve"> не предусматривает</w:t>
      </w:r>
      <w:r w:rsidR="00687E53">
        <w:rPr>
          <w:rFonts w:ascii="PT Astra Serif" w:hAnsi="PT Astra Serif"/>
          <w:sz w:val="28"/>
          <w:szCs w:val="28"/>
        </w:rPr>
        <w:t>ся</w:t>
      </w:r>
      <w:r w:rsidR="00687E53" w:rsidRPr="0033716B">
        <w:rPr>
          <w:rFonts w:ascii="PT Astra Serif" w:hAnsi="PT Astra Serif"/>
          <w:sz w:val="28"/>
          <w:szCs w:val="28"/>
        </w:rPr>
        <w:t xml:space="preserve"> </w:t>
      </w:r>
      <w:r w:rsidR="00030A34">
        <w:rPr>
          <w:rFonts w:ascii="PT Astra Serif" w:hAnsi="PT Astra Serif"/>
          <w:sz w:val="28"/>
          <w:szCs w:val="28"/>
        </w:rPr>
        <w:t xml:space="preserve">предоставление </w:t>
      </w:r>
      <w:r w:rsidR="0073688C">
        <w:rPr>
          <w:rFonts w:ascii="PT Astra Serif" w:hAnsi="PT Astra Serif"/>
          <w:sz w:val="28"/>
          <w:szCs w:val="28"/>
        </w:rPr>
        <w:t xml:space="preserve">мер государственной поддержки организациям – резидентам ПОЭЗ в </w:t>
      </w:r>
      <w:r w:rsidR="002B6143">
        <w:rPr>
          <w:rFonts w:ascii="PT Astra Serif" w:hAnsi="PT Astra Serif"/>
          <w:sz w:val="28"/>
          <w:szCs w:val="28"/>
        </w:rPr>
        <w:t>части компенсации</w:t>
      </w:r>
      <w:r w:rsidR="0073688C">
        <w:rPr>
          <w:rFonts w:ascii="PT Astra Serif" w:hAnsi="PT Astra Serif"/>
          <w:sz w:val="28"/>
          <w:szCs w:val="28"/>
        </w:rPr>
        <w:t xml:space="preserve"> затрат по арендной плат</w:t>
      </w:r>
      <w:r w:rsidR="002B6143">
        <w:rPr>
          <w:rFonts w:ascii="PT Astra Serif" w:hAnsi="PT Astra Serif"/>
          <w:sz w:val="28"/>
          <w:szCs w:val="28"/>
        </w:rPr>
        <w:t>е</w:t>
      </w:r>
      <w:r w:rsidR="0073688C">
        <w:rPr>
          <w:rFonts w:ascii="PT Astra Serif" w:hAnsi="PT Astra Serif"/>
          <w:sz w:val="28"/>
          <w:szCs w:val="28"/>
        </w:rPr>
        <w:t xml:space="preserve"> за недвижимое имущество, находящееся на территории ПОЭЗ.</w:t>
      </w:r>
    </w:p>
    <w:p w:rsidR="00030A34" w:rsidRDefault="00030A34" w:rsidP="00030A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арендной платы производственных площадей в</w:t>
      </w:r>
      <w:r w:rsidR="0073688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индустриальных парках, расположенных на территории ПОЭЗ составляет  порядка 180 рублей за 1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 без НДС, офисных площадей порядка 380 рублей за 1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 без НДС. В среднем размер арендуемых производственных площадей организациями – резидентами ПОЭЗ составляет порядка 12 000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., офисных площадей около 2 000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., сумма косвенных расходов организаций – резидентов ПОЭЗ при этом составляет </w:t>
      </w:r>
      <w:r w:rsidRPr="00687E53">
        <w:rPr>
          <w:rFonts w:ascii="PT Astra Serif" w:hAnsi="PT Astra Serif"/>
          <w:b/>
          <w:sz w:val="28"/>
          <w:szCs w:val="28"/>
        </w:rPr>
        <w:t>3 млн. рублей  в месяц без НДС</w:t>
      </w:r>
      <w:r>
        <w:rPr>
          <w:rFonts w:ascii="PT Astra Serif" w:hAnsi="PT Astra Serif"/>
          <w:sz w:val="28"/>
          <w:szCs w:val="28"/>
        </w:rPr>
        <w:t>.</w:t>
      </w:r>
    </w:p>
    <w:p w:rsidR="0073688C" w:rsidRDefault="00687E53" w:rsidP="0073688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 xml:space="preserve">В целях снижения </w:t>
      </w:r>
      <w:r>
        <w:rPr>
          <w:rFonts w:ascii="PT Astra Serif" w:hAnsi="PT Astra Serif"/>
          <w:sz w:val="28"/>
          <w:szCs w:val="28"/>
        </w:rPr>
        <w:t>финансовой</w:t>
      </w:r>
      <w:r w:rsidRPr="0033716B">
        <w:rPr>
          <w:rFonts w:ascii="PT Astra Serif" w:hAnsi="PT Astra Serif"/>
          <w:sz w:val="28"/>
          <w:szCs w:val="28"/>
        </w:rPr>
        <w:t xml:space="preserve"> нагрузки </w:t>
      </w:r>
      <w:r>
        <w:rPr>
          <w:rFonts w:ascii="PT Astra Serif" w:hAnsi="PT Astra Serif"/>
          <w:sz w:val="28"/>
          <w:szCs w:val="28"/>
        </w:rPr>
        <w:t>на</w:t>
      </w:r>
      <w:r w:rsidRPr="0033716B"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и</w:t>
      </w:r>
      <w:r w:rsidRPr="0033716B">
        <w:rPr>
          <w:rFonts w:ascii="PT Astra Serif" w:hAnsi="PT Astra Serif"/>
          <w:sz w:val="28"/>
          <w:szCs w:val="28"/>
        </w:rPr>
        <w:t xml:space="preserve"> – резидент</w:t>
      </w:r>
      <w:r w:rsidR="00030A34">
        <w:rPr>
          <w:rFonts w:ascii="PT Astra Serif" w:hAnsi="PT Astra Serif"/>
          <w:sz w:val="28"/>
          <w:szCs w:val="28"/>
        </w:rPr>
        <w:t>ов</w:t>
      </w:r>
      <w:r w:rsidRPr="0033716B">
        <w:rPr>
          <w:rFonts w:ascii="PT Astra Serif" w:hAnsi="PT Astra Serif"/>
          <w:sz w:val="28"/>
          <w:szCs w:val="28"/>
        </w:rPr>
        <w:t xml:space="preserve"> ПОЭЗ, а также увеличения эффективности деятельности ПОЭЗ разработчиком акта предлага</w:t>
      </w:r>
      <w:r>
        <w:rPr>
          <w:rFonts w:ascii="PT Astra Serif" w:hAnsi="PT Astra Serif"/>
          <w:sz w:val="28"/>
          <w:szCs w:val="28"/>
        </w:rPr>
        <w:t>ю</w:t>
      </w:r>
      <w:r w:rsidRPr="0033716B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 xml:space="preserve">дополнительные меры </w:t>
      </w:r>
      <w:r w:rsidRPr="0033716B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33716B"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</w:rPr>
        <w:t>и организаций – резидентов</w:t>
      </w:r>
      <w:r w:rsidRPr="0033716B">
        <w:rPr>
          <w:rFonts w:ascii="PT Astra Serif" w:hAnsi="PT Astra Serif"/>
          <w:sz w:val="28"/>
          <w:szCs w:val="28"/>
        </w:rPr>
        <w:t xml:space="preserve"> ПОЭЗ</w:t>
      </w:r>
      <w:r>
        <w:rPr>
          <w:rFonts w:ascii="PT Astra Serif" w:hAnsi="PT Astra Serif"/>
          <w:sz w:val="28"/>
          <w:szCs w:val="28"/>
        </w:rPr>
        <w:t xml:space="preserve">, предусматривающие </w:t>
      </w:r>
      <w:r w:rsidR="00D775FF">
        <w:rPr>
          <w:rFonts w:ascii="PT Astra Serif" w:hAnsi="PT Astra Serif"/>
          <w:sz w:val="28"/>
          <w:szCs w:val="28"/>
        </w:rPr>
        <w:t xml:space="preserve">предоставление </w:t>
      </w:r>
      <w:r w:rsidR="0073688C">
        <w:rPr>
          <w:rFonts w:ascii="PT Astra Serif" w:hAnsi="PT Astra Serif"/>
          <w:sz w:val="28"/>
          <w:szCs w:val="28"/>
        </w:rPr>
        <w:t>субсидий из областного бюджета Ульяновской области организациям – резидентам ПОЭЗ в целях возмещения затрат по внесению арендной платы, предусмотренной договорами аренды недвижимого имущества (за исключением аренды земельных участков), находящегося на территории ПОЭЗ и арендуемого</w:t>
      </w:r>
      <w:proofErr w:type="gramEnd"/>
      <w:r w:rsidR="0073688C">
        <w:rPr>
          <w:rFonts w:ascii="PT Astra Serif" w:hAnsi="PT Astra Serif"/>
          <w:sz w:val="28"/>
          <w:szCs w:val="28"/>
        </w:rPr>
        <w:t xml:space="preserve"> в целях создания условий для развития высокотехнологичных производств</w:t>
      </w:r>
      <w:r w:rsidR="0073688C" w:rsidRPr="0033716B">
        <w:rPr>
          <w:rFonts w:ascii="PT Astra Serif" w:hAnsi="PT Astra Serif"/>
          <w:sz w:val="28"/>
          <w:szCs w:val="28"/>
        </w:rPr>
        <w:t xml:space="preserve">. </w:t>
      </w:r>
    </w:p>
    <w:p w:rsidR="00687E53" w:rsidRDefault="000A1359" w:rsidP="00EB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проблема, на решение которой направлено рассматриваемое регулирование, является </w:t>
      </w:r>
      <w:r w:rsidRPr="00FA0631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r w:rsidR="00AE304D">
        <w:rPr>
          <w:sz w:val="28"/>
          <w:szCs w:val="28"/>
        </w:rPr>
        <w:t xml:space="preserve">механизма возмещения затрат по внесению арендной платы с целью </w:t>
      </w:r>
      <w:r w:rsidR="00687E53">
        <w:rPr>
          <w:sz w:val="28"/>
          <w:szCs w:val="28"/>
        </w:rPr>
        <w:t>снижени</w:t>
      </w:r>
      <w:r w:rsidR="00AE304D">
        <w:rPr>
          <w:sz w:val="28"/>
          <w:szCs w:val="28"/>
        </w:rPr>
        <w:t xml:space="preserve">я </w:t>
      </w:r>
      <w:r w:rsidR="00687E53">
        <w:rPr>
          <w:sz w:val="28"/>
          <w:szCs w:val="28"/>
        </w:rPr>
        <w:t>финансовой нагрузки организаций – резидентов ПОЭЗ</w:t>
      </w:r>
      <w:r w:rsidR="00EB0D87">
        <w:rPr>
          <w:sz w:val="28"/>
          <w:szCs w:val="28"/>
        </w:rPr>
        <w:t xml:space="preserve"> и </w:t>
      </w:r>
      <w:r w:rsidR="002B6143">
        <w:rPr>
          <w:sz w:val="28"/>
          <w:szCs w:val="28"/>
        </w:rPr>
        <w:t xml:space="preserve">стимулирование </w:t>
      </w:r>
      <w:r w:rsidR="00EB0D87">
        <w:rPr>
          <w:sz w:val="28"/>
          <w:szCs w:val="28"/>
        </w:rPr>
        <w:t>развити</w:t>
      </w:r>
      <w:r w:rsidR="00AE304D">
        <w:rPr>
          <w:sz w:val="28"/>
          <w:szCs w:val="28"/>
        </w:rPr>
        <w:t>я</w:t>
      </w:r>
      <w:r w:rsidR="00EB0D87">
        <w:rPr>
          <w:sz w:val="28"/>
          <w:szCs w:val="28"/>
        </w:rPr>
        <w:t xml:space="preserve"> новых высокотехнологичных производств на территории Ульяновской области</w:t>
      </w:r>
      <w:r w:rsidR="00687E53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</w:t>
      </w:r>
      <w:r w:rsidR="009326C4">
        <w:rPr>
          <w:rFonts w:ascii="PT Astra Serif" w:hAnsi="PT Astra Serif"/>
          <w:sz w:val="28"/>
          <w:szCs w:val="28"/>
        </w:rPr>
        <w:t>сокращение операционной нагрузки на организации – резидент</w:t>
      </w:r>
      <w:r w:rsidR="002A2784">
        <w:rPr>
          <w:rFonts w:ascii="PT Astra Serif" w:hAnsi="PT Astra Serif"/>
          <w:sz w:val="28"/>
          <w:szCs w:val="28"/>
        </w:rPr>
        <w:t>ов</w:t>
      </w:r>
      <w:r w:rsidR="009326C4">
        <w:rPr>
          <w:rFonts w:ascii="PT Astra Serif" w:hAnsi="PT Astra Serif"/>
          <w:sz w:val="28"/>
          <w:szCs w:val="28"/>
        </w:rPr>
        <w:t xml:space="preserve"> ПОЭЗ, возникшие в связи с арендой готовых производственных помещений в</w:t>
      </w:r>
      <w:r w:rsidR="008D2461">
        <w:rPr>
          <w:rFonts w:ascii="PT Astra Serif" w:hAnsi="PT Astra Serif"/>
          <w:sz w:val="28"/>
          <w:szCs w:val="28"/>
        </w:rPr>
        <w:t> </w:t>
      </w:r>
      <w:r w:rsidR="009326C4">
        <w:rPr>
          <w:rFonts w:ascii="PT Astra Serif" w:hAnsi="PT Astra Serif"/>
          <w:sz w:val="28"/>
          <w:szCs w:val="28"/>
        </w:rPr>
        <w:t>индустриальных парках, расположенных на территории ПОЭЗ, в целях создания условий для развития высокотехнологичных производств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123497" w:rsidRDefault="00123497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260"/>
      </w:tblGrid>
      <w:tr w:rsidR="004F14AC" w:rsidRPr="00B77A70" w:rsidTr="009326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9326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9326C4" w:rsidP="009326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функционирования ПОЭЗ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9326C4" w:rsidP="00D04427">
            <w:pPr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 момента вступления нормативного правового акта в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A4484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4D2EC9" w:rsidRDefault="00D60F27" w:rsidP="004D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23497">
        <w:rPr>
          <w:rFonts w:ascii="PT Astra Serif" w:hAnsi="PT Astra Serif"/>
          <w:sz w:val="28"/>
          <w:szCs w:val="28"/>
        </w:rPr>
        <w:t xml:space="preserve">оказания мер государственной поддержки </w:t>
      </w:r>
      <w:r w:rsidR="004D2EC9">
        <w:rPr>
          <w:rFonts w:ascii="PT Astra Serif" w:hAnsi="PT Astra Serif"/>
          <w:sz w:val="28"/>
          <w:szCs w:val="28"/>
        </w:rPr>
        <w:t>организациям – резидентам особых экономических зон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4D2EC9">
        <w:rPr>
          <w:rFonts w:ascii="PT Astra Serif" w:hAnsi="PT Astra Serif"/>
          <w:sz w:val="28"/>
          <w:szCs w:val="28"/>
        </w:rPr>
        <w:t>в целях возмещения затрат по внесению арендной платы за недвижимо</w:t>
      </w:r>
      <w:r w:rsidR="00823F44">
        <w:rPr>
          <w:rFonts w:ascii="PT Astra Serif" w:hAnsi="PT Astra Serif"/>
          <w:sz w:val="28"/>
          <w:szCs w:val="28"/>
        </w:rPr>
        <w:t>е</w:t>
      </w:r>
      <w:r w:rsidR="004D2EC9">
        <w:rPr>
          <w:rFonts w:ascii="PT Astra Serif" w:hAnsi="PT Astra Serif"/>
          <w:sz w:val="28"/>
          <w:szCs w:val="28"/>
        </w:rPr>
        <w:t xml:space="preserve"> имущество, арендуемо</w:t>
      </w:r>
      <w:r w:rsidR="00823F44">
        <w:rPr>
          <w:rFonts w:ascii="PT Astra Serif" w:hAnsi="PT Astra Serif"/>
          <w:sz w:val="28"/>
          <w:szCs w:val="28"/>
        </w:rPr>
        <w:t>е</w:t>
      </w:r>
      <w:r w:rsidR="004D2EC9">
        <w:rPr>
          <w:rFonts w:ascii="PT Astra Serif" w:hAnsi="PT Astra Serif"/>
          <w:sz w:val="28"/>
          <w:szCs w:val="28"/>
        </w:rPr>
        <w:t xml:space="preserve"> в</w:t>
      </w:r>
      <w:r w:rsidR="00E07784">
        <w:rPr>
          <w:rFonts w:ascii="PT Astra Serif" w:hAnsi="PT Astra Serif"/>
          <w:sz w:val="28"/>
          <w:szCs w:val="28"/>
        </w:rPr>
        <w:t> </w:t>
      </w:r>
      <w:r w:rsidR="004D2EC9">
        <w:rPr>
          <w:rFonts w:ascii="PT Astra Serif" w:hAnsi="PT Astra Serif"/>
          <w:sz w:val="28"/>
          <w:szCs w:val="28"/>
        </w:rPr>
        <w:t>целях создания условий для развития высокотехнологичных производств</w:t>
      </w:r>
      <w:r w:rsidR="00E07784">
        <w:rPr>
          <w:rFonts w:ascii="PT Astra Serif" w:hAnsi="PT Astra Serif"/>
          <w:sz w:val="28"/>
          <w:szCs w:val="28"/>
        </w:rPr>
        <w:t>,</w:t>
      </w:r>
      <w:r w:rsidR="004D2EC9">
        <w:rPr>
          <w:rFonts w:ascii="PT Astra Serif" w:hAnsi="PT Astra Serif"/>
          <w:sz w:val="28"/>
          <w:szCs w:val="28"/>
        </w:rPr>
        <w:t xml:space="preserve"> </w:t>
      </w:r>
      <w:r w:rsidR="00012FDB">
        <w:rPr>
          <w:rFonts w:ascii="PT Astra Serif" w:hAnsi="PT Astra Serif"/>
          <w:sz w:val="28"/>
          <w:szCs w:val="28"/>
        </w:rPr>
        <w:t xml:space="preserve">установлено, </w:t>
      </w:r>
      <w:r w:rsidR="004D2EC9" w:rsidRPr="003F5BAA">
        <w:rPr>
          <w:sz w:val="28"/>
          <w:szCs w:val="28"/>
        </w:rPr>
        <w:t xml:space="preserve">что схожее правовое регулирование </w:t>
      </w:r>
      <w:r w:rsidR="004D2EC9">
        <w:rPr>
          <w:sz w:val="28"/>
          <w:szCs w:val="28"/>
        </w:rPr>
        <w:t>в иных субъектах Российской Федерации не выявлено.</w:t>
      </w:r>
    </w:p>
    <w:p w:rsidR="0048585B" w:rsidRDefault="00381993" w:rsidP="004D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мера государственной поддержки </w:t>
      </w:r>
      <w:r>
        <w:rPr>
          <w:rFonts w:ascii="PT Astra Serif" w:hAnsi="PT Astra Serif"/>
          <w:sz w:val="28"/>
          <w:szCs w:val="28"/>
        </w:rPr>
        <w:t>организациям – резидентам особых экономических зон</w:t>
      </w:r>
      <w:r w:rsidRPr="00B77A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целях возмещения затрат по внесению арендной платы за недвижимое имущество будет установлена впервые в</w:t>
      </w:r>
      <w:r w:rsidR="0035414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Ульяновской области.</w:t>
      </w:r>
    </w:p>
    <w:p w:rsidR="00846C29" w:rsidRPr="00B77A70" w:rsidRDefault="00846C29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Проектом акта предусматривается </w:t>
      </w:r>
      <w:r>
        <w:rPr>
          <w:rFonts w:ascii="PT Astra Serif" w:hAnsi="PT Astra Serif"/>
          <w:sz w:val="28"/>
          <w:szCs w:val="28"/>
        </w:rPr>
        <w:t>п</w:t>
      </w:r>
      <w:r w:rsidRPr="008162A2">
        <w:rPr>
          <w:rFonts w:ascii="PT Astra Serif" w:hAnsi="PT Astra Serif"/>
          <w:sz w:val="28"/>
          <w:szCs w:val="28"/>
        </w:rPr>
        <w:t>редоставление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CC352F">
        <w:rPr>
          <w:rFonts w:ascii="PT Astra Serif" w:hAnsi="PT Astra Serif"/>
          <w:sz w:val="28"/>
          <w:szCs w:val="28"/>
        </w:rPr>
        <w:t>организациям – резидентам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C352F">
        <w:rPr>
          <w:rFonts w:ascii="PT Astra Serif" w:hAnsi="PT Astra Serif"/>
          <w:sz w:val="28"/>
          <w:szCs w:val="28"/>
        </w:rPr>
        <w:t>ПОЭЗ, заключившим соглашения об</w:t>
      </w:r>
      <w:r>
        <w:rPr>
          <w:rFonts w:ascii="PT Astra Serif" w:hAnsi="PT Astra Serif"/>
          <w:sz w:val="28"/>
          <w:szCs w:val="28"/>
        </w:rPr>
        <w:t> </w:t>
      </w:r>
      <w:r w:rsidRPr="00CC352F">
        <w:rPr>
          <w:rFonts w:ascii="PT Astra Serif" w:hAnsi="PT Astra Serif"/>
          <w:sz w:val="28"/>
          <w:szCs w:val="28"/>
        </w:rPr>
        <w:t xml:space="preserve">осуществлении деятельности в ПОЭЗ, предусматривающие осуществление деятельности на высокотехнологичных производствах. 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C352F">
        <w:rPr>
          <w:rFonts w:ascii="PT Astra Serif" w:hAnsi="PT Astra Serif"/>
          <w:sz w:val="28"/>
          <w:szCs w:val="28"/>
        </w:rPr>
        <w:t xml:space="preserve">Высокотехнологичными следует считать производства, соответствующие следующим критериям: 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C352F">
        <w:rPr>
          <w:rFonts w:ascii="PT Astra Serif" w:hAnsi="PT Astra Serif"/>
          <w:sz w:val="28"/>
          <w:szCs w:val="28"/>
        </w:rPr>
        <w:t>осуществление производственной деятельности по видам экономической деятельности, относящихся в соответствии с Общероссийским классификатором видов экономической деятельности ОК 029-2014 (КДЕС</w:t>
      </w:r>
      <w:proofErr w:type="gramStart"/>
      <w:r w:rsidRPr="00CC352F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Pr="00CC352F">
        <w:rPr>
          <w:rFonts w:ascii="PT Astra Serif" w:hAnsi="PT Astra Serif"/>
          <w:sz w:val="28"/>
          <w:szCs w:val="28"/>
        </w:rPr>
        <w:t>ед.</w:t>
      </w:r>
      <w:r>
        <w:rPr>
          <w:rFonts w:ascii="PT Astra Serif" w:hAnsi="PT Astra Serif"/>
          <w:sz w:val="28"/>
          <w:szCs w:val="28"/>
        </w:rPr>
        <w:t> </w:t>
      </w:r>
      <w:r w:rsidRPr="00CC352F">
        <w:rPr>
          <w:rFonts w:ascii="PT Astra Serif" w:hAnsi="PT Astra Serif"/>
          <w:sz w:val="28"/>
          <w:szCs w:val="28"/>
        </w:rPr>
        <w:t>2) (далее – ОКВЭД) к группировкам 22.2 и 23.14 ОКВЭД;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C352F">
        <w:rPr>
          <w:rFonts w:ascii="PT Astra Serif" w:hAnsi="PT Astra Serif"/>
          <w:sz w:val="28"/>
          <w:szCs w:val="28"/>
        </w:rPr>
        <w:t>количество созданных рабочих мест не менее 150;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C352F">
        <w:rPr>
          <w:rFonts w:ascii="PT Astra Serif" w:hAnsi="PT Astra Serif"/>
          <w:sz w:val="28"/>
          <w:szCs w:val="28"/>
        </w:rPr>
        <w:t xml:space="preserve">объём инвестиций в размере не менее 1,5 </w:t>
      </w:r>
      <w:proofErr w:type="gramStart"/>
      <w:r w:rsidRPr="00CC352F">
        <w:rPr>
          <w:rFonts w:ascii="PT Astra Serif" w:hAnsi="PT Astra Serif"/>
          <w:sz w:val="28"/>
          <w:szCs w:val="28"/>
        </w:rPr>
        <w:t>млн</w:t>
      </w:r>
      <w:proofErr w:type="gramEnd"/>
      <w:r w:rsidRPr="00CC352F">
        <w:rPr>
          <w:rFonts w:ascii="PT Astra Serif" w:hAnsi="PT Astra Serif"/>
          <w:sz w:val="28"/>
          <w:szCs w:val="28"/>
        </w:rPr>
        <w:t xml:space="preserve"> рублей в расчёте на 1</w:t>
      </w:r>
      <w:r>
        <w:rPr>
          <w:rFonts w:ascii="PT Astra Serif" w:hAnsi="PT Astra Serif"/>
          <w:sz w:val="28"/>
          <w:szCs w:val="28"/>
        </w:rPr>
        <w:t> </w:t>
      </w:r>
      <w:r w:rsidRPr="00CC352F">
        <w:rPr>
          <w:rFonts w:ascii="PT Astra Serif" w:hAnsi="PT Astra Serif"/>
          <w:sz w:val="28"/>
          <w:szCs w:val="28"/>
        </w:rPr>
        <w:t>созданное рабочее место;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C352F">
        <w:rPr>
          <w:rFonts w:ascii="PT Astra Serif" w:hAnsi="PT Astra Serif"/>
          <w:sz w:val="28"/>
          <w:szCs w:val="28"/>
        </w:rPr>
        <w:t>средняя заработная плата в размере не менее 35 тыс. рублей/мес.</w:t>
      </w:r>
    </w:p>
    <w:p w:rsidR="00CC352F" w:rsidRDefault="00CC352F" w:rsidP="00CC35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Проектом акта предусматривается ежеквартальное предоставление субсидий организациям – резидентам ПОЭЗ на возмещение затрат фактически произведённых организацией в отчётном квартале, при этом общий срок предоставления субсидий из областного бюджета Ульяновской области </w:t>
      </w:r>
      <w:r w:rsidRPr="0033716B">
        <w:rPr>
          <w:rFonts w:ascii="PT Astra Serif" w:hAnsi="PT Astra Serif"/>
          <w:sz w:val="28"/>
          <w:szCs w:val="28"/>
        </w:rPr>
        <w:lastRenderedPageBreak/>
        <w:t>составляет не более 2 – х лет с даты регистрации организации в качестве резидента особой экономической зоны.</w:t>
      </w:r>
    </w:p>
    <w:p w:rsidR="00CC352F" w:rsidRPr="00FC573E" w:rsidRDefault="00CC352F" w:rsidP="00CC35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о</w:t>
      </w:r>
      <w:r w:rsidRPr="008162A2">
        <w:rPr>
          <w:rFonts w:ascii="PT Astra Serif" w:hAnsi="PT Astra Serif"/>
          <w:sz w:val="28"/>
          <w:szCs w:val="28"/>
        </w:rPr>
        <w:t xml:space="preserve">бъём </w:t>
      </w:r>
      <w:r w:rsidRPr="0033716B">
        <w:rPr>
          <w:rFonts w:ascii="PT Astra Serif" w:hAnsi="PT Astra Serif"/>
          <w:sz w:val="28"/>
          <w:szCs w:val="28"/>
        </w:rPr>
        <w:t xml:space="preserve">дополнительных </w:t>
      </w:r>
      <w:r>
        <w:rPr>
          <w:rFonts w:ascii="PT Astra Serif" w:hAnsi="PT Astra Serif"/>
          <w:sz w:val="28"/>
          <w:szCs w:val="28"/>
        </w:rPr>
        <w:t xml:space="preserve">расходов </w:t>
      </w:r>
      <w:r w:rsidRPr="0033716B">
        <w:rPr>
          <w:rFonts w:ascii="PT Astra Serif" w:hAnsi="PT Astra Serif"/>
          <w:sz w:val="28"/>
          <w:szCs w:val="28"/>
        </w:rPr>
        <w:t>областного бюджета Ульяновской области на предоставление субсидий</w:t>
      </w:r>
      <w:r w:rsidRPr="008162A2">
        <w:rPr>
          <w:rFonts w:ascii="PT Astra Serif" w:hAnsi="PT Astra Serif"/>
          <w:sz w:val="28"/>
          <w:szCs w:val="28"/>
        </w:rPr>
        <w:t xml:space="preserve"> организациям – резидентам ПОЭЗ, на возмещение затрат по арендной плате по договорам аренды недвижимого имущества (за исключением аренды земельных участков), находящегося на территории ПОЭЗ, </w:t>
      </w:r>
      <w:r>
        <w:rPr>
          <w:rFonts w:ascii="PT Astra Serif" w:hAnsi="PT Astra Serif"/>
          <w:sz w:val="28"/>
          <w:szCs w:val="28"/>
        </w:rPr>
        <w:t xml:space="preserve">и арендуемого в целях создания условий для развития высокотехнологичных производств </w:t>
      </w:r>
      <w:r w:rsidRPr="008162A2">
        <w:rPr>
          <w:rFonts w:ascii="PT Astra Serif" w:hAnsi="PT Astra Serif"/>
          <w:sz w:val="28"/>
          <w:szCs w:val="28"/>
        </w:rPr>
        <w:t>в 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8162A2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ду </w:t>
      </w:r>
      <w:r w:rsidR="00D738AE">
        <w:rPr>
          <w:rFonts w:ascii="PT Astra Serif" w:hAnsi="PT Astra Serif"/>
          <w:sz w:val="28"/>
          <w:szCs w:val="28"/>
        </w:rPr>
        <w:t xml:space="preserve">предполагается </w:t>
      </w:r>
      <w:r>
        <w:rPr>
          <w:rFonts w:ascii="PT Astra Serif" w:hAnsi="PT Astra Serif"/>
          <w:sz w:val="28"/>
          <w:szCs w:val="28"/>
        </w:rPr>
        <w:t xml:space="preserve"> </w:t>
      </w:r>
      <w:r w:rsidRPr="00FC573E">
        <w:rPr>
          <w:rFonts w:ascii="PT Astra Serif" w:hAnsi="PT Astra Serif"/>
          <w:b/>
          <w:sz w:val="28"/>
          <w:szCs w:val="28"/>
        </w:rPr>
        <w:t>в</w:t>
      </w:r>
      <w:r w:rsidR="00FC573E" w:rsidRPr="00FC573E">
        <w:rPr>
          <w:rFonts w:ascii="PT Astra Serif" w:hAnsi="PT Astra Serif"/>
          <w:b/>
          <w:sz w:val="28"/>
          <w:szCs w:val="28"/>
        </w:rPr>
        <w:t> </w:t>
      </w:r>
      <w:r w:rsidRPr="00FC573E">
        <w:rPr>
          <w:rFonts w:ascii="PT Astra Serif" w:hAnsi="PT Astra Serif"/>
          <w:b/>
          <w:sz w:val="28"/>
          <w:szCs w:val="28"/>
        </w:rPr>
        <w:t xml:space="preserve">размере 19  </w:t>
      </w:r>
      <w:proofErr w:type="gramStart"/>
      <w:r w:rsidRPr="00FC573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FC573E">
        <w:rPr>
          <w:rFonts w:ascii="PT Astra Serif" w:hAnsi="PT Astra Serif"/>
          <w:b/>
          <w:sz w:val="28"/>
          <w:szCs w:val="28"/>
        </w:rPr>
        <w:t xml:space="preserve"> рублей.</w:t>
      </w:r>
    </w:p>
    <w:p w:rsidR="00D85FFA" w:rsidRDefault="00B20483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 w:rsidR="00D85FFA">
        <w:rPr>
          <w:rFonts w:ascii="PT Astra Serif" w:hAnsi="PT Astra Serif"/>
          <w:sz w:val="28"/>
          <w:szCs w:val="28"/>
        </w:rPr>
        <w:t xml:space="preserve">в </w:t>
      </w:r>
      <w:r w:rsidR="00F60EB6">
        <w:rPr>
          <w:rFonts w:ascii="PT Astra Serif" w:hAnsi="PT Astra Serif"/>
          <w:sz w:val="28"/>
          <w:szCs w:val="28"/>
        </w:rPr>
        <w:t xml:space="preserve">2020 году на территории ПОЭЗ предполагается реализация инвестиционного проекта, </w:t>
      </w:r>
      <w:r w:rsidR="00FC573E">
        <w:rPr>
          <w:rFonts w:ascii="PT Astra Serif" w:hAnsi="PT Astra Serif"/>
          <w:sz w:val="28"/>
          <w:szCs w:val="28"/>
        </w:rPr>
        <w:t>подходящего под</w:t>
      </w:r>
      <w:r w:rsidR="00F60EB6">
        <w:rPr>
          <w:rFonts w:ascii="PT Astra Serif" w:hAnsi="PT Astra Serif"/>
          <w:sz w:val="28"/>
          <w:szCs w:val="28"/>
        </w:rPr>
        <w:t xml:space="preserve"> критери</w:t>
      </w:r>
      <w:r w:rsidR="00FC573E">
        <w:rPr>
          <w:rFonts w:ascii="PT Astra Serif" w:hAnsi="PT Astra Serif"/>
          <w:sz w:val="28"/>
          <w:szCs w:val="28"/>
        </w:rPr>
        <w:t>и</w:t>
      </w:r>
      <w:r w:rsidR="00F60EB6">
        <w:rPr>
          <w:rFonts w:ascii="PT Astra Serif" w:hAnsi="PT Astra Serif"/>
          <w:sz w:val="28"/>
          <w:szCs w:val="28"/>
        </w:rPr>
        <w:t xml:space="preserve"> высокотехнологичного производства, и</w:t>
      </w:r>
      <w:r w:rsidR="00FC573E">
        <w:rPr>
          <w:rFonts w:ascii="PT Astra Serif" w:hAnsi="PT Astra Serif"/>
          <w:sz w:val="28"/>
          <w:szCs w:val="28"/>
        </w:rPr>
        <w:t> </w:t>
      </w:r>
      <w:r w:rsidR="00F60EB6">
        <w:rPr>
          <w:rFonts w:ascii="PT Astra Serif" w:hAnsi="PT Astra Serif"/>
          <w:sz w:val="28"/>
          <w:szCs w:val="28"/>
        </w:rPr>
        <w:t>претендующего на получение рассматриваемой субсидии.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Разработчиком акта представлены о</w:t>
      </w:r>
      <w:r w:rsidR="00D85FFA" w:rsidRPr="00D85FFA">
        <w:rPr>
          <w:rFonts w:ascii="PT Astra Serif" w:hAnsi="PT Astra Serif"/>
          <w:sz w:val="28"/>
          <w:szCs w:val="28"/>
        </w:rPr>
        <w:t>сновны</w:t>
      </w:r>
      <w:r>
        <w:rPr>
          <w:rFonts w:ascii="PT Astra Serif" w:hAnsi="PT Astra Serif"/>
          <w:sz w:val="28"/>
          <w:szCs w:val="28"/>
        </w:rPr>
        <w:t>е инвестиционные</w:t>
      </w:r>
      <w:r w:rsidR="00D85FFA" w:rsidRPr="00D85FFA">
        <w:rPr>
          <w:rFonts w:ascii="PT Astra Serif" w:hAnsi="PT Astra Serif"/>
          <w:sz w:val="28"/>
          <w:szCs w:val="28"/>
        </w:rPr>
        <w:t xml:space="preserve"> показател</w:t>
      </w:r>
      <w:r>
        <w:rPr>
          <w:rFonts w:ascii="PT Astra Serif" w:hAnsi="PT Astra Serif"/>
          <w:sz w:val="28"/>
          <w:szCs w:val="28"/>
        </w:rPr>
        <w:t>и данного</w:t>
      </w:r>
      <w:r w:rsidR="00D85FFA" w:rsidRPr="00D85FFA">
        <w:rPr>
          <w:rFonts w:ascii="PT Astra Serif" w:hAnsi="PT Astra Serif"/>
          <w:sz w:val="28"/>
          <w:szCs w:val="28"/>
        </w:rPr>
        <w:t xml:space="preserve"> проекта</w:t>
      </w:r>
      <w:r>
        <w:rPr>
          <w:rFonts w:ascii="PT Astra Serif" w:hAnsi="PT Astra Serif"/>
          <w:sz w:val="28"/>
          <w:szCs w:val="28"/>
        </w:rPr>
        <w:t>:</w:t>
      </w:r>
    </w:p>
    <w:p w:rsid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="00D85FFA" w:rsidRPr="00D85FFA">
        <w:rPr>
          <w:rFonts w:ascii="PT Astra Serif" w:hAnsi="PT Astra Serif"/>
          <w:sz w:val="28"/>
          <w:szCs w:val="28"/>
        </w:rPr>
        <w:t>бъ</w:t>
      </w:r>
      <w:r>
        <w:rPr>
          <w:rFonts w:ascii="PT Astra Serif" w:hAnsi="PT Astra Serif"/>
          <w:sz w:val="28"/>
          <w:szCs w:val="28"/>
        </w:rPr>
        <w:t>ё</w:t>
      </w:r>
      <w:r w:rsidR="00D85FFA" w:rsidRPr="00D85FFA">
        <w:rPr>
          <w:rFonts w:ascii="PT Astra Serif" w:hAnsi="PT Astra Serif"/>
          <w:sz w:val="28"/>
          <w:szCs w:val="28"/>
        </w:rPr>
        <w:t xml:space="preserve">м инвестиций </w:t>
      </w:r>
      <w:r>
        <w:rPr>
          <w:rFonts w:ascii="PT Astra Serif" w:hAnsi="PT Astra Serif"/>
          <w:sz w:val="28"/>
          <w:szCs w:val="28"/>
        </w:rPr>
        <w:t>в проект составит</w:t>
      </w:r>
      <w:r w:rsidR="00D85FFA" w:rsidRPr="00D85FFA"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400 </w:t>
      </w:r>
      <w:proofErr w:type="gramStart"/>
      <w:r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, и</w:t>
      </w:r>
      <w:r w:rsidR="00D85FFA" w:rsidRPr="00D85FFA">
        <w:rPr>
          <w:rFonts w:ascii="PT Astra Serif" w:hAnsi="PT Astra Serif"/>
          <w:sz w:val="28"/>
          <w:szCs w:val="28"/>
        </w:rPr>
        <w:t>сточник инвестиций –</w:t>
      </w:r>
      <w:r>
        <w:rPr>
          <w:rFonts w:ascii="PT Astra Serif" w:hAnsi="PT Astra Serif"/>
          <w:sz w:val="28"/>
          <w:szCs w:val="28"/>
        </w:rPr>
        <w:t xml:space="preserve"> собственные и заемные средства;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>рок ввода производственных мощностей по инвестицион</w:t>
      </w:r>
      <w:r>
        <w:rPr>
          <w:rFonts w:ascii="PT Astra Serif" w:hAnsi="PT Astra Serif"/>
          <w:sz w:val="28"/>
          <w:szCs w:val="28"/>
        </w:rPr>
        <w:t>ному проекту – январь 2020 года;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ожидаемая в</w:t>
      </w:r>
      <w:r w:rsidR="00D85FFA" w:rsidRPr="00D85FFA">
        <w:rPr>
          <w:rFonts w:ascii="PT Astra Serif" w:hAnsi="PT Astra Serif"/>
          <w:sz w:val="28"/>
          <w:szCs w:val="28"/>
        </w:rPr>
        <w:t>ыручка в 2020 г</w:t>
      </w:r>
      <w:r>
        <w:rPr>
          <w:rFonts w:ascii="PT Astra Serif" w:hAnsi="PT Astra Serif"/>
          <w:sz w:val="28"/>
          <w:szCs w:val="28"/>
        </w:rPr>
        <w:t xml:space="preserve">оду составит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953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, в</w:t>
      </w:r>
      <w:r w:rsidR="00D85FFA" w:rsidRPr="00D85FFA">
        <w:rPr>
          <w:rFonts w:ascii="PT Astra Serif" w:hAnsi="PT Astra Serif"/>
          <w:sz w:val="28"/>
          <w:szCs w:val="28"/>
        </w:rPr>
        <w:t xml:space="preserve"> 2029 г</w:t>
      </w:r>
      <w:r>
        <w:rPr>
          <w:rFonts w:ascii="PT Astra Serif" w:hAnsi="PT Astra Serif"/>
          <w:sz w:val="28"/>
          <w:szCs w:val="28"/>
        </w:rPr>
        <w:t>оду</w:t>
      </w:r>
      <w:r w:rsidR="00D85FFA" w:rsidRPr="00D85FFA">
        <w:rPr>
          <w:rFonts w:ascii="PT Astra Serif" w:hAnsi="PT Astra Serif"/>
          <w:sz w:val="28"/>
          <w:szCs w:val="28"/>
        </w:rPr>
        <w:t xml:space="preserve"> – </w:t>
      </w:r>
      <w:r w:rsidR="00D85FFA" w:rsidRPr="00D738AE">
        <w:rPr>
          <w:rFonts w:ascii="PT Astra Serif" w:hAnsi="PT Astra Serif"/>
          <w:b/>
          <w:sz w:val="28"/>
          <w:szCs w:val="28"/>
        </w:rPr>
        <w:t>3</w:t>
      </w:r>
      <w:r w:rsidRPr="00D738AE">
        <w:rPr>
          <w:rFonts w:ascii="PT Astra Serif" w:hAnsi="PT Astra Serif"/>
          <w:b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932 млн</w:t>
      </w:r>
      <w:r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D85FFA" w:rsidRPr="00D85FFA">
        <w:rPr>
          <w:rFonts w:ascii="PT Astra Serif" w:hAnsi="PT Astra Serif"/>
          <w:sz w:val="28"/>
          <w:szCs w:val="28"/>
        </w:rPr>
        <w:t>нутренняя норма доходности (IRR) –</w:t>
      </w:r>
      <w:r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18,3%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 xml:space="preserve">рок окупаемости инвестиционного проекта – </w:t>
      </w:r>
      <w:r w:rsidR="00D85FFA" w:rsidRPr="00D738AE">
        <w:rPr>
          <w:rFonts w:ascii="PT Astra Serif" w:hAnsi="PT Astra Serif"/>
          <w:b/>
          <w:sz w:val="28"/>
          <w:szCs w:val="28"/>
        </w:rPr>
        <w:t>6,5 лет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D85FFA" w:rsidRPr="00D85FFA">
        <w:rPr>
          <w:rFonts w:ascii="PT Astra Serif" w:hAnsi="PT Astra Serif"/>
          <w:sz w:val="28"/>
          <w:szCs w:val="28"/>
        </w:rPr>
        <w:t xml:space="preserve">алоговые поступления в бюджеты бюджетной системы </w:t>
      </w:r>
      <w:r>
        <w:rPr>
          <w:rFonts w:ascii="PT Astra Serif" w:hAnsi="PT Astra Serif"/>
          <w:sz w:val="28"/>
          <w:szCs w:val="28"/>
        </w:rPr>
        <w:t>Российской Федерации</w:t>
      </w:r>
      <w:r w:rsidR="00D85FFA" w:rsidRPr="00D85FFA">
        <w:rPr>
          <w:rFonts w:ascii="PT Astra Serif" w:hAnsi="PT Astra Serif"/>
          <w:sz w:val="28"/>
          <w:szCs w:val="28"/>
        </w:rPr>
        <w:t xml:space="preserve"> за 2020-2029 </w:t>
      </w:r>
      <w:r>
        <w:rPr>
          <w:rFonts w:ascii="PT Astra Serif" w:hAnsi="PT Astra Serif"/>
          <w:sz w:val="28"/>
          <w:szCs w:val="28"/>
        </w:rPr>
        <w:t>годы составят</w:t>
      </w:r>
      <w:r w:rsidR="00D85FFA" w:rsidRPr="00D85FFA"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3 270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 xml:space="preserve">траховые отчисления от заработной платы за 2020-2029 </w:t>
      </w:r>
      <w:r>
        <w:rPr>
          <w:rFonts w:ascii="PT Astra Serif" w:hAnsi="PT Astra Serif"/>
          <w:sz w:val="28"/>
          <w:szCs w:val="28"/>
        </w:rPr>
        <w:t>годы</w:t>
      </w:r>
      <w:r w:rsidR="00D85FFA" w:rsidRPr="00D85FFA">
        <w:rPr>
          <w:rFonts w:ascii="PT Astra Serif" w:hAnsi="PT Astra Serif"/>
          <w:sz w:val="28"/>
          <w:szCs w:val="28"/>
        </w:rPr>
        <w:t xml:space="preserve"> составят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1 032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 w:rsidR="00D738AE" w:rsidRPr="00D738AE">
        <w:rPr>
          <w:rFonts w:ascii="PT Astra Serif" w:hAnsi="PT Astra Serif"/>
          <w:sz w:val="28"/>
          <w:szCs w:val="28"/>
        </w:rPr>
        <w:t>;</w:t>
      </w:r>
    </w:p>
    <w:p w:rsid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D85FFA" w:rsidRPr="00D85FFA">
        <w:rPr>
          <w:rFonts w:ascii="PT Astra Serif" w:hAnsi="PT Astra Serif"/>
          <w:sz w:val="28"/>
          <w:szCs w:val="28"/>
        </w:rPr>
        <w:t xml:space="preserve">оступления налога на доходы физических лиц за 2020-2029 </w:t>
      </w:r>
      <w:r>
        <w:rPr>
          <w:rFonts w:ascii="PT Astra Serif" w:hAnsi="PT Astra Serif"/>
          <w:sz w:val="28"/>
          <w:szCs w:val="28"/>
        </w:rPr>
        <w:t>годы</w:t>
      </w:r>
      <w:r w:rsidR="00D85FFA" w:rsidRPr="00D85FFA">
        <w:rPr>
          <w:rFonts w:ascii="PT Astra Serif" w:hAnsi="PT Astra Serif"/>
          <w:sz w:val="28"/>
          <w:szCs w:val="28"/>
        </w:rPr>
        <w:t xml:space="preserve"> в</w:t>
      </w:r>
      <w:r w:rsidR="00BD0BDE">
        <w:rPr>
          <w:rFonts w:ascii="PT Astra Serif" w:hAnsi="PT Astra Serif"/>
          <w:sz w:val="28"/>
          <w:szCs w:val="28"/>
        </w:rPr>
        <w:t> </w:t>
      </w:r>
      <w:r w:rsidR="009B138F">
        <w:rPr>
          <w:rFonts w:ascii="PT Astra Serif" w:hAnsi="PT Astra Serif"/>
          <w:sz w:val="28"/>
          <w:szCs w:val="28"/>
        </w:rPr>
        <w:t>областной</w:t>
      </w:r>
      <w:r w:rsidR="00D85FFA" w:rsidRPr="00D85FFA">
        <w:rPr>
          <w:rFonts w:ascii="PT Astra Serif" w:hAnsi="PT Astra Serif"/>
          <w:sz w:val="28"/>
          <w:szCs w:val="28"/>
        </w:rPr>
        <w:t xml:space="preserve"> бюджет Ульяновской области составят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433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D738AE">
        <w:rPr>
          <w:rFonts w:ascii="PT Astra Serif" w:hAnsi="PT Astra Serif"/>
          <w:b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руб</w:t>
      </w:r>
      <w:r w:rsidRPr="00D738AE">
        <w:rPr>
          <w:rFonts w:ascii="PT Astra Serif" w:hAnsi="PT Astra Serif"/>
          <w:b/>
          <w:sz w:val="28"/>
          <w:szCs w:val="28"/>
        </w:rPr>
        <w:t>лей</w:t>
      </w:r>
      <w:r>
        <w:rPr>
          <w:rFonts w:ascii="PT Astra Serif" w:hAnsi="PT Astra Serif"/>
          <w:sz w:val="28"/>
          <w:szCs w:val="28"/>
        </w:rPr>
        <w:t>;</w:t>
      </w:r>
    </w:p>
    <w:p w:rsidR="001178A3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</w:t>
      </w:r>
      <w:r w:rsidR="00D85FFA" w:rsidRPr="00D85FFA">
        <w:rPr>
          <w:rFonts w:ascii="PT Astra Serif" w:hAnsi="PT Astra Serif"/>
          <w:sz w:val="28"/>
          <w:szCs w:val="28"/>
        </w:rPr>
        <w:t xml:space="preserve">оличество создаваемых рабочих мест – </w:t>
      </w:r>
      <w:r w:rsidR="00D85FFA" w:rsidRPr="00D738AE">
        <w:rPr>
          <w:rFonts w:ascii="PT Astra Serif" w:hAnsi="PT Astra Serif"/>
          <w:b/>
          <w:sz w:val="28"/>
          <w:szCs w:val="28"/>
        </w:rPr>
        <w:t>320</w:t>
      </w:r>
      <w:r w:rsidR="00D85FFA" w:rsidRPr="00D85FFA">
        <w:rPr>
          <w:rFonts w:ascii="PT Astra Serif" w:hAnsi="PT Astra Serif"/>
          <w:sz w:val="28"/>
          <w:szCs w:val="28"/>
        </w:rPr>
        <w:t>.</w:t>
      </w:r>
    </w:p>
    <w:p w:rsidR="008D2461" w:rsidRDefault="009B138F" w:rsidP="001178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</w:t>
      </w:r>
      <w:r w:rsidR="002B6143">
        <w:rPr>
          <w:rFonts w:ascii="PT Astra Serif" w:hAnsi="PT Astra Serif"/>
          <w:sz w:val="28"/>
          <w:szCs w:val="28"/>
        </w:rPr>
        <w:t>согласно прогнозным данным</w:t>
      </w:r>
      <w:r>
        <w:rPr>
          <w:rFonts w:ascii="PT Astra Serif" w:hAnsi="PT Astra Serif"/>
          <w:sz w:val="28"/>
          <w:szCs w:val="28"/>
        </w:rPr>
        <w:t xml:space="preserve"> коэффициент эффективности предоставления рассматриваемой субсидии в 2020 году составит </w:t>
      </w:r>
      <w:r w:rsidRPr="009B138F">
        <w:rPr>
          <w:rFonts w:ascii="PT Astra Serif" w:hAnsi="PT Astra Serif"/>
          <w:b/>
          <w:sz w:val="28"/>
          <w:szCs w:val="28"/>
        </w:rPr>
        <w:t>2,5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коэффициент показывает, что </w:t>
      </w:r>
      <w:r w:rsidRPr="0090699C">
        <w:rPr>
          <w:b/>
          <w:sz w:val="28"/>
          <w:szCs w:val="28"/>
        </w:rPr>
        <w:t>на 1 рубль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предоставленн</w:t>
      </w:r>
      <w:r>
        <w:rPr>
          <w:b/>
          <w:sz w:val="28"/>
          <w:szCs w:val="28"/>
        </w:rPr>
        <w:t xml:space="preserve">ой субсидии </w:t>
      </w:r>
      <w:r w:rsidRPr="009B138F">
        <w:rPr>
          <w:sz w:val="28"/>
          <w:szCs w:val="28"/>
        </w:rPr>
        <w:t>организации</w:t>
      </w:r>
      <w:r w:rsidR="008C6117">
        <w:rPr>
          <w:sz w:val="28"/>
          <w:szCs w:val="28"/>
        </w:rPr>
        <w:t xml:space="preserve"> – </w:t>
      </w:r>
      <w:r w:rsidRPr="009B138F">
        <w:rPr>
          <w:sz w:val="28"/>
          <w:szCs w:val="28"/>
        </w:rPr>
        <w:t>резидент</w:t>
      </w:r>
      <w:r>
        <w:rPr>
          <w:sz w:val="28"/>
          <w:szCs w:val="28"/>
        </w:rPr>
        <w:t>у</w:t>
      </w:r>
      <w:r w:rsidR="008C6117">
        <w:rPr>
          <w:sz w:val="28"/>
          <w:szCs w:val="28"/>
        </w:rPr>
        <w:t xml:space="preserve"> </w:t>
      </w:r>
      <w:r w:rsidRPr="009B138F">
        <w:rPr>
          <w:sz w:val="28"/>
          <w:szCs w:val="28"/>
        </w:rPr>
        <w:t>ПОЭЗ</w:t>
      </w:r>
      <w:r>
        <w:rPr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областной</w:t>
      </w:r>
      <w:r w:rsidRPr="00D85FFA">
        <w:rPr>
          <w:rFonts w:ascii="PT Astra Serif" w:hAnsi="PT Astra Serif"/>
          <w:sz w:val="28"/>
          <w:szCs w:val="28"/>
        </w:rPr>
        <w:t xml:space="preserve"> бюджет Ульяновской области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поступ</w:t>
      </w:r>
      <w:r w:rsidR="00AD5821">
        <w:rPr>
          <w:b/>
          <w:sz w:val="28"/>
          <w:szCs w:val="28"/>
        </w:rPr>
        <w:t>и</w:t>
      </w:r>
      <w:r w:rsidRPr="0090699C">
        <w:rPr>
          <w:b/>
          <w:sz w:val="28"/>
          <w:szCs w:val="28"/>
        </w:rPr>
        <w:t xml:space="preserve">т </w:t>
      </w:r>
      <w:r w:rsidR="002B6143">
        <w:rPr>
          <w:b/>
          <w:sz w:val="28"/>
          <w:szCs w:val="28"/>
        </w:rPr>
        <w:t>порядка</w:t>
      </w:r>
      <w:bookmarkStart w:id="0" w:name="_GoBack"/>
      <w:bookmarkEnd w:id="0"/>
      <w:r w:rsidR="00AD5821">
        <w:rPr>
          <w:b/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2,</w:t>
      </w:r>
      <w:r w:rsidR="00AD5821">
        <w:rPr>
          <w:b/>
          <w:sz w:val="28"/>
          <w:szCs w:val="28"/>
        </w:rPr>
        <w:t>5</w:t>
      </w:r>
      <w:r w:rsidRPr="0090699C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налоговых платежей</w:t>
      </w:r>
      <w:r>
        <w:rPr>
          <w:b/>
          <w:sz w:val="28"/>
          <w:szCs w:val="28"/>
        </w:rPr>
        <w:t xml:space="preserve"> по налогу на доходы физических лиц</w:t>
      </w:r>
      <w:r>
        <w:rPr>
          <w:sz w:val="28"/>
          <w:szCs w:val="28"/>
        </w:rPr>
        <w:t>.</w:t>
      </w:r>
    </w:p>
    <w:p w:rsidR="00B07959" w:rsidRDefault="007D3618" w:rsidP="00AD58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7E1999">
        <w:rPr>
          <w:rFonts w:ascii="PT Astra Serif" w:hAnsi="PT Astra Serif"/>
          <w:sz w:val="28"/>
          <w:szCs w:val="28"/>
        </w:rPr>
        <w:t xml:space="preserve"> </w:t>
      </w:r>
      <w:r w:rsidR="00AD5821">
        <w:rPr>
          <w:rFonts w:ascii="PT Astra Serif" w:hAnsi="PT Astra Serif"/>
          <w:sz w:val="28"/>
          <w:szCs w:val="28"/>
        </w:rPr>
        <w:t>создать благоприятные условия для развития ПОЭЗ и</w:t>
      </w:r>
      <w:r w:rsidR="00AD5821" w:rsidRPr="00AD5821">
        <w:rPr>
          <w:rFonts w:ascii="PT Astra Serif" w:hAnsi="PT Astra Serif"/>
          <w:sz w:val="28"/>
          <w:szCs w:val="28"/>
        </w:rPr>
        <w:t xml:space="preserve"> новых высокотехнологичных производств </w:t>
      </w:r>
      <w:r w:rsidR="00AD5821">
        <w:rPr>
          <w:rFonts w:ascii="PT Astra Serif" w:hAnsi="PT Astra Serif"/>
          <w:sz w:val="28"/>
          <w:szCs w:val="28"/>
        </w:rPr>
        <w:t>на территории</w:t>
      </w:r>
      <w:r w:rsidR="00AD5821" w:rsidRPr="00AD582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07959">
        <w:rPr>
          <w:rFonts w:ascii="PT Astra Serif" w:hAnsi="PT Astra Serif"/>
          <w:sz w:val="28"/>
          <w:szCs w:val="28"/>
        </w:rPr>
        <w:t>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46609">
        <w:rPr>
          <w:rFonts w:ascii="PT Astra Serif" w:hAnsi="PT Astra Serif"/>
          <w:sz w:val="28"/>
          <w:szCs w:val="28"/>
        </w:rPr>
        <w:t xml:space="preserve">организации – резиденты ПОЭЗ, осуществляющие деятельность в арендуемых производственных помещениях индустриальных парков, расположенных на территории ПОЭЗ, по видам экономической деятельности, относящихся в соответствии с </w:t>
      </w:r>
      <w:r w:rsidR="00CC352F" w:rsidRPr="00CC352F">
        <w:rPr>
          <w:rFonts w:ascii="PT Astra Serif" w:hAnsi="PT Astra Serif"/>
          <w:sz w:val="28"/>
          <w:szCs w:val="28"/>
        </w:rPr>
        <w:t>ОКВЭД</w:t>
      </w:r>
      <w:r w:rsidR="00446609">
        <w:rPr>
          <w:rFonts w:ascii="PT Astra Serif" w:hAnsi="PT Astra Serif"/>
          <w:sz w:val="28"/>
          <w:szCs w:val="28"/>
        </w:rPr>
        <w:t xml:space="preserve"> к группировкам 22.2 и 23.14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Таблица </w:t>
      </w:r>
      <w:r w:rsidR="00D63C9E">
        <w:rPr>
          <w:rFonts w:ascii="PT Astra Serif" w:hAnsi="PT Astra Serif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B77A70" w:rsidTr="005C71A0">
        <w:tc>
          <w:tcPr>
            <w:tcW w:w="436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1E14AE">
        <w:tc>
          <w:tcPr>
            <w:tcW w:w="4361" w:type="dxa"/>
            <w:shd w:val="clear" w:color="auto" w:fill="auto"/>
            <w:vAlign w:val="center"/>
          </w:tcPr>
          <w:p w:rsidR="00BD7442" w:rsidRPr="001E14AE" w:rsidRDefault="00446609" w:rsidP="00D0422A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О</w:t>
            </w:r>
            <w:r w:rsidRPr="00446609">
              <w:rPr>
                <w:rFonts w:ascii="PT Astra Serif" w:hAnsi="PT Astra Serif"/>
              </w:rPr>
              <w:t xml:space="preserve">рганизации – резиденты ПОЭЗ, осуществляющие деятельность в арендуемых производственных помещениях индустриальных парков, расположенных на территории ПОЭЗ, по видам экономической деятельности, относящихся в соответствии с </w:t>
            </w:r>
            <w:r w:rsidR="00CC352F" w:rsidRPr="00CC352F">
              <w:rPr>
                <w:rFonts w:ascii="PT Astra Serif" w:hAnsi="PT Astra Serif"/>
                <w:sz w:val="28"/>
                <w:szCs w:val="28"/>
              </w:rPr>
              <w:t>ОКВЭД</w:t>
            </w:r>
            <w:r w:rsidR="00CC352F" w:rsidRPr="00446609">
              <w:rPr>
                <w:rFonts w:ascii="PT Astra Serif" w:hAnsi="PT Astra Serif"/>
              </w:rPr>
              <w:t xml:space="preserve"> </w:t>
            </w:r>
            <w:r w:rsidRPr="00446609">
              <w:rPr>
                <w:rFonts w:ascii="PT Astra Serif" w:hAnsi="PT Astra Serif"/>
              </w:rPr>
              <w:t>к группировкам 22.2 и 23.14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7442" w:rsidRPr="00B77A70" w:rsidRDefault="00446609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442" w:rsidRPr="00B77A70" w:rsidRDefault="001E14AE" w:rsidP="0044660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554B2C">
        <w:rPr>
          <w:rFonts w:ascii="PT Astra Serif" w:hAnsi="PT Astra Serif"/>
          <w:sz w:val="28"/>
          <w:szCs w:val="28"/>
        </w:rPr>
        <w:t>30</w:t>
      </w:r>
      <w:r w:rsidRPr="00B77A70">
        <w:rPr>
          <w:rFonts w:ascii="PT Astra Serif" w:hAnsi="PT Astra Serif"/>
          <w:sz w:val="28"/>
          <w:szCs w:val="28"/>
        </w:rPr>
        <w:t>.</w:t>
      </w:r>
      <w:r w:rsidR="00B4685A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554B2C">
        <w:rPr>
          <w:rFonts w:ascii="PT Astra Serif" w:hAnsi="PT Astra Serif"/>
          <w:sz w:val="28"/>
          <w:szCs w:val="28"/>
        </w:rPr>
        <w:t>13</w:t>
      </w:r>
      <w:r w:rsidRPr="00B77A70">
        <w:rPr>
          <w:rFonts w:ascii="PT Astra Serif" w:hAnsi="PT Astra Serif"/>
          <w:sz w:val="28"/>
          <w:szCs w:val="28"/>
        </w:rPr>
        <w:t>.</w:t>
      </w:r>
      <w:r w:rsidR="00751B20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B77A70" w:rsidRDefault="00701D9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47DFC" w:rsidRPr="00B77A70" w:rsidRDefault="00C47DFC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D0BDE">
        <w:rPr>
          <w:rFonts w:ascii="PT Astra Serif" w:hAnsi="PT Astra Serif"/>
          <w:color w:val="000000"/>
          <w:sz w:val="28"/>
          <w:szCs w:val="28"/>
        </w:rPr>
        <w:t>По итогам</w:t>
      </w:r>
      <w:r w:rsidRPr="00B77A70">
        <w:rPr>
          <w:rFonts w:ascii="PT Astra Serif" w:hAnsi="PT Astra Serif"/>
          <w:color w:val="000000"/>
          <w:sz w:val="28"/>
          <w:szCs w:val="28"/>
        </w:rPr>
        <w:t xml:space="preserve">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</w:t>
      </w:r>
      <w:r w:rsidRPr="00B77A70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77A70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B77A70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B77A70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Pr="00B77A70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A36D63" w:rsidRPr="00B77A70" w:rsidRDefault="00A36D63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B77A70" w:rsidRDefault="00A36D63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B77A70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B77A7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24-16-4</w:t>
      </w:r>
      <w:r w:rsidR="00487B18" w:rsidRPr="00B77A70">
        <w:rPr>
          <w:rFonts w:ascii="PT Astra Serif" w:hAnsi="PT Astra Serif"/>
          <w:sz w:val="22"/>
          <w:szCs w:val="22"/>
        </w:rPr>
        <w:t>5</w:t>
      </w:r>
    </w:p>
    <w:sectPr w:rsidR="005216D2" w:rsidRPr="00B77A70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143">
      <w:rPr>
        <w:rStyle w:val="a7"/>
        <w:noProof/>
      </w:rPr>
      <w:t>7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82AF9"/>
    <w:multiLevelType w:val="hybridMultilevel"/>
    <w:tmpl w:val="1BD06DDC"/>
    <w:lvl w:ilvl="0" w:tplc="C5806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3C17471"/>
    <w:multiLevelType w:val="hybridMultilevel"/>
    <w:tmpl w:val="DDB2B040"/>
    <w:lvl w:ilvl="0" w:tplc="A6BCE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42B"/>
    <w:rsid w:val="00022861"/>
    <w:rsid w:val="00024DF7"/>
    <w:rsid w:val="00025650"/>
    <w:rsid w:val="00026744"/>
    <w:rsid w:val="00027534"/>
    <w:rsid w:val="00027B8C"/>
    <w:rsid w:val="000305DD"/>
    <w:rsid w:val="00030A34"/>
    <w:rsid w:val="00031398"/>
    <w:rsid w:val="00031B68"/>
    <w:rsid w:val="00032349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59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497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2784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143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9B8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144"/>
    <w:rsid w:val="00354B11"/>
    <w:rsid w:val="00355441"/>
    <w:rsid w:val="0035669C"/>
    <w:rsid w:val="00356EF1"/>
    <w:rsid w:val="0035720F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993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1223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3E9F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609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85B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2EC9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B2C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07D1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87E5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3C6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88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253A"/>
    <w:rsid w:val="007D3618"/>
    <w:rsid w:val="007D50E9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3F44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6117"/>
    <w:rsid w:val="008C7456"/>
    <w:rsid w:val="008D0891"/>
    <w:rsid w:val="008D246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501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26C4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38F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6D63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821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04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2D1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D0BDE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C64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094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4AFD"/>
    <w:rsid w:val="00CB5A8D"/>
    <w:rsid w:val="00CB64BC"/>
    <w:rsid w:val="00CC352F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66C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2CC8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C9E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8AE"/>
    <w:rsid w:val="00D73A03"/>
    <w:rsid w:val="00D73A6D"/>
    <w:rsid w:val="00D746D8"/>
    <w:rsid w:val="00D74758"/>
    <w:rsid w:val="00D7671E"/>
    <w:rsid w:val="00D76725"/>
    <w:rsid w:val="00D775FF"/>
    <w:rsid w:val="00D8162F"/>
    <w:rsid w:val="00D8203F"/>
    <w:rsid w:val="00D823CD"/>
    <w:rsid w:val="00D823EB"/>
    <w:rsid w:val="00D84379"/>
    <w:rsid w:val="00D85321"/>
    <w:rsid w:val="00D85FFA"/>
    <w:rsid w:val="00D86E79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95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784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317F"/>
    <w:rsid w:val="00EA64D6"/>
    <w:rsid w:val="00EB08B1"/>
    <w:rsid w:val="00EB0D87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8BA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EC9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0EB6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B72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573E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78CC-1127-4F6E-A82B-5A85DCD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1703</Words>
  <Characters>13372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15045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37</cp:revision>
  <cp:lastPrinted>2019-08-20T12:20:00Z</cp:lastPrinted>
  <dcterms:created xsi:type="dcterms:W3CDTF">2019-08-16T06:48:00Z</dcterms:created>
  <dcterms:modified xsi:type="dcterms:W3CDTF">2019-08-21T05:48:00Z</dcterms:modified>
</cp:coreProperties>
</file>