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7" w:rsidRDefault="005F03C7">
      <w:pPr>
        <w:pStyle w:val="ConsPlusTitle"/>
        <w:jc w:val="center"/>
      </w:pPr>
      <w:r>
        <w:t>ВЕРХОВНЫЙ СУД РОССИЙСКОЙ ФЕДЕРАЦИИ</w:t>
      </w:r>
    </w:p>
    <w:p w:rsidR="005F03C7" w:rsidRDefault="005F03C7">
      <w:pPr>
        <w:pStyle w:val="ConsPlusTitle"/>
        <w:jc w:val="center"/>
      </w:pPr>
    </w:p>
    <w:p w:rsidR="005F03C7" w:rsidRDefault="005F03C7">
      <w:pPr>
        <w:pStyle w:val="ConsPlusTitle"/>
        <w:jc w:val="center"/>
      </w:pPr>
      <w:r>
        <w:t>ОПРЕДЕЛЕНИЕ</w:t>
      </w:r>
    </w:p>
    <w:p w:rsidR="005F03C7" w:rsidRDefault="005F03C7">
      <w:pPr>
        <w:pStyle w:val="ConsPlusTitle"/>
        <w:jc w:val="center"/>
      </w:pPr>
      <w:r>
        <w:t>от 30 августа 2019 г. N 307-ЭС19-14090</w:t>
      </w:r>
    </w:p>
    <w:p w:rsidR="005F03C7" w:rsidRDefault="005F03C7">
      <w:pPr>
        <w:pStyle w:val="ConsPlusNormal"/>
        <w:ind w:firstLine="540"/>
        <w:jc w:val="both"/>
      </w:pPr>
    </w:p>
    <w:p w:rsidR="005F03C7" w:rsidRDefault="005F03C7">
      <w:pPr>
        <w:pStyle w:val="ConsPlusNormal"/>
        <w:ind w:firstLine="540"/>
        <w:jc w:val="both"/>
      </w:pPr>
      <w:r>
        <w:t xml:space="preserve">Судья Верховного Суда Российской Федерации Антонова М.К., изучив кассационную жалобу администрации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на решение Арбитражного суда города Санкт-Петербурга и Ленинградской области от 16.11.2018,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29.01.2019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Северо-Западного округа от 24.05.2019 по делу N А56-89069/2018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по заявлению администрации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(далее - администрация, заявитель) о признании </w:t>
      </w:r>
      <w:proofErr w:type="gramStart"/>
      <w:r>
        <w:t>незаконными</w:t>
      </w:r>
      <w:proofErr w:type="gramEnd"/>
      <w:r>
        <w:t xml:space="preserve"> решения и предписания Управления Федеральной антимонопольной службы по Ленинградской области (далее - управление, антимонопольный орган) от 21.06.2018 по делу N 778-03-5343-Р3/18,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при участии в качестве третьих лиц, не заявляющих самостоятельных требований относительно предмета спора - общества с ограниченной ответственностью "ВЭСКК", муниципального бюджетного учреждения "Дорожное хозяйство и благоустройство" муниципального образования город Волхов (далее - заказчик, учреждение),</w:t>
      </w:r>
    </w:p>
    <w:p w:rsidR="005F03C7" w:rsidRDefault="005F03C7">
      <w:pPr>
        <w:pStyle w:val="ConsPlusNormal"/>
        <w:jc w:val="center"/>
      </w:pPr>
    </w:p>
    <w:p w:rsidR="005F03C7" w:rsidRDefault="005F03C7">
      <w:pPr>
        <w:pStyle w:val="ConsPlusNormal"/>
        <w:jc w:val="center"/>
      </w:pPr>
      <w:r>
        <w:t>установил:</w:t>
      </w:r>
    </w:p>
    <w:p w:rsidR="005F03C7" w:rsidRDefault="005F03C7">
      <w:pPr>
        <w:pStyle w:val="ConsPlusNormal"/>
        <w:jc w:val="center"/>
      </w:pPr>
    </w:p>
    <w:p w:rsidR="005F03C7" w:rsidRDefault="005F03C7">
      <w:pPr>
        <w:pStyle w:val="ConsPlusNormal"/>
        <w:ind w:firstLine="540"/>
        <w:jc w:val="both"/>
      </w:pPr>
      <w:r>
        <w:t xml:space="preserve">решением Арбитражного суда города Санкт-Петербурга и Ленинградской области от 16.11.2018, оставленным без изменения </w:t>
      </w:r>
      <w:hyperlink r:id="rId6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Т</w:t>
      </w:r>
      <w:proofErr w:type="gramEnd"/>
      <w:r>
        <w:t xml:space="preserve">ринадцатого арбитражного апелляционного суда от 29.01.2019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Арбитражного суда Северо-Западного округа от 24.05.2019, в удовлетворении заявления отказано.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администрация, ссылаясь на существенное нарушение норм права, просит отменить судебные акты и удовлетворить заявленные требования.</w:t>
      </w:r>
    </w:p>
    <w:p w:rsidR="005F03C7" w:rsidRDefault="005F03C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</w:t>
      </w:r>
      <w:proofErr w:type="gramEnd"/>
      <w:r>
        <w:t xml:space="preserve">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Как усматривается из судебных актов, 30.03.2018 администрацией на официальном сайте размещено извещение о проведении конкурса для заключения </w:t>
      </w:r>
      <w:proofErr w:type="spellStart"/>
      <w:r>
        <w:t>энергосервисного</w:t>
      </w:r>
      <w:proofErr w:type="spellEnd"/>
      <w:r>
        <w:t xml:space="preserve"> контракта на проведение </w:t>
      </w:r>
      <w:proofErr w:type="spellStart"/>
      <w:r>
        <w:t>энергоэффективных</w:t>
      </w:r>
      <w:proofErr w:type="spellEnd"/>
      <w:r>
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муниципального образования город Волхов.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Согласно протоколу рассмотрения заявок на участие в электронном аукционе от 06.06.2018, заявка общества отклонена как не соответствующая требованиям конкурсной документации.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lastRenderedPageBreak/>
        <w:t>Не согласившись с решением аукционной комиссии, общество обратилось в управление с жалобой.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управлением вынесено решение о признании жалобы обоснованной; в действиях аукционной комиссии установлены нарушения </w:t>
      </w:r>
      <w:hyperlink r:id="rId9" w:history="1">
        <w:r>
          <w:rPr>
            <w:color w:val="0000FF"/>
          </w:rPr>
          <w:t>части 3 статьи 53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Во исполнение решения антимонопольным органом в адрес администрации вынесено предписание об устранении нарушений.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Не согласившись с ненормативными актами управления, администрация обратилась в арбитражный суд.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Отказывая в удовлетворении требований, суды первой и апелляционной инстанций, исследовав и оценив представленные в материалы дела доказательства, руководствуясь положениями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системе, пришли к выводу о том, что оспоренные решение и предписание соответствуют действующему законодательству и не нарушают права и законные интересы заявителя, с чем согласился суд округа.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Судебные инстанции исходили из того, что не указание в номере </w:t>
      </w:r>
      <w:proofErr w:type="spellStart"/>
      <w:r>
        <w:t>ГОСТа</w:t>
      </w:r>
      <w:proofErr w:type="spellEnd"/>
      <w:r>
        <w:t xml:space="preserve"> последних цифр, указывающих на дату принятия данного стандарта, при наличии указанных в конкурсном предложении характеристик товара, соответствующих характеристикам указанного заказчиком </w:t>
      </w:r>
      <w:proofErr w:type="spellStart"/>
      <w:r>
        <w:t>ГОСТа</w:t>
      </w:r>
      <w:proofErr w:type="spellEnd"/>
      <w:r>
        <w:t>, не могло являться основанием для отклонения заявки общества.</w:t>
      </w:r>
    </w:p>
    <w:p w:rsidR="005F03C7" w:rsidRDefault="005F03C7">
      <w:pPr>
        <w:pStyle w:val="ConsPlusNormal"/>
        <w:spacing w:before="220"/>
        <w:ind w:firstLine="540"/>
        <w:jc w:val="both"/>
      </w:pPr>
      <w:proofErr w:type="gramStart"/>
      <w:r>
        <w:t>Относительно отклонения заявки ввиду отсутствия конкретных показателей коэффициента мощности, а также массы светильников и использования при этом слов "не более", "не менее" суды указали, что в инструкции по заполнению заявки на участие в конкурсе заказчиком наряду с запретом на использование слов "не более" и "не менее" была предусмотрена возможность их применения в случае, если это предусмотрено нормативными документами и/или</w:t>
      </w:r>
      <w:proofErr w:type="gramEnd"/>
      <w:r>
        <w:t xml:space="preserve"> технической документацией/информацией производителя товара. В данном случае общество в своем конкурсном предложении указало характеристики товара в значении, указанном в техническом паспорте на товар, как в отношении показателя коэффициента мощности, так и показателя массы светильника.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По факту расхождения на 0,50 рублей общей суммы размера экономии, рассчитанной путем сложения по годам, и размера экономии, указанной в предложении общества за определенный период, суды отметили, что данное обстоятельство могло быть учтено </w:t>
      </w:r>
      <w:proofErr w:type="gramStart"/>
      <w:r>
        <w:t>при</w:t>
      </w:r>
      <w:proofErr w:type="gramEnd"/>
      <w:r>
        <w:t xml:space="preserve"> оценки заявки общества, но не могло влиять на решение вопроса о допуске к участию в конкурсе.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>Оснований не согласиться с выводами судов не имеется, суды исходили из оценки совокупности представленных доказательств и установленных фактических обстоятельств.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Доводы администрации, изложенные в жалобе, являлись предметом рассмотрения судов и им дана надлежащая правовая оценка, не опровергают выводы судов трех инстанций, не подтверждают существенных нарушений норм материального и процессуального права, повлиявших на исход дела, направлены на переоценку установленных обстоятельств, в </w:t>
      </w:r>
      <w:proofErr w:type="gramStart"/>
      <w:r>
        <w:t>связи</w:t>
      </w:r>
      <w:proofErr w:type="gramEnd"/>
      <w:r>
        <w:t xml:space="preserve"> с чем не могут служить достаточным основанием для пересмотра судебных актов в кассационном порядке.</w:t>
      </w:r>
    </w:p>
    <w:p w:rsidR="005F03C7" w:rsidRDefault="005F03C7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11" w:history="1">
        <w:r>
          <w:rPr>
            <w:color w:val="0000FF"/>
          </w:rPr>
          <w:t>статьями 291.6</w:t>
        </w:r>
      </w:hyperlink>
      <w:r>
        <w:t xml:space="preserve"> и </w:t>
      </w:r>
      <w:hyperlink r:id="rId1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5F03C7" w:rsidRDefault="005F03C7">
      <w:pPr>
        <w:pStyle w:val="ConsPlusNormal"/>
        <w:jc w:val="center"/>
      </w:pPr>
    </w:p>
    <w:p w:rsidR="005F03C7" w:rsidRDefault="005F03C7">
      <w:pPr>
        <w:pStyle w:val="ConsPlusNormal"/>
        <w:jc w:val="center"/>
      </w:pPr>
      <w:r>
        <w:t>определил:</w:t>
      </w:r>
    </w:p>
    <w:p w:rsidR="005F03C7" w:rsidRDefault="005F03C7">
      <w:pPr>
        <w:pStyle w:val="ConsPlusNormal"/>
        <w:jc w:val="center"/>
      </w:pPr>
    </w:p>
    <w:p w:rsidR="005F03C7" w:rsidRDefault="005F03C7">
      <w:pPr>
        <w:pStyle w:val="ConsPlusNormal"/>
        <w:ind w:firstLine="540"/>
        <w:jc w:val="both"/>
      </w:pPr>
      <w:r>
        <w:lastRenderedPageBreak/>
        <w:t xml:space="preserve">отказать администрации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5F03C7" w:rsidRDefault="005F03C7">
      <w:pPr>
        <w:pStyle w:val="ConsPlusNormal"/>
        <w:ind w:firstLine="540"/>
        <w:jc w:val="both"/>
      </w:pPr>
    </w:p>
    <w:p w:rsidR="005F03C7" w:rsidRDefault="005F03C7">
      <w:pPr>
        <w:pStyle w:val="ConsPlusNormal"/>
        <w:jc w:val="right"/>
      </w:pPr>
      <w:r>
        <w:t>Судья</w:t>
      </w:r>
    </w:p>
    <w:p w:rsidR="005F03C7" w:rsidRDefault="005F03C7">
      <w:pPr>
        <w:pStyle w:val="ConsPlusNormal"/>
        <w:jc w:val="right"/>
      </w:pPr>
      <w:r>
        <w:t>Верховного Суда Российской Федерации</w:t>
      </w:r>
    </w:p>
    <w:p w:rsidR="005F03C7" w:rsidRDefault="005F03C7">
      <w:pPr>
        <w:pStyle w:val="ConsPlusNormal"/>
        <w:jc w:val="right"/>
      </w:pPr>
      <w:r>
        <w:t>М.К.АНТОНОВА</w:t>
      </w:r>
    </w:p>
    <w:p w:rsidR="005F03C7" w:rsidRDefault="005F03C7">
      <w:pPr>
        <w:pStyle w:val="ConsPlusNormal"/>
        <w:ind w:firstLine="540"/>
        <w:jc w:val="both"/>
      </w:pPr>
    </w:p>
    <w:p w:rsidR="005F03C7" w:rsidRDefault="005F03C7">
      <w:pPr>
        <w:pStyle w:val="ConsPlusNormal"/>
        <w:ind w:firstLine="540"/>
        <w:jc w:val="both"/>
      </w:pPr>
    </w:p>
    <w:p w:rsidR="005F03C7" w:rsidRDefault="005F0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D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3C7"/>
    <w:rsid w:val="00244BC7"/>
    <w:rsid w:val="005F03C7"/>
    <w:rsid w:val="008B194B"/>
    <w:rsid w:val="00A51E86"/>
    <w:rsid w:val="00A728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6779159DBB0FE8CF4D5EE16178C12D85FB33B3036B0C2BDB1847F9154B061195549D651BA6D3F581969D9A21d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EBA0AF06AABC0F24F786B189DBB0FE9CF4F5DE76678C12D85FB33B3036B0C39DB404DFF175E5249CF03906721d2K" TargetMode="External"/><Relationship Id="rId12" Type="http://schemas.openxmlformats.org/officeDocument/2006/relationships/hyperlink" Target="consultantplus://offline/ref=F59EBA0AF06AABC0F24F6779159DBB0FE8CF4D5EE16178C12D85FB33B3036B0C2BDB1847F91F4B061195549D651BA6D3F581969D9A21d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EBA0AF06AABC0F24F797912F5E503E8C51757E363749E78D1FD64EC536D596B9B1E14AD53155F43D11F906F05BAD3FD29d6K" TargetMode="External"/><Relationship Id="rId11" Type="http://schemas.openxmlformats.org/officeDocument/2006/relationships/hyperlink" Target="consultantplus://offline/ref=F59EBA0AF06AABC0F24F6779159DBB0FE8CF4D5EE16178C12D85FB33B3036B0C2BDB1847F8134B061195549D651BA6D3F581969D9A21dDK" TargetMode="External"/><Relationship Id="rId5" Type="http://schemas.openxmlformats.org/officeDocument/2006/relationships/hyperlink" Target="consultantplus://offline/ref=F59EBA0AF06AABC0F24F786B189DBB0FE9CF4F5DE76678C12D85FB33B3036B0C39DB404DFF175E5249CF03906721d2K" TargetMode="External"/><Relationship Id="rId10" Type="http://schemas.openxmlformats.org/officeDocument/2006/relationships/hyperlink" Target="consultantplus://offline/ref=F59EBA0AF06AABC0F24F6779159DBB0FE8CF495BE36278C12D85FB33B3036B0C39DB404DFF175E5249CF03906721d2K" TargetMode="External"/><Relationship Id="rId4" Type="http://schemas.openxmlformats.org/officeDocument/2006/relationships/hyperlink" Target="consultantplus://offline/ref=F59EBA0AF06AABC0F24F797912F5E503E8C51757E363749E78D1FD64EC536D596B9B1E14AD53155F43D11F906F05BAD3FD29d6K" TargetMode="External"/><Relationship Id="rId9" Type="http://schemas.openxmlformats.org/officeDocument/2006/relationships/hyperlink" Target="consultantplus://offline/ref=F59EBA0AF06AABC0F24F6779159DBB0FE8CF495BE36278C12D85FB33B3036B0C2BDB1845FE144B061195549D651BA6D3F581969D9A21d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2019-09-30T10:29:00Z</dcterms:created>
  <dcterms:modified xsi:type="dcterms:W3CDTF">2019-09-30T10:30:00Z</dcterms:modified>
</cp:coreProperties>
</file>