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DF5B4A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DF5B4A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DF5B4A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DF5B4A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DF5B4A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DF5B4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DF5B4A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F5B4A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F5B4A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ул. Спасская</w:t>
      </w:r>
      <w:r w:rsidR="004F44D2" w:rsidRPr="00DF5B4A">
        <w:rPr>
          <w:rFonts w:ascii="PT Astra Serif" w:hAnsi="PT Astra Serif"/>
          <w:sz w:val="18"/>
          <w:szCs w:val="18"/>
        </w:rPr>
        <w:t>,</w:t>
      </w:r>
      <w:r w:rsidRPr="00DF5B4A">
        <w:rPr>
          <w:rFonts w:ascii="PT Astra Serif" w:hAnsi="PT Astra Serif"/>
          <w:sz w:val="18"/>
          <w:szCs w:val="18"/>
        </w:rPr>
        <w:t xml:space="preserve"> д.3</w:t>
      </w:r>
      <w:r w:rsidR="004F44D2" w:rsidRPr="00DF5B4A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DF5B4A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DF5B4A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DF5B4A">
        <w:rPr>
          <w:rFonts w:ascii="PT Astra Serif" w:hAnsi="PT Astra Serif"/>
          <w:sz w:val="18"/>
          <w:szCs w:val="18"/>
        </w:rPr>
        <w:t>2</w:t>
      </w:r>
      <w:r w:rsidR="004F44D2" w:rsidRPr="00DF5B4A">
        <w:rPr>
          <w:rFonts w:ascii="PT Astra Serif" w:hAnsi="PT Astra Serif"/>
          <w:sz w:val="18"/>
          <w:szCs w:val="18"/>
        </w:rPr>
        <w:t>4-</w:t>
      </w:r>
      <w:r w:rsidR="004F1867" w:rsidRPr="00DF5B4A">
        <w:rPr>
          <w:rFonts w:ascii="PT Astra Serif" w:hAnsi="PT Astra Serif"/>
          <w:sz w:val="18"/>
          <w:szCs w:val="18"/>
        </w:rPr>
        <w:t>18</w:t>
      </w:r>
      <w:r w:rsidR="004F44D2" w:rsidRPr="00DF5B4A">
        <w:rPr>
          <w:rFonts w:ascii="PT Astra Serif" w:hAnsi="PT Astra Serif"/>
          <w:sz w:val="18"/>
          <w:szCs w:val="18"/>
        </w:rPr>
        <w:t>-</w:t>
      </w:r>
      <w:r w:rsidR="004F1867" w:rsidRPr="00DF5B4A">
        <w:rPr>
          <w:rFonts w:ascii="PT Astra Serif" w:hAnsi="PT Astra Serif"/>
          <w:sz w:val="18"/>
          <w:szCs w:val="18"/>
        </w:rPr>
        <w:t>1</w:t>
      </w:r>
      <w:r w:rsidR="004F44D2" w:rsidRPr="00DF5B4A">
        <w:rPr>
          <w:rFonts w:ascii="PT Astra Serif" w:hAnsi="PT Astra Serif"/>
          <w:sz w:val="18"/>
          <w:szCs w:val="18"/>
        </w:rPr>
        <w:t xml:space="preserve">4   </w:t>
      </w:r>
      <w:r w:rsidR="004F44D2" w:rsidRPr="00DF5B4A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F5B4A">
        <w:rPr>
          <w:rFonts w:ascii="PT Astra Serif" w:hAnsi="PT Astra Serif"/>
          <w:sz w:val="18"/>
          <w:szCs w:val="18"/>
        </w:rPr>
        <w:t>-</w:t>
      </w:r>
      <w:r w:rsidR="004F44D2" w:rsidRPr="00DF5B4A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F5B4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F5B4A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F5B4A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F5B4A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F3EC5" w:rsidRPr="00DF5B4A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F5B4A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F5B4A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F5B4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7F3EC5" w:rsidRPr="00DF5B4A" w:rsidRDefault="007F3EC5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F5B4A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DF5B4A">
        <w:rPr>
          <w:rFonts w:ascii="PT Astra Serif" w:hAnsi="PT Astra Serif"/>
          <w:b/>
          <w:sz w:val="28"/>
          <w:szCs w:val="28"/>
        </w:rPr>
        <w:t>приказа</w:t>
      </w:r>
      <w:r w:rsidR="00527402" w:rsidRPr="00DF5B4A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Министерства строительства и архитектуры </w:t>
      </w:r>
      <w:r w:rsidR="00527402" w:rsidRPr="00DF5B4A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DF5B4A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DF5B4A">
        <w:rPr>
          <w:rFonts w:ascii="PT Astra Serif" w:hAnsi="PT Astra Serif"/>
          <w:b/>
          <w:sz w:val="28"/>
          <w:szCs w:val="28"/>
        </w:rPr>
        <w:t>б</w:t>
      </w:r>
      <w:r w:rsidR="004D479F" w:rsidRPr="00DF5B4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утверждении </w:t>
      </w:r>
      <w:hyperlink r:id="rId9" w:anchor="block_1000" w:history="1">
        <w:r w:rsidR="004D479F" w:rsidRPr="00DF5B4A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DF5B4A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DF5B4A">
        <w:rPr>
          <w:rFonts w:ascii="PT Astra Serif" w:hAnsi="PT Astra Serif"/>
          <w:b/>
          <w:sz w:val="28"/>
          <w:szCs w:val="28"/>
        </w:rPr>
        <w:t xml:space="preserve">а предоставления государственной услуги по </w:t>
      </w:r>
      <w:r w:rsidR="00DF5B4A">
        <w:rPr>
          <w:rFonts w:ascii="PT Astra Serif" w:hAnsi="PT Astra Serif"/>
          <w:b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527402" w:rsidRPr="00DF5B4A">
        <w:rPr>
          <w:rFonts w:ascii="PT Astra Serif" w:hAnsi="PT Astra Serif"/>
          <w:b/>
          <w:sz w:val="28"/>
          <w:szCs w:val="28"/>
        </w:rPr>
        <w:t>»</w:t>
      </w:r>
    </w:p>
    <w:p w:rsidR="007E011A" w:rsidRPr="00DF5B4A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F5B4A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F5B4A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DF5B4A">
        <w:rPr>
          <w:rFonts w:ascii="PT Astra Serif" w:hAnsi="PT Astra Serif"/>
          <w:sz w:val="28"/>
          <w:szCs w:val="28"/>
        </w:rPr>
        <w:t>цифровой</w:t>
      </w:r>
      <w:r w:rsidR="001956FB" w:rsidRPr="00DF5B4A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DF5B4A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F5B4A">
        <w:rPr>
          <w:rFonts w:ascii="PT Astra Serif" w:hAnsi="PT Astra Serif"/>
          <w:sz w:val="28"/>
          <w:szCs w:val="28"/>
        </w:rPr>
        <w:br/>
      </w:r>
      <w:proofErr w:type="gramStart"/>
      <w:r w:rsidRPr="00DF5B4A">
        <w:rPr>
          <w:rFonts w:ascii="PT Astra Serif" w:hAnsi="PT Astra Serif"/>
          <w:sz w:val="28"/>
          <w:szCs w:val="28"/>
        </w:rPr>
        <w:t>№ 201-ЗО «</w:t>
      </w:r>
      <w:r w:rsidR="001956FB" w:rsidRPr="00DF5B4A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F5B4A">
        <w:rPr>
          <w:rFonts w:ascii="PT Astra Serif" w:hAnsi="PT Astra Serif"/>
          <w:sz w:val="28"/>
          <w:szCs w:val="28"/>
        </w:rPr>
        <w:t>», пунктом 4.2.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956FB" w:rsidRPr="00DF5B4A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F5B4A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DF5B4A">
        <w:rPr>
          <w:rFonts w:ascii="PT Astra Serif" w:hAnsi="PT Astra Serif"/>
          <w:sz w:val="28"/>
          <w:szCs w:val="28"/>
        </w:rPr>
        <w:t>,</w:t>
      </w:r>
      <w:r w:rsidRPr="00DF5B4A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DF5B4A">
        <w:rPr>
          <w:rFonts w:ascii="PT Astra Serif" w:hAnsi="PT Astra Serif"/>
          <w:sz w:val="28"/>
          <w:szCs w:val="28"/>
        </w:rPr>
        <w:t>цифровой</w:t>
      </w:r>
      <w:r w:rsidR="001956FB" w:rsidRPr="00DF5B4A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DF5B4A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F5B4A">
        <w:rPr>
          <w:rFonts w:ascii="PT Astra Serif" w:hAnsi="PT Astra Serif"/>
          <w:sz w:val="28"/>
          <w:szCs w:val="28"/>
        </w:rPr>
        <w:t>ё</w:t>
      </w:r>
      <w:r w:rsidRPr="00DF5B4A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DF5B4A">
        <w:rPr>
          <w:rFonts w:ascii="PT Astra Serif" w:hAnsi="PT Astra Serif"/>
          <w:sz w:val="28"/>
          <w:szCs w:val="28"/>
        </w:rPr>
        <w:t xml:space="preserve">проект </w:t>
      </w:r>
      <w:r w:rsidR="004D479F" w:rsidRPr="00DF5B4A">
        <w:rPr>
          <w:rFonts w:ascii="PT Astra Serif" w:hAnsi="PT Astra Serif"/>
          <w:sz w:val="28"/>
          <w:szCs w:val="28"/>
        </w:rPr>
        <w:t>приказа Министерства строительства и архитектуры</w:t>
      </w:r>
      <w:r w:rsidR="00527402" w:rsidRPr="00DF5B4A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="00527402" w:rsidRPr="00DF5B4A">
        <w:rPr>
          <w:rFonts w:ascii="PT Astra Serif" w:hAnsi="PT Astra Serif"/>
          <w:sz w:val="28"/>
          <w:szCs w:val="28"/>
        </w:rPr>
        <w:t xml:space="preserve"> «</w:t>
      </w:r>
      <w:r w:rsidR="00060700" w:rsidRPr="00DF5B4A">
        <w:rPr>
          <w:rFonts w:ascii="PT Astra Serif" w:hAnsi="PT Astra Serif"/>
          <w:caps/>
          <w:sz w:val="28"/>
          <w:szCs w:val="28"/>
        </w:rPr>
        <w:t>о</w:t>
      </w:r>
      <w:r w:rsidR="00060700" w:rsidRPr="00DF5B4A">
        <w:rPr>
          <w:rFonts w:ascii="PT Astra Serif" w:hAnsi="PT Astra Serif"/>
          <w:sz w:val="28"/>
          <w:szCs w:val="28"/>
        </w:rPr>
        <w:t>б</w:t>
      </w:r>
      <w:r w:rsidR="00060700" w:rsidRPr="00DF5B4A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DF5B4A">
        <w:rPr>
          <w:rFonts w:ascii="PT Astra Serif" w:hAnsi="PT Astra Serif"/>
          <w:sz w:val="28"/>
          <w:szCs w:val="28"/>
        </w:rPr>
        <w:t xml:space="preserve">утверждении </w:t>
      </w:r>
      <w:hyperlink r:id="rId10" w:anchor="block_1000" w:history="1">
        <w:r w:rsidR="00060700" w:rsidRPr="00DF5B4A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060700" w:rsidRPr="00DF5B4A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060700" w:rsidRPr="00DF5B4A">
        <w:rPr>
          <w:rFonts w:ascii="PT Astra Serif" w:hAnsi="PT Astra Serif"/>
          <w:sz w:val="28"/>
          <w:szCs w:val="28"/>
        </w:rPr>
        <w:t xml:space="preserve">а предоставления государственной услуги по </w:t>
      </w:r>
      <w:r w:rsidR="00DF5B4A">
        <w:rPr>
          <w:rFonts w:ascii="PT Astra Serif" w:hAnsi="PT Astra Serif"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527402" w:rsidRPr="00DF5B4A">
        <w:rPr>
          <w:rFonts w:ascii="PT Astra Serif" w:hAnsi="PT Astra Serif"/>
          <w:sz w:val="28"/>
          <w:szCs w:val="28"/>
        </w:rPr>
        <w:t>»</w:t>
      </w:r>
      <w:r w:rsidR="006546FC" w:rsidRPr="00DF5B4A">
        <w:rPr>
          <w:rFonts w:ascii="PT Astra Serif" w:hAnsi="PT Astra Serif"/>
          <w:sz w:val="28"/>
          <w:szCs w:val="28"/>
        </w:rPr>
        <w:t xml:space="preserve"> </w:t>
      </w:r>
      <w:r w:rsidR="009F3715" w:rsidRPr="00DF5B4A">
        <w:rPr>
          <w:rFonts w:ascii="PT Astra Serif" w:hAnsi="PT Astra Serif"/>
          <w:sz w:val="28"/>
          <w:szCs w:val="28"/>
        </w:rPr>
        <w:t>(далее – проект акта)</w:t>
      </w:r>
      <w:r w:rsidRPr="00DF5B4A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</w:t>
      </w:r>
      <w:r w:rsidRPr="00DF5B4A">
        <w:rPr>
          <w:rFonts w:ascii="PT Astra Serif" w:hAnsi="PT Astra Serif"/>
          <w:sz w:val="28"/>
          <w:szCs w:val="28"/>
        </w:rPr>
        <w:lastRenderedPageBreak/>
        <w:t xml:space="preserve">настоящего заключения </w:t>
      </w:r>
      <w:r w:rsidR="00F26777" w:rsidRPr="00DF5B4A">
        <w:rPr>
          <w:rFonts w:ascii="PT Astra Serif" w:hAnsi="PT Astra Serif"/>
          <w:sz w:val="28"/>
          <w:szCs w:val="28"/>
        </w:rPr>
        <w:t>Министерством</w:t>
      </w:r>
      <w:r w:rsidR="006546FC" w:rsidRPr="00DF5B4A">
        <w:rPr>
          <w:rFonts w:ascii="PT Astra Serif" w:hAnsi="PT Astra Serif"/>
          <w:sz w:val="28"/>
          <w:szCs w:val="28"/>
        </w:rPr>
        <w:t xml:space="preserve"> </w:t>
      </w:r>
      <w:r w:rsidR="004D479F" w:rsidRPr="00DF5B4A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F26777" w:rsidRPr="00DF5B4A">
        <w:rPr>
          <w:rFonts w:ascii="PT Astra Serif" w:hAnsi="PT Astra Serif"/>
          <w:sz w:val="28"/>
          <w:szCs w:val="28"/>
        </w:rPr>
        <w:t>Ульяновской области</w:t>
      </w:r>
      <w:r w:rsidRPr="00DF5B4A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DF5B4A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F5B4A" w:rsidRDefault="00463CA1" w:rsidP="004720C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DF5B4A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DF5B4A">
        <w:rPr>
          <w:rFonts w:ascii="PT Astra Serif" w:hAnsi="PT Astra Serif"/>
          <w:sz w:val="28"/>
          <w:szCs w:val="28"/>
        </w:rPr>
        <w:t>в соответстви</w:t>
      </w:r>
      <w:r w:rsidR="00BE52DE" w:rsidRPr="00DF5B4A">
        <w:rPr>
          <w:rFonts w:ascii="PT Astra Serif" w:hAnsi="PT Astra Serif"/>
          <w:sz w:val="28"/>
          <w:szCs w:val="28"/>
        </w:rPr>
        <w:t>и</w:t>
      </w:r>
      <w:r w:rsidR="00527402" w:rsidRPr="00DF5B4A">
        <w:rPr>
          <w:rFonts w:ascii="PT Astra Serif" w:hAnsi="PT Astra Serif"/>
          <w:sz w:val="28"/>
          <w:szCs w:val="28"/>
        </w:rPr>
        <w:t xml:space="preserve"> с </w:t>
      </w:r>
      <w:r w:rsidR="00D33EC8" w:rsidRPr="00DF5B4A">
        <w:rPr>
          <w:rFonts w:ascii="PT Astra Serif" w:hAnsi="PT Astra Serif"/>
          <w:sz w:val="28"/>
          <w:szCs w:val="28"/>
        </w:rPr>
        <w:t>Земельным кодексом Российской Федерации, Федеральным законом от 27.07.2010 №</w:t>
      </w:r>
      <w:r w:rsidR="008B1BCF">
        <w:rPr>
          <w:rFonts w:ascii="PT Astra Serif" w:hAnsi="PT Astra Serif"/>
          <w:sz w:val="28"/>
          <w:szCs w:val="28"/>
        </w:rPr>
        <w:t> </w:t>
      </w:r>
      <w:r w:rsidR="00D33EC8" w:rsidRPr="00DF5B4A">
        <w:rPr>
          <w:rFonts w:ascii="PT Astra Serif" w:hAnsi="PT Astra Serif"/>
          <w:sz w:val="28"/>
          <w:szCs w:val="28"/>
        </w:rPr>
        <w:t>210-ФЗ «Об о</w:t>
      </w:r>
      <w:r w:rsidR="00060700" w:rsidRPr="00DF5B4A">
        <w:rPr>
          <w:rFonts w:ascii="PT Astra Serif" w:hAnsi="PT Astra Serif"/>
          <w:sz w:val="28"/>
          <w:szCs w:val="28"/>
        </w:rPr>
        <w:t>р</w:t>
      </w:r>
      <w:r w:rsidR="00D33EC8" w:rsidRPr="00DF5B4A">
        <w:rPr>
          <w:rFonts w:ascii="PT Astra Serif" w:hAnsi="PT Astra Serif"/>
          <w:sz w:val="28"/>
          <w:szCs w:val="28"/>
        </w:rPr>
        <w:t>ганизации предоставления государственных и муниципальных услуг»,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</w:t>
      </w:r>
      <w:proofErr w:type="gramEnd"/>
      <w:r w:rsidR="00D33EC8" w:rsidRPr="00DF5B4A">
        <w:rPr>
          <w:rFonts w:ascii="PT Astra Serif" w:hAnsi="PT Astra Serif"/>
          <w:sz w:val="28"/>
          <w:szCs w:val="28"/>
        </w:rPr>
        <w:t xml:space="preserve"> Ульяновской области и органами государственной власти Ульяновской области»</w:t>
      </w:r>
      <w:r w:rsidR="00AF0E50" w:rsidRPr="00DF5B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>регулировани</w:t>
      </w:r>
      <w:r w:rsidR="00DF5B4A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строительства и архитектуры Ульяновской области.</w:t>
      </w:r>
    </w:p>
    <w:p w:rsidR="0095237B" w:rsidRPr="00DF5B4A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Проект акта </w:t>
      </w:r>
      <w:r w:rsidR="00153A89" w:rsidRPr="00DF5B4A">
        <w:rPr>
          <w:rFonts w:ascii="PT Astra Serif" w:hAnsi="PT Astra Serif"/>
          <w:sz w:val="28"/>
          <w:szCs w:val="28"/>
        </w:rPr>
        <w:t xml:space="preserve">устанавливает </w:t>
      </w:r>
      <w:r w:rsidR="00FC4EC5" w:rsidRPr="00DF5B4A">
        <w:rPr>
          <w:rFonts w:ascii="PT Astra Serif" w:hAnsi="PT Astra Serif"/>
          <w:sz w:val="28"/>
          <w:szCs w:val="28"/>
        </w:rPr>
        <w:t xml:space="preserve">порядок предоставления государственной услуги по </w:t>
      </w:r>
      <w:r w:rsidR="00DF5B4A">
        <w:rPr>
          <w:rFonts w:ascii="PT Astra Serif" w:hAnsi="PT Astra Serif"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DF5B4A" w:rsidRPr="00DF5B4A">
        <w:rPr>
          <w:rFonts w:ascii="PT Astra Serif" w:hAnsi="PT Astra Serif"/>
          <w:sz w:val="28"/>
          <w:szCs w:val="28"/>
        </w:rPr>
        <w:t xml:space="preserve"> </w:t>
      </w:r>
      <w:r w:rsidR="00FC4EC5" w:rsidRPr="00DF5B4A">
        <w:rPr>
          <w:rFonts w:ascii="PT Astra Serif" w:hAnsi="PT Astra Serif"/>
          <w:sz w:val="28"/>
          <w:szCs w:val="28"/>
        </w:rPr>
        <w:t>(расположенных на территории муниципального образования «город Ульяновск</w:t>
      </w:r>
      <w:r w:rsidR="008B1BCF">
        <w:rPr>
          <w:rFonts w:ascii="PT Astra Serif" w:hAnsi="PT Astra Serif"/>
          <w:sz w:val="28"/>
          <w:szCs w:val="28"/>
        </w:rPr>
        <w:t>)</w:t>
      </w:r>
      <w:r w:rsidR="00674AEA" w:rsidRPr="00DF5B4A">
        <w:rPr>
          <w:rFonts w:ascii="PT Astra Serif" w:hAnsi="PT Astra Serif"/>
          <w:sz w:val="28"/>
          <w:szCs w:val="28"/>
        </w:rPr>
        <w:t xml:space="preserve">. </w:t>
      </w:r>
      <w:r w:rsidR="00AF0E50" w:rsidRPr="00DF5B4A">
        <w:rPr>
          <w:rFonts w:ascii="PT Astra Serif" w:hAnsi="PT Astra Serif"/>
          <w:sz w:val="28"/>
          <w:szCs w:val="28"/>
        </w:rPr>
        <w:t>П</w:t>
      </w:r>
      <w:r w:rsidR="00674AEA" w:rsidRPr="00DF5B4A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DF5B4A">
        <w:rPr>
          <w:rFonts w:ascii="PT Astra Serif" w:hAnsi="PT Astra Serif"/>
          <w:sz w:val="28"/>
          <w:szCs w:val="28"/>
        </w:rPr>
        <w:t>включает</w:t>
      </w:r>
      <w:r w:rsidR="00722824" w:rsidRPr="00DF5B4A">
        <w:rPr>
          <w:rFonts w:ascii="PT Astra Serif" w:hAnsi="PT Astra Serif"/>
          <w:sz w:val="28"/>
          <w:szCs w:val="28"/>
        </w:rPr>
        <w:t xml:space="preserve">: </w:t>
      </w:r>
    </w:p>
    <w:p w:rsidR="00237D0B" w:rsidRPr="00DF5B4A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 w:rsidR="00C61841" w:rsidRPr="00DF5B4A">
        <w:rPr>
          <w:rFonts w:ascii="PT Astra Serif" w:hAnsi="PT Astra Serif"/>
          <w:sz w:val="28"/>
          <w:szCs w:val="28"/>
        </w:rPr>
        <w:t>о</w:t>
      </w:r>
      <w:r w:rsidR="00ED5030" w:rsidRPr="00DF5B4A">
        <w:rPr>
          <w:rFonts w:ascii="PT Astra Serif" w:hAnsi="PT Astra Serif"/>
          <w:sz w:val="28"/>
          <w:szCs w:val="28"/>
        </w:rPr>
        <w:t>писание заявителей</w:t>
      </w:r>
      <w:r w:rsidRPr="00DF5B4A">
        <w:rPr>
          <w:rFonts w:ascii="PT Astra Serif" w:hAnsi="PT Astra Serif"/>
          <w:sz w:val="28"/>
          <w:szCs w:val="28"/>
        </w:rPr>
        <w:t>;</w:t>
      </w:r>
    </w:p>
    <w:p w:rsidR="00ED5030" w:rsidRPr="00DF5B4A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2)</w:t>
      </w:r>
      <w:r w:rsidR="00C254A7">
        <w:rPr>
          <w:rFonts w:ascii="PT Astra Serif" w:hAnsi="PT Astra Serif"/>
          <w:sz w:val="28"/>
          <w:szCs w:val="28"/>
          <w:lang w:val="en-US"/>
        </w:rPr>
        <w:t> </w:t>
      </w:r>
      <w:r w:rsidR="00C61841" w:rsidRPr="00DF5B4A">
        <w:rPr>
          <w:rFonts w:ascii="PT Astra Serif" w:hAnsi="PT Astra Serif"/>
          <w:sz w:val="28"/>
          <w:szCs w:val="28"/>
        </w:rPr>
        <w:t>т</w:t>
      </w:r>
      <w:r w:rsidR="00ED5030" w:rsidRPr="00DF5B4A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DF5B4A">
        <w:rPr>
          <w:rFonts w:ascii="PT Astra Serif" w:hAnsi="PT Astra Serif"/>
          <w:bCs/>
          <w:sz w:val="28"/>
          <w:szCs w:val="28"/>
        </w:rPr>
        <w:t>п</w:t>
      </w:r>
      <w:r w:rsidR="000F3F62" w:rsidRPr="00DF5B4A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DF5B4A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DF5B4A">
        <w:rPr>
          <w:rFonts w:ascii="PT Astra Serif" w:hAnsi="PT Astra Serif"/>
          <w:sz w:val="28"/>
          <w:szCs w:val="28"/>
        </w:rPr>
        <w:t>)</w:t>
      </w:r>
      <w:r w:rsidR="00ED5030" w:rsidRPr="00DF5B4A">
        <w:rPr>
          <w:rFonts w:ascii="PT Astra Serif" w:hAnsi="PT Astra Serif"/>
          <w:bCs/>
          <w:sz w:val="28"/>
          <w:szCs w:val="28"/>
        </w:rPr>
        <w:t>;</w:t>
      </w:r>
    </w:p>
    <w:p w:rsidR="00237D0B" w:rsidRPr="00DF5B4A" w:rsidRDefault="00ED5030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3)</w:t>
      </w:r>
      <w:r w:rsidR="00C254A7">
        <w:rPr>
          <w:rFonts w:ascii="PT Astra Serif" w:hAnsi="PT Astra Serif"/>
          <w:sz w:val="28"/>
          <w:szCs w:val="28"/>
          <w:lang w:val="en-US"/>
        </w:rPr>
        <w:t> </w:t>
      </w:r>
      <w:r w:rsidR="00C61841" w:rsidRPr="00DF5B4A">
        <w:rPr>
          <w:rFonts w:ascii="PT Astra Serif" w:hAnsi="PT Astra Serif"/>
          <w:bCs/>
          <w:sz w:val="28"/>
          <w:szCs w:val="28"/>
        </w:rPr>
        <w:t>с</w:t>
      </w:r>
      <w:r w:rsidR="000F3F62" w:rsidRPr="00DF5B4A">
        <w:rPr>
          <w:rFonts w:ascii="PT Astra Serif" w:hAnsi="PT Astra Serif"/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DF5B4A">
        <w:rPr>
          <w:rFonts w:ascii="PT Astra Serif" w:hAnsi="PT Astra Serif"/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предоставления государственной услуги; </w:t>
      </w:r>
      <w:r w:rsidR="000F3F62" w:rsidRPr="00DF5B4A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="000F3F62" w:rsidRPr="00DF5B4A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="000F3F62" w:rsidRPr="00DF5B4A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услуги;</w:t>
      </w:r>
      <w:proofErr w:type="gramEnd"/>
      <w:r w:rsidR="000F3F62" w:rsidRPr="00DF5B4A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DF5B4A">
        <w:rPr>
          <w:rFonts w:ascii="PT Astra Serif" w:hAnsi="PT Astra Serif"/>
          <w:bCs/>
          <w:sz w:val="28"/>
          <w:szCs w:val="28"/>
        </w:rPr>
        <w:t xml:space="preserve">срок ожидания в очереди при подаче запроса </w:t>
      </w:r>
      <w:r w:rsidR="00C61841"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DF5B4A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DF5B4A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</w:t>
      </w:r>
      <w:r w:rsidR="00C93CA2" w:rsidRPr="00DF5B4A">
        <w:rPr>
          <w:rFonts w:ascii="PT Astra Serif" w:hAnsi="PT Astra Serif"/>
          <w:sz w:val="28"/>
          <w:szCs w:val="28"/>
        </w:rPr>
        <w:t>; показатели доступности и качества государственных услуг</w:t>
      </w:r>
      <w:r w:rsidR="00C61841" w:rsidRPr="00DF5B4A">
        <w:rPr>
          <w:rFonts w:ascii="PT Astra Serif" w:hAnsi="PT Astra Serif"/>
          <w:sz w:val="28"/>
          <w:szCs w:val="28"/>
        </w:rPr>
        <w:t>);</w:t>
      </w:r>
    </w:p>
    <w:p w:rsidR="00C61841" w:rsidRPr="00DF5B4A" w:rsidRDefault="00C61841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4) 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</w:t>
      </w:r>
      <w:r w:rsidR="004720C8">
        <w:rPr>
          <w:rFonts w:ascii="PT Astra Serif" w:hAnsi="PT Astra Serif"/>
          <w:bCs/>
          <w:iCs/>
          <w:sz w:val="28"/>
          <w:szCs w:val="28"/>
        </w:rPr>
        <w:t> 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DF5B4A" w:rsidRDefault="00C61841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контроля за исполнением </w:t>
      </w:r>
      <w:r w:rsidR="007206DA"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C61841" w:rsidRPr="00DF5B4A" w:rsidRDefault="00C61841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bCs/>
          <w:sz w:val="28"/>
          <w:szCs w:val="28"/>
        </w:rPr>
        <w:t xml:space="preserve">6) </w:t>
      </w:r>
      <w:r w:rsidR="00C93CA2" w:rsidRPr="00DF5B4A">
        <w:rPr>
          <w:rFonts w:ascii="PT Astra Serif" w:hAnsi="PT Astra Serif"/>
          <w:color w:val="000000"/>
          <w:sz w:val="28"/>
          <w:szCs w:val="28"/>
        </w:rPr>
        <w:t>Досудебный (внесудебный) порядок обжалования решений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DE324C" w:rsidRPr="00DF5B4A" w:rsidRDefault="00DE324C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DE324C" w:rsidRPr="00DF5B4A" w:rsidRDefault="00DE324C" w:rsidP="00764E0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64E0A" w:rsidRPr="00DF5B4A">
        <w:rPr>
          <w:rFonts w:ascii="PT Astra Serif" w:hAnsi="PT Astra Serif"/>
          <w:color w:val="000000"/>
          <w:sz w:val="28"/>
          <w:szCs w:val="28"/>
        </w:rPr>
        <w:t xml:space="preserve">заявления </w:t>
      </w:r>
      <w:r w:rsidR="00764E0A" w:rsidRPr="00DF5B4A">
        <w:rPr>
          <w:rFonts w:ascii="PT Astra Serif" w:hAnsi="PT Astra Serif"/>
          <w:sz w:val="28"/>
          <w:szCs w:val="28"/>
        </w:rPr>
        <w:t>о</w:t>
      </w:r>
      <w:r w:rsidR="00AD5A0A">
        <w:rPr>
          <w:rFonts w:ascii="PT Astra Serif" w:hAnsi="PT Astra Serif"/>
          <w:sz w:val="28"/>
          <w:szCs w:val="28"/>
        </w:rPr>
        <w:t>б утверждении схемы</w:t>
      </w:r>
      <w:r w:rsidR="0034648F">
        <w:rPr>
          <w:rFonts w:ascii="PT Astra Serif" w:hAnsi="PT Astra Serif"/>
          <w:sz w:val="28"/>
          <w:szCs w:val="28"/>
        </w:rPr>
        <w:t xml:space="preserve"> расположения земельного участка</w:t>
      </w:r>
      <w:r w:rsidR="00AD5A0A">
        <w:rPr>
          <w:rFonts w:ascii="PT Astra Serif" w:hAnsi="PT Astra Serif"/>
          <w:sz w:val="28"/>
          <w:szCs w:val="28"/>
        </w:rPr>
        <w:t xml:space="preserve"> или земельных</w:t>
      </w:r>
      <w:r w:rsidR="0034648F">
        <w:rPr>
          <w:rFonts w:ascii="PT Astra Serif" w:hAnsi="PT Astra Serif"/>
          <w:sz w:val="28"/>
          <w:szCs w:val="28"/>
        </w:rPr>
        <w:t xml:space="preserve"> участков на кадастровом плане территории</w:t>
      </w:r>
      <w:r w:rsidR="00764E0A" w:rsidRPr="00DF5B4A">
        <w:rPr>
          <w:rFonts w:ascii="PT Astra Serif" w:hAnsi="PT Astra Serif"/>
          <w:sz w:val="28"/>
          <w:szCs w:val="28"/>
        </w:rPr>
        <w:t>;</w:t>
      </w:r>
    </w:p>
    <w:p w:rsidR="00764E0A" w:rsidRPr="00DF5B4A" w:rsidRDefault="00764E0A" w:rsidP="00764E0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- распоряжения </w:t>
      </w:r>
      <w:r w:rsidRPr="00DF5B4A">
        <w:rPr>
          <w:rFonts w:ascii="PT Astra Serif" w:hAnsi="PT Astra Serif"/>
          <w:bCs/>
          <w:sz w:val="28"/>
          <w:szCs w:val="28"/>
        </w:rPr>
        <w:t>о</w:t>
      </w:r>
      <w:r w:rsidR="0034648F">
        <w:rPr>
          <w:rFonts w:ascii="PT Astra Serif" w:hAnsi="PT Astra Serif"/>
          <w:bCs/>
          <w:sz w:val="28"/>
          <w:szCs w:val="28"/>
        </w:rPr>
        <w:t>б утверждении схемы расположения земельного участка на кадастровом плане территории</w:t>
      </w:r>
      <w:r w:rsidRPr="00DF5B4A">
        <w:rPr>
          <w:rFonts w:ascii="PT Astra Serif" w:hAnsi="PT Astra Serif"/>
          <w:bCs/>
          <w:sz w:val="28"/>
          <w:szCs w:val="28"/>
        </w:rPr>
        <w:t>;</w:t>
      </w:r>
    </w:p>
    <w:p w:rsidR="00764E0A" w:rsidRPr="00DF5B4A" w:rsidRDefault="00764E0A" w:rsidP="0034648F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- уведомления </w:t>
      </w:r>
      <w:r w:rsidRPr="00DF5B4A">
        <w:rPr>
          <w:rFonts w:ascii="PT Astra Serif" w:hAnsi="PT Astra Serif"/>
          <w:sz w:val="28"/>
          <w:szCs w:val="28"/>
        </w:rPr>
        <w:t xml:space="preserve">об отказе в </w:t>
      </w:r>
      <w:r w:rsidR="0034648F">
        <w:rPr>
          <w:rFonts w:ascii="PT Astra Serif" w:hAnsi="PT Astra Serif"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481834" w:rsidRPr="00DF5B4A" w:rsidRDefault="00481834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DF5B4A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В целом</w:t>
      </w:r>
      <w:r w:rsidR="00527402" w:rsidRPr="00DF5B4A">
        <w:rPr>
          <w:rFonts w:ascii="PT Astra Serif" w:hAnsi="PT Astra Serif"/>
          <w:sz w:val="28"/>
          <w:szCs w:val="28"/>
        </w:rPr>
        <w:t>, проект</w:t>
      </w:r>
      <w:r w:rsidR="00307B24" w:rsidRPr="00DF5B4A">
        <w:rPr>
          <w:rFonts w:ascii="PT Astra Serif" w:hAnsi="PT Astra Serif"/>
          <w:sz w:val="28"/>
          <w:szCs w:val="28"/>
        </w:rPr>
        <w:t xml:space="preserve"> акта</w:t>
      </w:r>
      <w:r w:rsidR="00527402" w:rsidRPr="00DF5B4A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DF5B4A">
        <w:rPr>
          <w:rFonts w:ascii="PT Astra Serif" w:hAnsi="PT Astra Serif"/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DF5B4A">
        <w:rPr>
          <w:rFonts w:ascii="PT Astra Serif" w:hAnsi="PT Astra Serif"/>
          <w:sz w:val="28"/>
          <w:szCs w:val="28"/>
        </w:rPr>
        <w:t>.</w:t>
      </w:r>
    </w:p>
    <w:p w:rsidR="00066B98" w:rsidRPr="00DF5B4A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F5B4A" w:rsidRDefault="00463CA1" w:rsidP="004720C8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2</w:t>
      </w:r>
      <w:r w:rsidRPr="00DF5B4A">
        <w:rPr>
          <w:rFonts w:ascii="PT Astra Serif" w:hAnsi="PT Astra Serif"/>
          <w:b/>
        </w:rPr>
        <w:t>.</w:t>
      </w:r>
      <w:r w:rsidRPr="00DF5B4A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E4E1D" w:rsidRDefault="00D239BE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="00614B79">
        <w:rPr>
          <w:rFonts w:ascii="PT Astra Serif" w:hAnsi="PT Astra Serif"/>
          <w:sz w:val="28"/>
          <w:szCs w:val="28"/>
        </w:rPr>
        <w:t xml:space="preserve"> стать</w:t>
      </w:r>
      <w:r>
        <w:rPr>
          <w:rFonts w:ascii="PT Astra Serif" w:hAnsi="PT Astra Serif"/>
          <w:sz w:val="28"/>
          <w:szCs w:val="28"/>
        </w:rPr>
        <w:t>и</w:t>
      </w:r>
      <w:r w:rsidR="00614B79">
        <w:rPr>
          <w:rFonts w:ascii="PT Astra Serif" w:hAnsi="PT Astra Serif"/>
          <w:sz w:val="28"/>
          <w:szCs w:val="28"/>
        </w:rPr>
        <w:t xml:space="preserve"> 2 </w:t>
      </w:r>
      <w:r w:rsidR="00EE4E1D" w:rsidRPr="000261D9">
        <w:rPr>
          <w:rFonts w:ascii="PT Astra Serif" w:hAnsi="PT Astra Serif"/>
          <w:sz w:val="28"/>
          <w:szCs w:val="28"/>
        </w:rPr>
        <w:t>Закон</w:t>
      </w:r>
      <w:r w:rsidR="00614B79">
        <w:rPr>
          <w:rFonts w:ascii="PT Astra Serif" w:hAnsi="PT Astra Serif"/>
          <w:sz w:val="28"/>
          <w:szCs w:val="28"/>
        </w:rPr>
        <w:t>а</w:t>
      </w:r>
      <w:r w:rsidR="00EE4E1D" w:rsidRPr="000261D9">
        <w:rPr>
          <w:rFonts w:ascii="PT Astra Serif" w:hAnsi="PT Astra Serif"/>
          <w:sz w:val="28"/>
          <w:szCs w:val="28"/>
        </w:rPr>
        <w:t xml:space="preserve"> Ульяновской области от 03.07.2015 </w:t>
      </w:r>
      <w:r w:rsidR="00C254A7" w:rsidRPr="00C254A7">
        <w:rPr>
          <w:rFonts w:ascii="PT Astra Serif" w:hAnsi="PT Astra Serif"/>
          <w:sz w:val="28"/>
          <w:szCs w:val="28"/>
        </w:rPr>
        <w:t xml:space="preserve">               </w:t>
      </w:r>
      <w:r w:rsidR="00EE4E1D" w:rsidRPr="000261D9">
        <w:rPr>
          <w:rFonts w:ascii="PT Astra Serif" w:hAnsi="PT Astra Serif"/>
          <w:sz w:val="28"/>
          <w:szCs w:val="28"/>
        </w:rPr>
        <w:t>№</w:t>
      </w:r>
      <w:r w:rsidR="00614B79">
        <w:rPr>
          <w:rFonts w:ascii="PT Astra Serif" w:hAnsi="PT Astra Serif"/>
          <w:sz w:val="28"/>
          <w:szCs w:val="28"/>
        </w:rPr>
        <w:t> </w:t>
      </w:r>
      <w:r w:rsidR="00EE4E1D" w:rsidRPr="000261D9">
        <w:rPr>
          <w:rFonts w:ascii="PT Astra Serif" w:hAnsi="PT Astra Serif"/>
          <w:sz w:val="28"/>
          <w:szCs w:val="28"/>
        </w:rPr>
        <w:t>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614B79">
        <w:rPr>
          <w:rFonts w:ascii="PT Astra Serif" w:hAnsi="PT Astra Serif"/>
          <w:sz w:val="28"/>
          <w:szCs w:val="28"/>
        </w:rPr>
        <w:t xml:space="preserve"> у</w:t>
      </w:r>
      <w:r w:rsidR="00614B79" w:rsidRPr="00614B79">
        <w:rPr>
          <w:rFonts w:ascii="PT Astra Serif" w:hAnsi="PT Astra Serif"/>
          <w:sz w:val="28"/>
          <w:szCs w:val="28"/>
        </w:rPr>
        <w:t>станов</w:t>
      </w:r>
      <w:r w:rsidR="00614B79">
        <w:rPr>
          <w:rFonts w:ascii="PT Astra Serif" w:hAnsi="PT Astra Serif"/>
          <w:sz w:val="28"/>
          <w:szCs w:val="28"/>
        </w:rPr>
        <w:t>лено</w:t>
      </w:r>
      <w:r w:rsidR="00614B79" w:rsidRPr="00614B79">
        <w:rPr>
          <w:rFonts w:ascii="PT Astra Serif" w:hAnsi="PT Astra Serif"/>
          <w:sz w:val="28"/>
          <w:szCs w:val="28"/>
        </w:rPr>
        <w:t>, что уполномоченный Правительством Ульяновской области исполнительный орган государственной власти Ульяновской области в течение неограниченного срока осуществляет полномочия органов местного самоуправления муниципального образования</w:t>
      </w:r>
      <w:proofErr w:type="gramEnd"/>
      <w:r w:rsidR="00614B79" w:rsidRPr="00614B79">
        <w:rPr>
          <w:rFonts w:ascii="PT Astra Serif" w:hAnsi="PT Astra Serif"/>
          <w:sz w:val="28"/>
          <w:szCs w:val="28"/>
        </w:rPr>
        <w:t xml:space="preserve"> </w:t>
      </w:r>
      <w:r w:rsidR="00614B79">
        <w:rPr>
          <w:rFonts w:ascii="PT Astra Serif" w:hAnsi="PT Astra Serif"/>
          <w:sz w:val="28"/>
          <w:szCs w:val="28"/>
        </w:rPr>
        <w:t>«</w:t>
      </w:r>
      <w:r w:rsidR="00614B79" w:rsidRPr="00614B79">
        <w:rPr>
          <w:rFonts w:ascii="PT Astra Serif" w:hAnsi="PT Astra Serif"/>
          <w:sz w:val="28"/>
          <w:szCs w:val="28"/>
        </w:rPr>
        <w:t>город Ульяновск</w:t>
      </w:r>
      <w:r w:rsidR="00614B79">
        <w:rPr>
          <w:rFonts w:ascii="PT Astra Serif" w:hAnsi="PT Astra Serif"/>
          <w:sz w:val="28"/>
          <w:szCs w:val="28"/>
        </w:rPr>
        <w:t>»</w:t>
      </w:r>
      <w:r w:rsidR="00614B79" w:rsidRPr="00614B79">
        <w:rPr>
          <w:rFonts w:ascii="PT Astra Serif" w:hAnsi="PT Astra Serif"/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разграничена.</w:t>
      </w:r>
    </w:p>
    <w:p w:rsidR="00D239BE" w:rsidRDefault="00D239BE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63CD8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>о статьёй 5</w:t>
      </w:r>
      <w:r w:rsidRPr="00163CD8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163CD8">
        <w:rPr>
          <w:rFonts w:ascii="PT Astra Serif" w:hAnsi="PT Astra Serif"/>
          <w:sz w:val="28"/>
          <w:szCs w:val="28"/>
        </w:rPr>
        <w:t xml:space="preserve"> Ульяновской области от 17.11.2003 </w:t>
      </w:r>
      <w:r w:rsidRPr="00163CD8">
        <w:rPr>
          <w:rFonts w:ascii="PT Astra Serif" w:hAnsi="PT Astra Serif"/>
          <w:sz w:val="28"/>
          <w:szCs w:val="28"/>
        </w:rPr>
        <w:br/>
        <w:t xml:space="preserve">№ 059-ЗО «О регулировании земельных отношений в Ульяновской области» </w:t>
      </w:r>
      <w:r>
        <w:rPr>
          <w:rFonts w:ascii="PT Astra Serif" w:hAnsi="PT Astra Serif" w:cs="PT Astra Serif"/>
          <w:sz w:val="28"/>
          <w:szCs w:val="28"/>
        </w:rPr>
        <w:t>исполнительный орган государственной власти Ульяновской области по управлению и распоряжению земельными ресурсами, находящимися в государственной собственности Ульяновской области, в пределах полномочий, установленных Правительством Ульяновской области, принимает решение об утверждении схемы расположения земельного участка на кадастровом плане территории в отношении земельных участков, находящихся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lastRenderedPageBreak/>
        <w:t>в государственной собственности Ульяновской области, в случаях, предусмотренных федеральными законами.</w:t>
      </w:r>
    </w:p>
    <w:p w:rsidR="00B9369D" w:rsidRDefault="00614B79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с</w:t>
      </w:r>
      <w:r w:rsidR="008B1BCF">
        <w:rPr>
          <w:rFonts w:ascii="PT Astra Serif" w:hAnsi="PT Astra Serif"/>
          <w:sz w:val="28"/>
          <w:szCs w:val="28"/>
        </w:rPr>
        <w:t xml:space="preserve">огласно </w:t>
      </w:r>
      <w:r w:rsidR="008B1BCF" w:rsidRPr="008B1BCF">
        <w:rPr>
          <w:rFonts w:ascii="PT Astra Serif" w:hAnsi="PT Astra Serif"/>
          <w:sz w:val="28"/>
          <w:szCs w:val="28"/>
        </w:rPr>
        <w:t>пункт</w:t>
      </w:r>
      <w:r w:rsidR="008B1BCF">
        <w:rPr>
          <w:rFonts w:ascii="PT Astra Serif" w:hAnsi="PT Astra Serif"/>
          <w:sz w:val="28"/>
          <w:szCs w:val="28"/>
        </w:rPr>
        <w:t>у</w:t>
      </w:r>
      <w:r w:rsidR="008B1BCF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8B1BCF">
        <w:rPr>
          <w:rFonts w:ascii="PT Astra Serif" w:hAnsi="PT Astra Serif"/>
          <w:sz w:val="28"/>
          <w:szCs w:val="28"/>
        </w:rPr>
        <w:t>рального закона от</w:t>
      </w:r>
      <w:r>
        <w:rPr>
          <w:rFonts w:ascii="PT Astra Serif" w:hAnsi="PT Astra Serif"/>
          <w:sz w:val="28"/>
          <w:szCs w:val="28"/>
        </w:rPr>
        <w:t> </w:t>
      </w:r>
      <w:r w:rsidR="008B1BCF">
        <w:rPr>
          <w:rFonts w:ascii="PT Astra Serif" w:hAnsi="PT Astra Serif"/>
          <w:sz w:val="28"/>
          <w:szCs w:val="28"/>
        </w:rPr>
        <w:t>27.07.2010</w:t>
      </w:r>
      <w:r>
        <w:rPr>
          <w:rFonts w:ascii="PT Astra Serif" w:hAnsi="PT Astra Serif"/>
          <w:sz w:val="28"/>
          <w:szCs w:val="28"/>
        </w:rPr>
        <w:t xml:space="preserve"> </w:t>
      </w:r>
      <w:r w:rsidR="008B1BCF">
        <w:rPr>
          <w:rFonts w:ascii="PT Astra Serif" w:hAnsi="PT Astra Serif"/>
          <w:sz w:val="28"/>
          <w:szCs w:val="28"/>
        </w:rPr>
        <w:t>№ </w:t>
      </w:r>
      <w:r w:rsidR="008B1BCF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="008B1BCF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8B1BCF">
        <w:rPr>
          <w:rFonts w:ascii="PT Astra Serif" w:hAnsi="PT Astra Serif"/>
          <w:sz w:val="28"/>
          <w:szCs w:val="28"/>
        </w:rPr>
        <w:t xml:space="preserve"> </w:t>
      </w:r>
      <w:r w:rsidR="008B1BCF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</w:p>
    <w:p w:rsidR="008B1BCF" w:rsidRDefault="00614B79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</w:t>
      </w:r>
      <w:r w:rsidR="00E52824">
        <w:rPr>
          <w:rFonts w:ascii="PT Astra Serif" w:hAnsi="PT Astra Serif"/>
          <w:sz w:val="28"/>
          <w:szCs w:val="28"/>
        </w:rPr>
        <w:t xml:space="preserve">установлено отсутствие </w:t>
      </w:r>
      <w:r w:rsidR="00B9369D">
        <w:rPr>
          <w:rFonts w:ascii="PT Astra Serif" w:hAnsi="PT Astra Serif"/>
          <w:sz w:val="28"/>
          <w:szCs w:val="28"/>
        </w:rPr>
        <w:t>административн</w:t>
      </w:r>
      <w:r w:rsidR="00E52824">
        <w:rPr>
          <w:rFonts w:ascii="PT Astra Serif" w:hAnsi="PT Astra Serif"/>
          <w:sz w:val="28"/>
          <w:szCs w:val="28"/>
        </w:rPr>
        <w:t>ого</w:t>
      </w:r>
      <w:r w:rsidR="00B9369D">
        <w:rPr>
          <w:rFonts w:ascii="PT Astra Serif" w:hAnsi="PT Astra Serif"/>
          <w:sz w:val="28"/>
          <w:szCs w:val="28"/>
        </w:rPr>
        <w:t xml:space="preserve"> регламент</w:t>
      </w:r>
      <w:r w:rsidR="00E52824">
        <w:rPr>
          <w:rFonts w:ascii="PT Astra Serif" w:hAnsi="PT Astra Serif"/>
          <w:sz w:val="28"/>
          <w:szCs w:val="28"/>
        </w:rPr>
        <w:t>а</w:t>
      </w:r>
      <w:r w:rsidR="00B9369D">
        <w:rPr>
          <w:rFonts w:ascii="PT Astra Serif" w:hAnsi="PT Astra Serif"/>
          <w:sz w:val="28"/>
          <w:szCs w:val="28"/>
        </w:rPr>
        <w:t xml:space="preserve"> предоставления государственной услуги по утверждению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области или государственная собственность на которые не разграничен</w:t>
      </w:r>
      <w:r w:rsidR="00D239BE">
        <w:rPr>
          <w:rFonts w:ascii="PT Astra Serif" w:hAnsi="PT Astra Serif"/>
          <w:sz w:val="28"/>
          <w:szCs w:val="28"/>
        </w:rPr>
        <w:t>а</w:t>
      </w:r>
      <w:r w:rsidR="00E52824">
        <w:rPr>
          <w:rFonts w:ascii="PT Astra Serif" w:hAnsi="PT Astra Serif"/>
          <w:sz w:val="28"/>
          <w:szCs w:val="28"/>
        </w:rPr>
        <w:t>, что</w:t>
      </w:r>
      <w:r w:rsidR="00D239BE">
        <w:rPr>
          <w:rFonts w:ascii="PT Astra Serif" w:hAnsi="PT Astra Serif"/>
          <w:sz w:val="28"/>
          <w:szCs w:val="28"/>
        </w:rPr>
        <w:t>,</w:t>
      </w:r>
      <w:r w:rsidR="00E52824">
        <w:rPr>
          <w:rFonts w:ascii="PT Astra Serif" w:hAnsi="PT Astra Serif"/>
          <w:sz w:val="28"/>
          <w:szCs w:val="28"/>
        </w:rPr>
        <w:t xml:space="preserve"> по мнению разработчика акта</w:t>
      </w:r>
      <w:r w:rsidR="00D239BE">
        <w:rPr>
          <w:rFonts w:ascii="PT Astra Serif" w:hAnsi="PT Astra Serif"/>
          <w:sz w:val="28"/>
          <w:szCs w:val="28"/>
        </w:rPr>
        <w:t>,</w:t>
      </w:r>
      <w:r w:rsidR="00E52824">
        <w:rPr>
          <w:rFonts w:ascii="PT Astra Serif" w:hAnsi="PT Astra Serif"/>
          <w:sz w:val="28"/>
          <w:szCs w:val="28"/>
        </w:rPr>
        <w:t xml:space="preserve"> </w:t>
      </w:r>
      <w:r w:rsidR="008B1BCF" w:rsidRPr="008B1BCF">
        <w:rPr>
          <w:rFonts w:ascii="PT Astra Serif" w:hAnsi="PT Astra Serif"/>
          <w:sz w:val="28"/>
          <w:szCs w:val="28"/>
        </w:rPr>
        <w:t>может привести к</w:t>
      </w:r>
      <w:r w:rsidR="00E52824">
        <w:rPr>
          <w:rFonts w:ascii="PT Astra Serif" w:hAnsi="PT Astra Serif"/>
          <w:sz w:val="28"/>
          <w:szCs w:val="28"/>
        </w:rPr>
        <w:t> </w:t>
      </w:r>
      <w:r w:rsidR="008B1BCF" w:rsidRPr="008B1BCF">
        <w:rPr>
          <w:rFonts w:ascii="PT Astra Serif" w:hAnsi="PT Astra Serif"/>
          <w:sz w:val="28"/>
          <w:szCs w:val="28"/>
        </w:rPr>
        <w:t>злоупотреблению правами заявителей.</w:t>
      </w:r>
      <w:r w:rsidR="00D239BE">
        <w:rPr>
          <w:rFonts w:ascii="PT Astra Serif" w:hAnsi="PT Astra Serif"/>
          <w:sz w:val="28"/>
          <w:szCs w:val="28"/>
        </w:rPr>
        <w:t xml:space="preserve"> В связи с этим, разработчиком акта предлагается принять соответствующий административный регламент.</w:t>
      </w:r>
    </w:p>
    <w:p w:rsidR="00A724C8" w:rsidRPr="00DF5B4A" w:rsidRDefault="004649AA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</w:t>
      </w:r>
      <w:r w:rsidR="004F1867" w:rsidRPr="00DF5B4A">
        <w:rPr>
          <w:rFonts w:ascii="PT Astra Serif" w:hAnsi="PT Astra Serif"/>
          <w:sz w:val="28"/>
          <w:szCs w:val="28"/>
        </w:rPr>
        <w:t>ситуации правовой неопредел</w:t>
      </w:r>
      <w:r w:rsidR="00E92DD3">
        <w:rPr>
          <w:rFonts w:ascii="PT Astra Serif" w:hAnsi="PT Astra Serif"/>
          <w:sz w:val="28"/>
          <w:szCs w:val="28"/>
        </w:rPr>
        <w:t>ё</w:t>
      </w:r>
      <w:r w:rsidR="004F1867" w:rsidRPr="00DF5B4A">
        <w:rPr>
          <w:rFonts w:ascii="PT Astra Serif" w:hAnsi="PT Astra Serif"/>
          <w:sz w:val="28"/>
          <w:szCs w:val="28"/>
        </w:rPr>
        <w:t>нности</w:t>
      </w:r>
      <w:r w:rsidR="00897178" w:rsidRPr="00DF5B4A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</w:t>
      </w:r>
      <w:r w:rsidR="004F1867" w:rsidRPr="00DF5B4A">
        <w:rPr>
          <w:rFonts w:ascii="PT Astra Serif" w:hAnsi="PT Astra Serif"/>
          <w:sz w:val="28"/>
          <w:szCs w:val="28"/>
        </w:rPr>
        <w:t xml:space="preserve"> в</w:t>
      </w:r>
      <w:r w:rsidR="004720C8">
        <w:rPr>
          <w:rFonts w:ascii="PT Astra Serif" w:hAnsi="PT Astra Serif"/>
          <w:sz w:val="28"/>
          <w:szCs w:val="28"/>
        </w:rPr>
        <w:t> </w:t>
      </w:r>
      <w:r w:rsidR="004F1867" w:rsidRPr="00DF5B4A">
        <w:rPr>
          <w:rFonts w:ascii="PT Astra Serif" w:hAnsi="PT Astra Serif"/>
          <w:sz w:val="28"/>
          <w:szCs w:val="28"/>
        </w:rPr>
        <w:t>рассматриваемой сфере</w:t>
      </w:r>
      <w:r w:rsidR="00897178" w:rsidRPr="00DF5B4A">
        <w:rPr>
          <w:rFonts w:ascii="PT Astra Serif" w:hAnsi="PT Astra Serif"/>
          <w:sz w:val="28"/>
          <w:szCs w:val="28"/>
        </w:rPr>
        <w:t>.</w:t>
      </w:r>
    </w:p>
    <w:p w:rsidR="00407CFC" w:rsidRPr="00DF5B4A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F5B4A" w:rsidRDefault="004473E0" w:rsidP="004720C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DF5B4A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F5B4A">
        <w:rPr>
          <w:rFonts w:ascii="PT Astra Serif" w:hAnsi="PT Astra Serif"/>
          <w:sz w:val="28"/>
        </w:rPr>
        <w:t xml:space="preserve">По мнению разработчика </w:t>
      </w:r>
      <w:r w:rsidR="00CA718E" w:rsidRPr="00DF5B4A">
        <w:rPr>
          <w:rFonts w:ascii="PT Astra Serif" w:hAnsi="PT Astra Serif"/>
          <w:sz w:val="28"/>
        </w:rPr>
        <w:t>акта,</w:t>
      </w:r>
      <w:r w:rsidRPr="00DF5B4A">
        <w:rPr>
          <w:rFonts w:ascii="PT Astra Serif" w:hAnsi="PT Astra Serif"/>
          <w:sz w:val="28"/>
        </w:rPr>
        <w:t xml:space="preserve"> ц</w:t>
      </w:r>
      <w:r w:rsidR="005C5E56" w:rsidRPr="00DF5B4A">
        <w:rPr>
          <w:rFonts w:ascii="PT Astra Serif" w:hAnsi="PT Astra Serif"/>
          <w:sz w:val="28"/>
        </w:rPr>
        <w:t>ел</w:t>
      </w:r>
      <w:r w:rsidR="001A268F" w:rsidRPr="00DF5B4A">
        <w:rPr>
          <w:rFonts w:ascii="PT Astra Serif" w:hAnsi="PT Astra Serif"/>
          <w:sz w:val="28"/>
        </w:rPr>
        <w:t>ью</w:t>
      </w:r>
      <w:r w:rsidR="005C5E56" w:rsidRPr="00DF5B4A">
        <w:rPr>
          <w:rFonts w:ascii="PT Astra Serif" w:hAnsi="PT Astra Serif"/>
          <w:sz w:val="28"/>
        </w:rPr>
        <w:t xml:space="preserve"> рассматриваемого регулирования </w:t>
      </w:r>
      <w:r w:rsidRPr="00DF5B4A">
        <w:rPr>
          <w:rFonts w:ascii="PT Astra Serif" w:hAnsi="PT Astra Serif"/>
          <w:sz w:val="28"/>
        </w:rPr>
        <w:t>явля</w:t>
      </w:r>
      <w:r w:rsidR="001A268F" w:rsidRPr="00DF5B4A">
        <w:rPr>
          <w:rFonts w:ascii="PT Astra Serif" w:hAnsi="PT Astra Serif"/>
          <w:sz w:val="28"/>
        </w:rPr>
        <w:t>ется</w:t>
      </w:r>
      <w:r w:rsidR="005C5E56" w:rsidRPr="00DF5B4A">
        <w:rPr>
          <w:rFonts w:ascii="PT Astra Serif" w:hAnsi="PT Astra Serif"/>
          <w:sz w:val="28"/>
        </w:rPr>
        <w:t>:</w:t>
      </w:r>
    </w:p>
    <w:p w:rsidR="005C5E56" w:rsidRPr="00DF5B4A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F5B4A">
        <w:rPr>
          <w:rFonts w:ascii="PT Astra Serif" w:hAnsi="PT Astra Serif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7"/>
        <w:gridCol w:w="4393"/>
      </w:tblGrid>
      <w:tr w:rsidR="005C5E56" w:rsidRPr="00DF5B4A" w:rsidTr="00D761E5">
        <w:tc>
          <w:tcPr>
            <w:tcW w:w="3227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DF5B4A" w:rsidTr="007206DA">
        <w:tc>
          <w:tcPr>
            <w:tcW w:w="3227" w:type="dxa"/>
            <w:vAlign w:val="center"/>
          </w:tcPr>
          <w:p w:rsidR="004D479F" w:rsidRPr="00DF5B4A" w:rsidRDefault="004D479F" w:rsidP="007206DA">
            <w:pPr>
              <w:jc w:val="center"/>
              <w:rPr>
                <w:rFonts w:ascii="PT Astra Serif" w:hAnsi="PT Astra Serif"/>
                <w:i/>
              </w:rPr>
            </w:pPr>
            <w:r w:rsidRPr="00DF5B4A">
              <w:rPr>
                <w:rFonts w:ascii="PT Astra Serif" w:hAnsi="PT Astra Serif"/>
              </w:rPr>
              <w:t>Регламентация предоставления государственной услуги</w:t>
            </w:r>
          </w:p>
        </w:tc>
        <w:tc>
          <w:tcPr>
            <w:tcW w:w="2127" w:type="dxa"/>
            <w:vAlign w:val="center"/>
          </w:tcPr>
          <w:p w:rsidR="004D479F" w:rsidRPr="00DF5B4A" w:rsidRDefault="004D479F" w:rsidP="007206DA">
            <w:pPr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2019 год</w:t>
            </w:r>
          </w:p>
        </w:tc>
        <w:tc>
          <w:tcPr>
            <w:tcW w:w="4393" w:type="dxa"/>
          </w:tcPr>
          <w:p w:rsidR="004D479F" w:rsidRPr="00DF5B4A" w:rsidRDefault="004D479F" w:rsidP="00D239BE">
            <w:pPr>
              <w:jc w:val="both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 xml:space="preserve">Предоставление </w:t>
            </w:r>
            <w:r w:rsidRPr="00DF5B4A">
              <w:rPr>
                <w:rFonts w:ascii="PT Astra Serif" w:hAnsi="PT Astra Serif"/>
                <w:shd w:val="clear" w:color="auto" w:fill="FFFFFF"/>
              </w:rPr>
              <w:t>Министерством строительства и архитектуры Ульяновской области</w:t>
            </w:r>
            <w:r w:rsidRPr="00DF5B4A">
              <w:rPr>
                <w:rFonts w:ascii="PT Astra Serif" w:hAnsi="PT Astra Serif"/>
              </w:rPr>
              <w:t xml:space="preserve"> государственной услуги в соответствии с утверждённым административным регламентом</w:t>
            </w:r>
          </w:p>
        </w:tc>
      </w:tr>
    </w:tbl>
    <w:p w:rsidR="00BF7361" w:rsidRPr="00DF5B4A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DF5B4A" w:rsidRDefault="00EF2D2C" w:rsidP="004720C8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204C67" w:rsidRPr="00DF5B4A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DF5B4A">
        <w:rPr>
          <w:rFonts w:ascii="PT Astra Serif" w:hAnsi="PT Astra Serif"/>
          <w:sz w:val="28"/>
          <w:szCs w:val="28"/>
        </w:rPr>
        <w:t xml:space="preserve">ставления </w:t>
      </w:r>
      <w:r w:rsidR="00204C67" w:rsidRPr="00DF5B4A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593160" w:rsidRPr="00DF5B4A">
        <w:rPr>
          <w:rFonts w:ascii="PT Astra Serif" w:hAnsi="PT Astra Serif"/>
          <w:sz w:val="28"/>
          <w:szCs w:val="28"/>
        </w:rPr>
        <w:t xml:space="preserve">по </w:t>
      </w:r>
      <w:r w:rsidR="004C73D8">
        <w:rPr>
          <w:rFonts w:ascii="PT Astra Serif" w:hAnsi="PT Astra Serif"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или государственная собственность на которые не разграничена</w:t>
      </w:r>
      <w:r w:rsidRPr="00DF5B4A">
        <w:rPr>
          <w:rFonts w:ascii="PT Astra Serif" w:hAnsi="PT Astra Serif"/>
          <w:sz w:val="28"/>
          <w:szCs w:val="28"/>
        </w:rPr>
        <w:t>, установлено, что в</w:t>
      </w:r>
      <w:r w:rsidR="00212C82">
        <w:rPr>
          <w:rFonts w:ascii="PT Astra Serif" w:hAnsi="PT Astra Serif"/>
          <w:sz w:val="28"/>
          <w:szCs w:val="28"/>
        </w:rPr>
        <w:t>о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212C82">
        <w:rPr>
          <w:rFonts w:ascii="PT Astra Serif" w:hAnsi="PT Astra Serif"/>
          <w:sz w:val="28"/>
          <w:szCs w:val="28"/>
        </w:rPr>
        <w:t>многих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4F1867" w:rsidRPr="00DF5B4A">
        <w:rPr>
          <w:rFonts w:ascii="PT Astra Serif" w:hAnsi="PT Astra Serif"/>
          <w:sz w:val="28"/>
          <w:szCs w:val="28"/>
        </w:rPr>
        <w:t>регион</w:t>
      </w:r>
      <w:r w:rsidR="00212C82">
        <w:rPr>
          <w:rFonts w:ascii="PT Astra Serif" w:hAnsi="PT Astra Serif"/>
          <w:sz w:val="28"/>
          <w:szCs w:val="28"/>
        </w:rPr>
        <w:t>ах</w:t>
      </w:r>
      <w:r w:rsidR="004F1867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 xml:space="preserve">Российской Федерации действуют </w:t>
      </w:r>
      <w:r w:rsidR="00E2784A" w:rsidRPr="00DF5B4A">
        <w:rPr>
          <w:rFonts w:ascii="PT Astra Serif" w:hAnsi="PT Astra Serif"/>
          <w:sz w:val="28"/>
          <w:szCs w:val="28"/>
        </w:rPr>
        <w:t>схожие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E2784A" w:rsidRPr="00DF5B4A">
        <w:rPr>
          <w:rFonts w:ascii="PT Astra Serif" w:hAnsi="PT Astra Serif"/>
          <w:sz w:val="28"/>
          <w:szCs w:val="28"/>
        </w:rPr>
        <w:t xml:space="preserve">порядки предоставления </w:t>
      </w:r>
      <w:r w:rsidR="004F1867" w:rsidRPr="00DF5B4A">
        <w:rPr>
          <w:rFonts w:ascii="PT Astra Serif" w:hAnsi="PT Astra Serif"/>
          <w:sz w:val="28"/>
          <w:szCs w:val="28"/>
        </w:rPr>
        <w:t xml:space="preserve">государственных </w:t>
      </w:r>
      <w:r w:rsidR="00E2784A" w:rsidRPr="00DF5B4A">
        <w:rPr>
          <w:rFonts w:ascii="PT Astra Serif" w:hAnsi="PT Astra Serif"/>
          <w:sz w:val="28"/>
          <w:szCs w:val="28"/>
        </w:rPr>
        <w:t>услуг</w:t>
      </w:r>
      <w:r w:rsidRPr="00DF5B4A">
        <w:rPr>
          <w:rFonts w:ascii="PT Astra Serif" w:hAnsi="PT Astra Serif"/>
          <w:sz w:val="28"/>
          <w:szCs w:val="28"/>
        </w:rPr>
        <w:t>.</w:t>
      </w:r>
      <w:r w:rsidR="00204C67" w:rsidRPr="00DF5B4A">
        <w:rPr>
          <w:rFonts w:ascii="PT Astra Serif" w:hAnsi="PT Astra Serif"/>
          <w:sz w:val="28"/>
          <w:szCs w:val="28"/>
        </w:rPr>
        <w:t xml:space="preserve"> Так, например:</w:t>
      </w:r>
    </w:p>
    <w:p w:rsidR="0084776F" w:rsidRPr="00DF5B4A" w:rsidRDefault="00204C67" w:rsidP="007F3EC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 </w:t>
      </w:r>
      <w:r w:rsidR="0084776F" w:rsidRPr="00DF5B4A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804"/>
      </w:tblGrid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DF5B4A">
              <w:rPr>
                <w:rFonts w:ascii="PT Astra Serif" w:hAnsi="PT Astra Serif"/>
                <w:b/>
              </w:rPr>
              <w:t>п</w:t>
            </w:r>
            <w:proofErr w:type="gramEnd"/>
            <w:r w:rsidRPr="00DF5B4A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268" w:type="dxa"/>
          </w:tcPr>
          <w:p w:rsidR="00204C67" w:rsidRPr="00DF5B4A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804" w:type="dxa"/>
          </w:tcPr>
          <w:p w:rsidR="00204C67" w:rsidRPr="00DF5B4A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:rsidR="00204C67" w:rsidRPr="00DF5B4A" w:rsidRDefault="00263688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Алтайский край</w:t>
            </w:r>
          </w:p>
        </w:tc>
        <w:tc>
          <w:tcPr>
            <w:tcW w:w="6804" w:type="dxa"/>
          </w:tcPr>
          <w:p w:rsidR="00204C67" w:rsidRPr="00DF5B4A" w:rsidRDefault="00C714F5" w:rsidP="00A344DE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C714F5">
              <w:rPr>
                <w:rFonts w:ascii="PT Astra Serif" w:hAnsi="PT Astra Serif"/>
              </w:rPr>
              <w:t>Приказ Мин</w:t>
            </w:r>
            <w:r w:rsidR="00A344DE">
              <w:rPr>
                <w:rFonts w:ascii="PT Astra Serif" w:hAnsi="PT Astra Serif"/>
              </w:rPr>
              <w:t xml:space="preserve">истерства </w:t>
            </w:r>
            <w:r w:rsidRPr="00C714F5">
              <w:rPr>
                <w:rFonts w:ascii="PT Astra Serif" w:hAnsi="PT Astra Serif"/>
              </w:rPr>
              <w:t xml:space="preserve">имущества Алтайского края от </w:t>
            </w:r>
            <w:r w:rsidRPr="00C714F5">
              <w:rPr>
                <w:rFonts w:ascii="PT Astra Serif" w:hAnsi="PT Astra Serif"/>
              </w:rPr>
              <w:lastRenderedPageBreak/>
              <w:t xml:space="preserve">02.11.2017 </w:t>
            </w:r>
            <w:r w:rsidR="00347302">
              <w:rPr>
                <w:rFonts w:ascii="PT Astra Serif" w:hAnsi="PT Astra Serif"/>
              </w:rPr>
              <w:t>№</w:t>
            </w:r>
            <w:r w:rsidRPr="00C714F5">
              <w:rPr>
                <w:rFonts w:ascii="PT Astra Serif" w:hAnsi="PT Astra Serif"/>
              </w:rPr>
              <w:t xml:space="preserve"> 144</w:t>
            </w:r>
            <w:r w:rsidR="00A344DE">
              <w:rPr>
                <w:rFonts w:ascii="PT Astra Serif" w:hAnsi="PT Astra Serif"/>
              </w:rPr>
              <w:t xml:space="preserve"> </w:t>
            </w:r>
            <w:r w:rsidRPr="00C714F5">
              <w:rPr>
                <w:rFonts w:ascii="PT Astra Serif" w:hAnsi="PT Astra Serif"/>
              </w:rPr>
              <w:t>(ред. от 18.12.2018)</w:t>
            </w:r>
            <w:r w:rsidR="00347302">
              <w:rPr>
                <w:rFonts w:ascii="PT Astra Serif" w:hAnsi="PT Astra Serif"/>
              </w:rPr>
              <w:t xml:space="preserve"> «</w:t>
            </w:r>
            <w:r w:rsidRPr="00C714F5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 w:rsidR="00347302">
              <w:rPr>
                <w:rFonts w:ascii="PT Astra Serif" w:hAnsi="PT Astra Serif"/>
              </w:rPr>
              <w:t>«</w:t>
            </w:r>
            <w:r w:rsidRPr="00C714F5">
              <w:rPr>
                <w:rFonts w:ascii="PT Astra Serif" w:hAnsi="PT Astra Serif"/>
              </w:rPr>
              <w:t>Утверждение схемы расположения земельного участка или земельных участков, находящихся в собственности Алтайского края или государственная собственность на которые не разграничена, на кадастровом плане территории</w:t>
            </w:r>
            <w:r w:rsidR="00347302">
              <w:rPr>
                <w:rFonts w:ascii="PT Astra Serif" w:hAnsi="PT Astra Serif"/>
              </w:rPr>
              <w:t>»</w:t>
            </w:r>
          </w:p>
        </w:tc>
      </w:tr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268" w:type="dxa"/>
          </w:tcPr>
          <w:p w:rsidR="00204C67" w:rsidRPr="00DF5B4A" w:rsidRDefault="00321970" w:rsidP="0032197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21970">
              <w:rPr>
                <w:rFonts w:ascii="PT Astra Serif" w:hAnsi="PT Astra Serif"/>
              </w:rPr>
              <w:t>Свердловск</w:t>
            </w:r>
            <w:r>
              <w:rPr>
                <w:rFonts w:ascii="PT Astra Serif" w:hAnsi="PT Astra Serif"/>
              </w:rPr>
              <w:t xml:space="preserve">ая </w:t>
            </w:r>
            <w:r w:rsidRPr="00321970">
              <w:rPr>
                <w:rFonts w:ascii="PT Astra Serif" w:hAnsi="PT Astra Serif"/>
              </w:rPr>
              <w:t>област</w:t>
            </w:r>
            <w:r>
              <w:rPr>
                <w:rFonts w:ascii="PT Astra Serif" w:hAnsi="PT Astra Serif"/>
              </w:rPr>
              <w:t>ь</w:t>
            </w:r>
          </w:p>
        </w:tc>
        <w:tc>
          <w:tcPr>
            <w:tcW w:w="6804" w:type="dxa"/>
          </w:tcPr>
          <w:p w:rsidR="00204C67" w:rsidRPr="00DF5B4A" w:rsidRDefault="00321970" w:rsidP="00321970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321970">
              <w:rPr>
                <w:rFonts w:ascii="PT Astra Serif" w:hAnsi="PT Astra Serif"/>
              </w:rPr>
              <w:t xml:space="preserve">Приказ Министерства по управлению государственным имуществом Свердловской области от 21.11.2017 </w:t>
            </w:r>
            <w:r>
              <w:rPr>
                <w:rFonts w:ascii="PT Astra Serif" w:hAnsi="PT Astra Serif"/>
              </w:rPr>
              <w:t>№</w:t>
            </w:r>
            <w:r w:rsidRPr="00321970">
              <w:rPr>
                <w:rFonts w:ascii="PT Astra Serif" w:hAnsi="PT Astra Serif"/>
              </w:rPr>
              <w:t xml:space="preserve"> 2420</w:t>
            </w:r>
            <w:r>
              <w:rPr>
                <w:rFonts w:ascii="PT Astra Serif" w:hAnsi="PT Astra Serif"/>
              </w:rPr>
              <w:t xml:space="preserve"> «</w:t>
            </w:r>
            <w:r w:rsidRPr="00321970">
              <w:rPr>
                <w:rFonts w:ascii="PT Astra Serif" w:hAnsi="PT Astra Serif"/>
              </w:rPr>
              <w:t>Об утверждении административных регламентов предоставления Министерством по управлению государственным имуществом Свердловской области государственных услуг в сфере земельных отношений</w:t>
            </w:r>
            <w:r>
              <w:rPr>
                <w:rFonts w:ascii="PT Astra Serif" w:hAnsi="PT Astra Serif"/>
              </w:rPr>
              <w:t xml:space="preserve">» </w:t>
            </w:r>
            <w:r w:rsidRPr="00321970">
              <w:rPr>
                <w:rFonts w:ascii="PT Astra Serif" w:hAnsi="PT Astra Serif"/>
              </w:rPr>
              <w:t xml:space="preserve">(вместе с </w:t>
            </w:r>
            <w:r>
              <w:rPr>
                <w:rFonts w:ascii="PT Astra Serif" w:hAnsi="PT Astra Serif"/>
              </w:rPr>
              <w:t>«</w:t>
            </w:r>
            <w:r w:rsidRPr="00321970">
              <w:rPr>
                <w:rFonts w:ascii="PT Astra Serif" w:hAnsi="PT Astra Serif"/>
              </w:rPr>
              <w:t xml:space="preserve">Административным регламентом предоставления Министерством по управлению государственным имуществом Свердловской области государственной услуги по предоставлению земельных участков, государственная собственность на которые не разграничена, на территории муниципального образования </w:t>
            </w:r>
            <w:r>
              <w:rPr>
                <w:rFonts w:ascii="PT Astra Serif" w:hAnsi="PT Astra Serif"/>
              </w:rPr>
              <w:t>«</w:t>
            </w:r>
            <w:r w:rsidRPr="00321970">
              <w:rPr>
                <w:rFonts w:ascii="PT Astra Serif" w:hAnsi="PT Astra Serif"/>
              </w:rPr>
              <w:t>город Екатеринбург</w:t>
            </w:r>
            <w:r>
              <w:rPr>
                <w:rFonts w:ascii="PT Astra Serif" w:hAnsi="PT Astra Serif"/>
              </w:rPr>
              <w:t>»</w:t>
            </w:r>
            <w:r w:rsidRPr="00321970">
              <w:rPr>
                <w:rFonts w:ascii="PT Astra Serif" w:hAnsi="PT Astra Serif"/>
              </w:rPr>
              <w:t>, на</w:t>
            </w:r>
            <w:proofErr w:type="gramEnd"/>
            <w:r w:rsidRPr="00321970">
              <w:rPr>
                <w:rFonts w:ascii="PT Astra Serif" w:hAnsi="PT Astra Serif"/>
              </w:rPr>
              <w:t xml:space="preserve"> </w:t>
            </w:r>
            <w:proofErr w:type="gramStart"/>
            <w:r w:rsidRPr="00321970">
              <w:rPr>
                <w:rFonts w:ascii="PT Astra Serif" w:hAnsi="PT Astra Serif"/>
              </w:rPr>
              <w:t>которых</w:t>
            </w:r>
            <w:proofErr w:type="gramEnd"/>
            <w:r w:rsidRPr="00321970">
              <w:rPr>
                <w:rFonts w:ascii="PT Astra Serif" w:hAnsi="PT Astra Serif"/>
              </w:rPr>
              <w:t xml:space="preserve"> располагаются здания, сооружения, в собственность гражданам и юридическим лицам</w:t>
            </w:r>
            <w:r>
              <w:rPr>
                <w:rFonts w:ascii="PT Astra Serif" w:hAnsi="PT Astra Serif"/>
              </w:rPr>
              <w:t xml:space="preserve">») </w:t>
            </w:r>
          </w:p>
        </w:tc>
      </w:tr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</w:tcPr>
          <w:p w:rsidR="00204C67" w:rsidRPr="00DF5B4A" w:rsidRDefault="004214C2" w:rsidP="004214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214C2">
              <w:rPr>
                <w:rFonts w:ascii="PT Astra Serif" w:hAnsi="PT Astra Serif"/>
              </w:rPr>
              <w:t>Воронежск</w:t>
            </w:r>
            <w:r>
              <w:rPr>
                <w:rFonts w:ascii="PT Astra Serif" w:hAnsi="PT Astra Serif"/>
              </w:rPr>
              <w:t>ая</w:t>
            </w:r>
            <w:r w:rsidRPr="004214C2">
              <w:rPr>
                <w:rFonts w:ascii="PT Astra Serif" w:hAnsi="PT Astra Serif"/>
              </w:rPr>
              <w:t xml:space="preserve"> обл</w:t>
            </w:r>
            <w:r>
              <w:rPr>
                <w:rFonts w:ascii="PT Astra Serif" w:hAnsi="PT Astra Serif"/>
              </w:rPr>
              <w:t>аст</w:t>
            </w:r>
            <w:r>
              <w:rPr>
                <w:rFonts w:ascii="PT Astra Serif" w:hAnsi="PT Astra Serif"/>
              </w:rPr>
              <w:t>ь</w:t>
            </w:r>
          </w:p>
        </w:tc>
        <w:tc>
          <w:tcPr>
            <w:tcW w:w="6804" w:type="dxa"/>
          </w:tcPr>
          <w:p w:rsidR="00204C67" w:rsidRPr="00DF5B4A" w:rsidRDefault="004214C2" w:rsidP="004214C2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4214C2">
              <w:rPr>
                <w:rFonts w:ascii="PT Astra Serif" w:hAnsi="PT Astra Serif"/>
              </w:rPr>
              <w:t>Приказ Департамента имущественных и земельных отношений Воронежской обл</w:t>
            </w:r>
            <w:r>
              <w:rPr>
                <w:rFonts w:ascii="PT Astra Serif" w:hAnsi="PT Astra Serif"/>
              </w:rPr>
              <w:t>асти</w:t>
            </w:r>
            <w:r w:rsidRPr="004214C2">
              <w:rPr>
                <w:rFonts w:ascii="PT Astra Serif" w:hAnsi="PT Astra Serif"/>
              </w:rPr>
              <w:t xml:space="preserve"> от 24.01.2017 </w:t>
            </w:r>
            <w:r>
              <w:rPr>
                <w:rFonts w:ascii="PT Astra Serif" w:hAnsi="PT Astra Serif"/>
              </w:rPr>
              <w:t>№</w:t>
            </w:r>
            <w:r w:rsidRPr="004214C2">
              <w:rPr>
                <w:rFonts w:ascii="PT Astra Serif" w:hAnsi="PT Astra Serif"/>
              </w:rPr>
              <w:t xml:space="preserve"> 106</w:t>
            </w:r>
            <w:r>
              <w:rPr>
                <w:rFonts w:ascii="PT Astra Serif" w:hAnsi="PT Astra Serif"/>
              </w:rPr>
              <w:t xml:space="preserve"> «</w:t>
            </w:r>
            <w:r w:rsidRPr="004214C2">
              <w:rPr>
                <w:rFonts w:ascii="PT Astra Serif" w:hAnsi="PT Astra Serif"/>
              </w:rPr>
      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4214C2">
              <w:rPr>
                <w:rFonts w:ascii="PT Astra Serif" w:hAnsi="PT Astra Serif"/>
              </w:rPr>
              <w:t>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204C67" w:rsidRPr="00DF5B4A" w:rsidTr="007F3EC5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4</w:t>
            </w:r>
          </w:p>
        </w:tc>
        <w:tc>
          <w:tcPr>
            <w:tcW w:w="2268" w:type="dxa"/>
          </w:tcPr>
          <w:p w:rsidR="00CB7604" w:rsidRDefault="00CB7604" w:rsidP="00CB76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B7604">
              <w:rPr>
                <w:rFonts w:ascii="PT Astra Serif" w:hAnsi="PT Astra Serif"/>
              </w:rPr>
              <w:t>Забайкальск</w:t>
            </w:r>
            <w:r>
              <w:rPr>
                <w:rFonts w:ascii="PT Astra Serif" w:hAnsi="PT Astra Serif"/>
              </w:rPr>
              <w:t>ий</w:t>
            </w:r>
            <w:r w:rsidRPr="00CB7604">
              <w:rPr>
                <w:rFonts w:ascii="PT Astra Serif" w:hAnsi="PT Astra Serif"/>
              </w:rPr>
              <w:t xml:space="preserve"> </w:t>
            </w:r>
          </w:p>
          <w:p w:rsidR="00204C67" w:rsidRPr="00DF5B4A" w:rsidRDefault="00CB7604" w:rsidP="00CB76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B7604">
              <w:rPr>
                <w:rFonts w:ascii="PT Astra Serif" w:hAnsi="PT Astra Serif"/>
              </w:rPr>
              <w:t>кра</w:t>
            </w:r>
            <w:r>
              <w:rPr>
                <w:rFonts w:ascii="PT Astra Serif" w:hAnsi="PT Astra Serif"/>
              </w:rPr>
              <w:t>й</w:t>
            </w:r>
          </w:p>
        </w:tc>
        <w:tc>
          <w:tcPr>
            <w:tcW w:w="6804" w:type="dxa"/>
          </w:tcPr>
          <w:p w:rsidR="00204C67" w:rsidRPr="00DF5B4A" w:rsidRDefault="00CB7604" w:rsidP="00CB7604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CB7604">
              <w:rPr>
                <w:rFonts w:ascii="PT Astra Serif" w:hAnsi="PT Astra Serif"/>
              </w:rPr>
              <w:t xml:space="preserve">Приказ Департамента государственного имущества и земельных отношений Забайкальского края от 28.12.2015 </w:t>
            </w:r>
            <w:r>
              <w:rPr>
                <w:rFonts w:ascii="PT Astra Serif" w:hAnsi="PT Astra Serif"/>
              </w:rPr>
              <w:t>№ </w:t>
            </w:r>
            <w:r w:rsidRPr="00CB7604">
              <w:rPr>
                <w:rFonts w:ascii="PT Astra Serif" w:hAnsi="PT Astra Serif"/>
              </w:rPr>
              <w:t>19/НПА</w:t>
            </w:r>
            <w:r>
              <w:rPr>
                <w:rFonts w:ascii="PT Astra Serif" w:hAnsi="PT Astra Serif"/>
              </w:rPr>
              <w:t xml:space="preserve"> </w:t>
            </w:r>
            <w:r w:rsidRPr="00CB7604">
              <w:rPr>
                <w:rFonts w:ascii="PT Astra Serif" w:hAnsi="PT Astra Serif"/>
              </w:rPr>
              <w:t>(ред. от 31.10.2018)</w:t>
            </w:r>
            <w:r>
              <w:rPr>
                <w:rFonts w:ascii="PT Astra Serif" w:hAnsi="PT Astra Serif"/>
              </w:rPr>
              <w:t xml:space="preserve"> «</w:t>
            </w:r>
            <w:r w:rsidRPr="00CB7604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CB7604">
              <w:rPr>
                <w:rFonts w:ascii="PT Astra Serif" w:hAnsi="PT Astra Serif"/>
              </w:rPr>
              <w:t>Утверждение схемы расположения земельного участка или земельных участков на кадастровом плане территории,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</w:t>
            </w:r>
            <w:proofErr w:type="gramEnd"/>
            <w:r w:rsidRPr="00CB7604">
              <w:rPr>
                <w:rFonts w:ascii="PT Astra Serif" w:hAnsi="PT Astra Serif"/>
              </w:rPr>
              <w:t xml:space="preserve"> поселения </w:t>
            </w:r>
            <w:r>
              <w:rPr>
                <w:rFonts w:ascii="PT Astra Serif" w:hAnsi="PT Astra Serif"/>
              </w:rPr>
              <w:t>«</w:t>
            </w:r>
            <w:r w:rsidRPr="00CB7604">
              <w:rPr>
                <w:rFonts w:ascii="PT Astra Serif" w:hAnsi="PT Astra Serif"/>
              </w:rPr>
              <w:t>Забайкальское</w:t>
            </w:r>
            <w:r>
              <w:rPr>
                <w:rFonts w:ascii="PT Astra Serif" w:hAnsi="PT Astra Serif"/>
              </w:rPr>
              <w:t>»</w:t>
            </w:r>
            <w:r w:rsidRPr="00CB7604">
              <w:rPr>
                <w:rFonts w:ascii="PT Astra Serif" w:hAnsi="PT Astra Serif"/>
              </w:rPr>
              <w:t xml:space="preserve"> муниципального района </w:t>
            </w:r>
            <w:r>
              <w:rPr>
                <w:rFonts w:ascii="PT Astra Serif" w:hAnsi="PT Astra Serif"/>
              </w:rPr>
              <w:t>«</w:t>
            </w:r>
            <w:r w:rsidRPr="00CB7604">
              <w:rPr>
                <w:rFonts w:ascii="PT Astra Serif" w:hAnsi="PT Astra Serif"/>
              </w:rPr>
              <w:t>Забайкальский район</w:t>
            </w:r>
            <w:r>
              <w:rPr>
                <w:rFonts w:ascii="PT Astra Serif" w:hAnsi="PT Astra Serif"/>
              </w:rPr>
              <w:t>»</w:t>
            </w:r>
            <w:r w:rsidRPr="00CB7604">
              <w:rPr>
                <w:rFonts w:ascii="PT Astra Serif" w:hAnsi="PT Astra Serif"/>
              </w:rPr>
              <w:t xml:space="preserve">, государственная </w:t>
            </w:r>
            <w:proofErr w:type="gramStart"/>
            <w:r w:rsidRPr="00CB7604">
              <w:rPr>
                <w:rFonts w:ascii="PT Astra Serif" w:hAnsi="PT Astra Serif"/>
              </w:rPr>
              <w:t>собственность</w:t>
            </w:r>
            <w:proofErr w:type="gramEnd"/>
            <w:r w:rsidRPr="00CB7604">
              <w:rPr>
                <w:rFonts w:ascii="PT Astra Serif" w:hAnsi="PT Astra Serif"/>
              </w:rPr>
              <w:t xml:space="preserve"> на которые не разграничена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A550E" w:rsidRPr="00DF5B4A" w:rsidTr="007F3EC5">
        <w:tc>
          <w:tcPr>
            <w:tcW w:w="675" w:type="dxa"/>
          </w:tcPr>
          <w:p w:rsidR="00DA550E" w:rsidRPr="00DF5B4A" w:rsidRDefault="00DA550E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DA550E" w:rsidRPr="00CB7604" w:rsidRDefault="00DA550E" w:rsidP="00CB760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Иркутская область</w:t>
            </w:r>
          </w:p>
        </w:tc>
        <w:tc>
          <w:tcPr>
            <w:tcW w:w="6804" w:type="dxa"/>
          </w:tcPr>
          <w:p w:rsidR="00DA550E" w:rsidRPr="00CB7604" w:rsidRDefault="00DA550E" w:rsidP="00DA550E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DA550E">
              <w:rPr>
                <w:rFonts w:ascii="PT Astra Serif" w:hAnsi="PT Astra Serif"/>
              </w:rPr>
              <w:t xml:space="preserve">Приказ министерства имущественных отношений Иркутской области от 29.06.2015 </w:t>
            </w:r>
            <w:r>
              <w:rPr>
                <w:rFonts w:ascii="PT Astra Serif" w:hAnsi="PT Astra Serif"/>
              </w:rPr>
              <w:t>№</w:t>
            </w:r>
            <w:r w:rsidRPr="00DA550E">
              <w:rPr>
                <w:rFonts w:ascii="PT Astra Serif" w:hAnsi="PT Astra Serif"/>
              </w:rPr>
              <w:t xml:space="preserve"> 31/</w:t>
            </w:r>
            <w:proofErr w:type="spellStart"/>
            <w:proofErr w:type="gramStart"/>
            <w:r w:rsidRPr="00DA550E">
              <w:rPr>
                <w:rFonts w:ascii="PT Astra Serif" w:hAnsi="PT Astra Serif"/>
              </w:rPr>
              <w:t>пр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DA550E">
              <w:rPr>
                <w:rFonts w:ascii="PT Astra Serif" w:hAnsi="PT Astra Serif"/>
              </w:rPr>
              <w:t>(ред. от 19.12.2018)</w:t>
            </w:r>
            <w:r>
              <w:rPr>
                <w:rFonts w:ascii="PT Astra Serif" w:hAnsi="PT Astra Serif"/>
              </w:rPr>
              <w:t xml:space="preserve"> «</w:t>
            </w:r>
            <w:r w:rsidRPr="00DA550E">
              <w:rPr>
                <w:rFonts w:ascii="PT Astra Serif" w:hAnsi="PT Astra Serif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DA550E">
              <w:rPr>
                <w:rFonts w:ascii="PT Astra Serif" w:hAnsi="PT Astra Serif"/>
              </w:rPr>
              <w:t>Утверждение схемы расположения земельного участка на кадастровом плане территории, находящегося в собственности Иркутской области, а также государственная собственность на который не разграничена, для предоставления на торгах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FE6177" w:rsidRPr="00163CD8" w:rsidRDefault="00FE6177" w:rsidP="00FE61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lastRenderedPageBreak/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204C67" w:rsidRPr="00DF5B4A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F5B4A" w:rsidRDefault="00EF2D2C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5</w:t>
      </w:r>
      <w:r w:rsidR="008911F8" w:rsidRPr="00DF5B4A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DF5B4A">
        <w:rPr>
          <w:rFonts w:ascii="PT Astra Serif" w:hAnsi="PT Astra Serif"/>
          <w:b/>
          <w:sz w:val="28"/>
          <w:szCs w:val="28"/>
        </w:rPr>
        <w:t>.</w:t>
      </w:r>
    </w:p>
    <w:p w:rsidR="00A94A3F" w:rsidRPr="00DF5B4A" w:rsidRDefault="00A94A3F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Проектом акта </w:t>
      </w:r>
      <w:r w:rsidR="00C93CA2" w:rsidRPr="00DF5B4A">
        <w:rPr>
          <w:rFonts w:ascii="PT Astra Serif" w:hAnsi="PT Astra Serif"/>
          <w:sz w:val="28"/>
          <w:szCs w:val="28"/>
        </w:rPr>
        <w:t>предполагается регламентировать круг заявителей, на которых будет распространяться предоставление государственной услуги, с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="00C93CA2" w:rsidRPr="00DF5B4A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="00C93CA2" w:rsidRPr="00DF5B4A">
        <w:rPr>
          <w:rFonts w:ascii="PT Astra Serif" w:hAnsi="PT Astra Serif"/>
          <w:sz w:val="28"/>
          <w:szCs w:val="28"/>
        </w:rPr>
        <w:t xml:space="preserve"> предоставления </w:t>
      </w:r>
      <w:r w:rsidR="00C93CA2" w:rsidRPr="00DF5B4A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="00C93CA2" w:rsidRPr="00DF5B4A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="00C93CA2" w:rsidRPr="00DF5B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A94A3F" w:rsidRPr="00DF5B4A" w:rsidRDefault="00A94A3F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E025B0" w:rsidRPr="00DF5B4A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</w:t>
      </w:r>
      <w:r w:rsidR="004F1867" w:rsidRPr="00DF5B4A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для предоставления Министерством строительства и архитектуры Ульяновской области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государственн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услуг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>и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C93CA2" w:rsidRPr="00DF5B4A">
        <w:rPr>
          <w:rFonts w:ascii="PT Astra Serif" w:hAnsi="PT Astra Serif"/>
          <w:sz w:val="28"/>
          <w:szCs w:val="28"/>
        </w:rPr>
        <w:t xml:space="preserve">по </w:t>
      </w:r>
      <w:r w:rsidR="00C254A7">
        <w:rPr>
          <w:rFonts w:ascii="PT Astra Serif" w:hAnsi="PT Astra Serif"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области или государственная собственность на которые не разграничена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C254A7">
        <w:rPr>
          <w:rFonts w:ascii="PT Astra Serif" w:eastAsia="Calibri" w:hAnsi="PT Astra Serif"/>
          <w:color w:val="000000"/>
          <w:sz w:val="28"/>
          <w:szCs w:val="28"/>
        </w:rPr>
        <w:t>и</w:t>
      </w:r>
      <w:r w:rsidR="00C254A7">
        <w:rPr>
          <w:rFonts w:ascii="PT Astra Serif" w:eastAsia="Calibri" w:hAnsi="PT Astra Serif"/>
          <w:color w:val="000000"/>
          <w:sz w:val="28"/>
          <w:szCs w:val="28"/>
          <w:lang w:val="en-US"/>
        </w:rPr>
        <w:t> </w:t>
      </w:r>
      <w:r w:rsidR="00C254A7">
        <w:rPr>
          <w:rFonts w:ascii="PT Astra Serif" w:eastAsia="Calibri" w:hAnsi="PT Astra Serif"/>
          <w:color w:val="000000"/>
          <w:sz w:val="28"/>
          <w:szCs w:val="28"/>
        </w:rPr>
        <w:t>б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удет способствовать сохранению ситуации правовой неопредел</w:t>
      </w:r>
      <w:r w:rsidR="00E92DD3">
        <w:rPr>
          <w:rFonts w:ascii="PT Astra Serif" w:eastAsia="Calibri" w:hAnsi="PT Astra Serif"/>
          <w:color w:val="000000"/>
          <w:sz w:val="28"/>
          <w:szCs w:val="28"/>
        </w:rPr>
        <w:t>ё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нности в</w:t>
      </w:r>
      <w:r w:rsidR="004720C8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части </w:t>
      </w:r>
      <w:r w:rsidR="00C93CA2"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реализации 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полномочий по</w:t>
      </w:r>
      <w:proofErr w:type="gramEnd"/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распоряжению и управлению земельными ресурсами.</w:t>
      </w:r>
    </w:p>
    <w:p w:rsidR="00B9642B" w:rsidRPr="00DF5B4A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DF5B4A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DF5B4A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250913" w:rsidRPr="00DF5B4A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F5B4A" w:rsidRDefault="004E0FF5" w:rsidP="004720C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B6DE9" w:rsidRDefault="004E0FF5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F0B05">
        <w:rPr>
          <w:rFonts w:ascii="PT Astra Serif" w:hAnsi="PT Astra Serif"/>
          <w:sz w:val="28"/>
          <w:szCs w:val="28"/>
        </w:rPr>
        <w:t xml:space="preserve"> </w:t>
      </w:r>
      <w:r w:rsidR="00CE0FAD" w:rsidRPr="00DF5B4A">
        <w:rPr>
          <w:rFonts w:ascii="PT Astra Serif" w:hAnsi="PT Astra Serif"/>
          <w:sz w:val="28"/>
          <w:szCs w:val="28"/>
        </w:rPr>
        <w:t>физические лица</w:t>
      </w:r>
      <w:r w:rsidR="002F0B05">
        <w:rPr>
          <w:rFonts w:ascii="PT Astra Serif" w:hAnsi="PT Astra Serif"/>
          <w:sz w:val="28"/>
          <w:szCs w:val="28"/>
        </w:rPr>
        <w:t xml:space="preserve">, </w:t>
      </w:r>
      <w:r w:rsidR="002F0B05" w:rsidRPr="00DF5B4A">
        <w:rPr>
          <w:rFonts w:ascii="PT Astra Serif" w:hAnsi="PT Astra Serif"/>
          <w:sz w:val="28"/>
          <w:szCs w:val="28"/>
        </w:rPr>
        <w:t>индивидуальные предприниматели</w:t>
      </w:r>
      <w:r w:rsidR="002F0B05">
        <w:rPr>
          <w:rFonts w:ascii="PT Astra Serif" w:hAnsi="PT Astra Serif"/>
          <w:sz w:val="28"/>
          <w:szCs w:val="28"/>
        </w:rPr>
        <w:t xml:space="preserve"> или </w:t>
      </w:r>
      <w:r w:rsidR="00CE0FAD" w:rsidRPr="00DF5B4A">
        <w:rPr>
          <w:rFonts w:ascii="PT Astra Serif" w:hAnsi="PT Astra Serif"/>
          <w:sz w:val="28"/>
          <w:szCs w:val="28"/>
        </w:rPr>
        <w:t xml:space="preserve">юридические лица </w:t>
      </w:r>
      <w:r w:rsidR="00CE0FAD" w:rsidRPr="00DF5B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F0B0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E0FAD" w:rsidRPr="00DF5B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их уполномоченны</w:t>
      </w:r>
      <w:r w:rsidR="002F0B0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CE0FAD" w:rsidRPr="00DF5B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представител</w:t>
      </w:r>
      <w:r w:rsidR="002F0B0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2B6DE9" w:rsidRPr="00DF5B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FF2702" w:rsidRPr="002B6DE9" w:rsidRDefault="00FF2702" w:rsidP="00FF270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lastRenderedPageBreak/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 представлена.</w:t>
      </w:r>
    </w:p>
    <w:p w:rsidR="003A00AB" w:rsidRPr="00DF5B4A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F5B4A" w:rsidRDefault="004E0FF5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7</w:t>
      </w:r>
      <w:r w:rsidR="008911F8" w:rsidRPr="00DF5B4A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DF5B4A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22.04.2019 по 01.05.2019), разработчиком акта проект акта и сводный отчёт были размещены с 11.05.2019 по 25.05.2019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DF5B4A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C12263" w:rsidRPr="00DF5B4A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DF5B4A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F5B4A" w:rsidRDefault="004E0FF5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8</w:t>
      </w:r>
      <w:r w:rsidR="004473E0" w:rsidRPr="00DF5B4A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DF5B4A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DF5B4A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DF5B4A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DF5B4A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DF5B4A" w:rsidRDefault="00E340E8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DF5B4A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а </w:t>
      </w:r>
      <w:r w:rsidR="006546FC" w:rsidRPr="00DF5B4A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515CA9" w:rsidRPr="00DF5B4A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2402B1" w:rsidRPr="00DF5B4A" w:rsidRDefault="002402B1" w:rsidP="004F44D2">
      <w:pPr>
        <w:jc w:val="both"/>
        <w:rPr>
          <w:rFonts w:ascii="PT Astra Serif" w:hAnsi="PT Astra Serif"/>
          <w:sz w:val="22"/>
          <w:szCs w:val="22"/>
        </w:rPr>
      </w:pPr>
    </w:p>
    <w:p w:rsidR="002402B1" w:rsidRPr="00DF5B4A" w:rsidRDefault="002402B1" w:rsidP="004F44D2">
      <w:pPr>
        <w:jc w:val="both"/>
        <w:rPr>
          <w:rFonts w:ascii="PT Astra Serif" w:hAnsi="PT Astra Serif"/>
          <w:sz w:val="22"/>
          <w:szCs w:val="22"/>
        </w:rPr>
      </w:pPr>
    </w:p>
    <w:p w:rsidR="006355AE" w:rsidRDefault="006355AE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Pr="00DF5B4A" w:rsidRDefault="00FF2702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586C0F" w:rsidRPr="00DF5B4A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546FC" w:rsidRDefault="00C254A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C254A7" w:rsidRPr="00DF5B4A" w:rsidRDefault="00C254A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DF5B4A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DF5B4A">
        <w:rPr>
          <w:rFonts w:ascii="PT Astra Serif" w:hAnsi="PT Astra Serif"/>
          <w:sz w:val="22"/>
          <w:szCs w:val="22"/>
        </w:rPr>
        <w:t>24-16-4</w:t>
      </w:r>
      <w:r w:rsidR="00C254A7">
        <w:rPr>
          <w:rFonts w:ascii="PT Astra Serif" w:hAnsi="PT Astra Serif"/>
          <w:sz w:val="22"/>
          <w:szCs w:val="22"/>
        </w:rPr>
        <w:t>5</w:t>
      </w:r>
    </w:p>
    <w:sectPr w:rsidR="005216D2" w:rsidRPr="00DF5B4A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16" w:rsidRDefault="00936116">
      <w:r>
        <w:separator/>
      </w:r>
    </w:p>
  </w:endnote>
  <w:endnote w:type="continuationSeparator" w:id="0">
    <w:p w:rsidR="00936116" w:rsidRDefault="009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16" w:rsidRDefault="00936116">
      <w:r>
        <w:separator/>
      </w:r>
    </w:p>
  </w:footnote>
  <w:footnote w:type="continuationSeparator" w:id="0">
    <w:p w:rsidR="00936116" w:rsidRDefault="0093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544C4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544C4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702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C8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0B05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1970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648F"/>
    <w:rsid w:val="00347258"/>
    <w:rsid w:val="00347302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4C2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0C8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3D8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4DD0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B79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4FB3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6DA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BCF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4DE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0E84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5A0A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369D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54A7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4F5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B7604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39BE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5ACE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550E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DEB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5B4A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0E8"/>
    <w:rsid w:val="00E34332"/>
    <w:rsid w:val="00E35E30"/>
    <w:rsid w:val="00E36A1A"/>
    <w:rsid w:val="00E36BF2"/>
    <w:rsid w:val="00E37974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824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2DD3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4E1D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177"/>
    <w:rsid w:val="00FE67DB"/>
    <w:rsid w:val="00FF14EF"/>
    <w:rsid w:val="00FF2689"/>
    <w:rsid w:val="00FF2702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321168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91A9-D3DC-449D-AD51-15BA8E9C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1848</Words>
  <Characters>15476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17290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25</cp:revision>
  <cp:lastPrinted>2019-06-05T10:34:00Z</cp:lastPrinted>
  <dcterms:created xsi:type="dcterms:W3CDTF">2019-06-03T08:07:00Z</dcterms:created>
  <dcterms:modified xsi:type="dcterms:W3CDTF">2019-06-05T11:02:00Z</dcterms:modified>
</cp:coreProperties>
</file>