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18E" w:rsidRPr="00EA2A53" w:rsidRDefault="00EA2A53" w:rsidP="00EA2A53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A2A53">
        <w:rPr>
          <w:rFonts w:ascii="Times New Roman" w:hAnsi="Times New Roman" w:cs="Times New Roman"/>
          <w:b/>
          <w:sz w:val="24"/>
          <w:szCs w:val="24"/>
        </w:rPr>
        <w:t xml:space="preserve">Инвестиционное послание Губернатора Ульяновской области </w:t>
      </w:r>
      <w:proofErr w:type="spellStart"/>
      <w:r w:rsidRPr="00EA2A53">
        <w:rPr>
          <w:rFonts w:ascii="Times New Roman" w:hAnsi="Times New Roman" w:cs="Times New Roman"/>
          <w:b/>
          <w:sz w:val="24"/>
          <w:szCs w:val="24"/>
        </w:rPr>
        <w:t>С.И.Морозова</w:t>
      </w:r>
      <w:proofErr w:type="spellEnd"/>
      <w:r w:rsidRPr="00EA2A53">
        <w:rPr>
          <w:rFonts w:ascii="Times New Roman" w:hAnsi="Times New Roman" w:cs="Times New Roman"/>
          <w:b/>
          <w:sz w:val="24"/>
          <w:szCs w:val="24"/>
        </w:rPr>
        <w:t xml:space="preserve"> на 2017 год</w:t>
      </w:r>
    </w:p>
    <w:bookmarkEnd w:id="0"/>
    <w:p w:rsidR="00EA2A53" w:rsidRPr="00EA2A53" w:rsidRDefault="00EA2A53" w:rsidP="00EA2A53">
      <w:pPr>
        <w:shd w:val="clear" w:color="auto" w:fill="FFFFFF"/>
        <w:spacing w:after="225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19.01.2017 г.</w:t>
      </w:r>
    </w:p>
    <w:p w:rsidR="00EA2A53" w:rsidRPr="00EA2A53" w:rsidRDefault="00EA2A53" w:rsidP="00EA2A53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Уважаемые дамы и господа, партнеры и будущие партнеры!</w:t>
      </w:r>
    </w:p>
    <w:p w:rsidR="00EA2A53" w:rsidRPr="00EA2A53" w:rsidRDefault="00EA2A53" w:rsidP="00EA2A53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Коллеги!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Всегда задаю вопрос: </w:t>
      </w: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почему некоторые регионы смогли приспособиться к переменам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а 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bdr w:val="none" w:sz="0" w:space="0" w:color="auto" w:frame="1"/>
          <w:lang w:eastAsia="ru-RU"/>
        </w:rPr>
        <w:t>некоторые так и не смогли сделать эти перемены источником развития?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Посмотрите на мировой опыт. 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bdr w:val="none" w:sz="0" w:space="0" w:color="auto" w:frame="1"/>
          <w:lang w:eastAsia="ru-RU"/>
        </w:rPr>
        <w:t>Успешные регионы имеют много общего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 ярко мыслящих креативных людей, множество общественных и творческих организаций, ясные социально-экономические и политические цели.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В них широко распространено лидерство.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Это проявляется в смелых общественных инициативах и начинаниях, в рискованных частных инвестициях, в сетях, образующих плотную ткань взаимосвязанных коммерческих и общественно полезных проектов.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Но! Особо хочу подчеркнуть! Это мировая практика! </w:t>
      </w: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Ключевым фактором, позволившим достойно реагировать на перемены, стало понимание вопросов образования, культуры и бизнеса, которые выражают ценности и формируют идентичность.</w:t>
      </w:r>
    </w:p>
    <w:p w:rsidR="00EA2A53" w:rsidRPr="00EA2A53" w:rsidRDefault="00EA2A53" w:rsidP="00EA2A53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Сегодня мы нашли ответ на Главный вопрос в проекте «Креативный регион» - способны ли мы изменить образ мыслей людей и организаций, и если да, то как?».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bdr w:val="none" w:sz="0" w:space="0" w:color="auto" w:frame="1"/>
          <w:lang w:eastAsia="ru-RU"/>
        </w:rPr>
        <w:t>Основной ответ лежит в особом творческом и бизнес климате.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Говоря о задачах и планах на 2017 год, мы должны хорошо знать о </w:t>
      </w: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6 потрясениях, которые влияют на мировую экономику, а значит, и на нас.</w:t>
      </w:r>
    </w:p>
    <w:p w:rsidR="00EA2A53" w:rsidRPr="00EA2A53" w:rsidRDefault="00EA2A53" w:rsidP="00EA2A53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 шок – это демография (к 2054 году на Земле будет жить 9 млрд. человек);</w:t>
      </w:r>
    </w:p>
    <w:p w:rsidR="00EA2A53" w:rsidRPr="00EA2A53" w:rsidRDefault="00EA2A53" w:rsidP="00EA2A53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 шок – изменения в худшую сторону политической ситуации;</w:t>
      </w:r>
    </w:p>
    <w:p w:rsidR="00EA2A53" w:rsidRPr="00EA2A53" w:rsidRDefault="00EA2A53" w:rsidP="00EA2A53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 шок – это информационные технологии и развитие Интернета;</w:t>
      </w:r>
    </w:p>
    <w:p w:rsidR="00EA2A53" w:rsidRPr="00EA2A53" w:rsidRDefault="00EA2A53" w:rsidP="00EA2A53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 шок – близкий конец ископаемых ресурсов;</w:t>
      </w:r>
    </w:p>
    <w:p w:rsidR="00EA2A53" w:rsidRPr="00EA2A53" w:rsidRDefault="00EA2A53" w:rsidP="00EA2A53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 шок – крайне хрупкие экономические отношения;</w:t>
      </w:r>
    </w:p>
    <w:p w:rsidR="00EA2A53" w:rsidRPr="00EA2A53" w:rsidRDefault="00EA2A53" w:rsidP="00EA2A53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6 шок – появление «зелёной» экономики в связи с глобальным потеплением.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Именно поэтому, вглядываясь в 2017 и последующие годы, </w:t>
      </w: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bdr w:val="none" w:sz="0" w:space="0" w:color="auto" w:frame="1"/>
          <w:lang w:eastAsia="ru-RU"/>
        </w:rPr>
        <w:t>мы должны строго руководствоваться Базовыми Ценностями и Формулой Успеха нашего региона,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понимая важнейшие задачи современного этапа развития.</w:t>
      </w:r>
    </w:p>
    <w:p w:rsidR="00EA2A53" w:rsidRPr="00EA2A53" w:rsidRDefault="00EA2A53" w:rsidP="00EA2A53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Какие они?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bdr w:val="none" w:sz="0" w:space="0" w:color="auto" w:frame="1"/>
          <w:lang w:eastAsia="ru-RU"/>
        </w:rPr>
        <w:t>мы признаем привлечение инвестиций главным инструментом развития;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bdr w:val="none" w:sz="0" w:space="0" w:color="auto" w:frame="1"/>
          <w:lang w:eastAsia="ru-RU"/>
        </w:rPr>
        <w:t>- для нас в равной степени важны как российские, так и иностранные инвестиции;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bdr w:val="none" w:sz="0" w:space="0" w:color="auto" w:frame="1"/>
          <w:lang w:eastAsia="ru-RU"/>
        </w:rPr>
        <w:t>- мы неукоснительно соблюдаем право инвестора на свободный выбор партнеров;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bdr w:val="none" w:sz="0" w:space="0" w:color="auto" w:frame="1"/>
          <w:lang w:eastAsia="ru-RU"/>
        </w:rPr>
        <w:t>- мы гарантируем, что инвестор будет освобожден от всех затрат, не связанных с реализацией проекта;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bdr w:val="none" w:sz="0" w:space="0" w:color="auto" w:frame="1"/>
          <w:lang w:eastAsia="ru-RU"/>
        </w:rPr>
        <w:t>- мы создаем необходимые условия для обеспечения высококвалифицированными кадрами;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- мы формируем комфортную среду проживания, учебы, работы и инвестору, и его семье.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Наши базовые </w:t>
      </w: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bdr w:val="none" w:sz="0" w:space="0" w:color="auto" w:frame="1"/>
          <w:lang w:eastAsia="ru-RU"/>
        </w:rPr>
        <w:t>ценности 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работе с инвестором просты и понятны.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Первая из них – наша 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bdr w:val="none" w:sz="0" w:space="0" w:color="auto" w:frame="1"/>
          <w:lang w:eastAsia="ru-RU"/>
        </w:rPr>
        <w:t>грамотная управленческая команда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и наличие ярких Историй успеха инвестиций.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Вторая базовая ценность – 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bdr w:val="none" w:sz="0" w:space="0" w:color="auto" w:frame="1"/>
          <w:lang w:eastAsia="ru-RU"/>
        </w:rPr>
        <w:t>знание лучших практик и открытость ко всему новому.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Третья – это 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bdr w:val="none" w:sz="0" w:space="0" w:color="auto" w:frame="1"/>
          <w:lang w:eastAsia="ru-RU"/>
        </w:rPr>
        <w:t>стабильность политического курса и взаимное доверие, 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которого мы добивались на протяжении 12 лет, которым гордимся и дорожим.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Четвертая – это 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bdr w:val="none" w:sz="0" w:space="0" w:color="auto" w:frame="1"/>
          <w:lang w:eastAsia="ru-RU"/>
        </w:rPr>
        <w:t>передовое законодательство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в том числе направленное на защиту инвестиций через дополнительные гарантии и компенсации в случае ухудшения первоначальных условий реализации проектов.</w:t>
      </w:r>
    </w:p>
    <w:p w:rsidR="00EA2A53" w:rsidRPr="00EA2A53" w:rsidRDefault="00EA2A53" w:rsidP="00EA2A53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Мы предоставляем инвесторам налоговые льготы сроком до 15 лет, а на территории ПОЭЗ – сроком на 49 лет. Кроме того, из областного бюджета мы предоставляем инвесторам ряд субсидий, что даёт возможность экономии более 30% инвестиций. Согласитесь, условия весьма заманчивые, объективно – лучшие в России.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Сегодня наша Формула Успеха имеет название </w:t>
      </w: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bdr w:val="none" w:sz="0" w:space="0" w:color="auto" w:frame="1"/>
          <w:lang w:eastAsia="ru-RU"/>
        </w:rPr>
        <w:t>«Опережающее развитие»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и состоит из </w:t>
      </w: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bdr w:val="none" w:sz="0" w:space="0" w:color="auto" w:frame="1"/>
          <w:lang w:eastAsia="ru-RU"/>
        </w:rPr>
        <w:t>12 «И»: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</w:t>
      </w: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И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нституты;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</w:t>
      </w: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И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нвестиции;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</w:t>
      </w: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И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нфраструктура;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</w:t>
      </w: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И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нновации;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</w:t>
      </w: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И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нтеллект;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</w:t>
      </w: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И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нтернационализация;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</w:t>
      </w: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И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нтеграция;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</w:t>
      </w: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И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нтенсификация;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</w:t>
      </w: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И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нтерактивность;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</w:t>
      </w: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И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дентичность;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</w:t>
      </w: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И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ндустриализация;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</w:t>
      </w:r>
      <w:proofErr w:type="spellStart"/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И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мпортозамещение</w:t>
      </w:r>
      <w:proofErr w:type="spellEnd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 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bdr w:val="none" w:sz="0" w:space="0" w:color="auto" w:frame="1"/>
          <w:lang w:eastAsia="ru-RU"/>
        </w:rPr>
        <w:t>Формула Успеха,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и 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bdr w:val="none" w:sz="0" w:space="0" w:color="auto" w:frame="1"/>
          <w:lang w:eastAsia="ru-RU"/>
        </w:rPr>
        <w:t>Базовые ценности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позволяют нам успешно решать основные проблемы, которые волнуют наших партнёров, такие как:</w:t>
      </w:r>
    </w:p>
    <w:p w:rsidR="00EA2A53" w:rsidRPr="00EA2A53" w:rsidRDefault="00EA2A53" w:rsidP="00EA2A53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бюрократические процедуры и волокита;</w:t>
      </w:r>
    </w:p>
    <w:p w:rsidR="00EA2A53" w:rsidRPr="00EA2A53" w:rsidRDefault="00EA2A53" w:rsidP="00EA2A53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коррупция;</w:t>
      </w:r>
    </w:p>
    <w:p w:rsidR="00EA2A53" w:rsidRPr="00EA2A53" w:rsidRDefault="00EA2A53" w:rsidP="00EA2A53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неразвитая инфраструктура;</w:t>
      </w:r>
    </w:p>
    <w:p w:rsidR="00EA2A53" w:rsidRPr="00EA2A53" w:rsidRDefault="00EA2A53" w:rsidP="00EA2A53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таможенные процедуры;</w:t>
      </w:r>
    </w:p>
    <w:p w:rsidR="00EA2A53" w:rsidRPr="00EA2A53" w:rsidRDefault="00EA2A53" w:rsidP="00EA2A53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сертификация;</w:t>
      </w:r>
    </w:p>
    <w:p w:rsidR="00EA2A53" w:rsidRPr="00EA2A53" w:rsidRDefault="00EA2A53" w:rsidP="00EA2A53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среда проживания и многие другие.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Напомню слова Владимира Владимировича Путина: 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</w:t>
      </w:r>
      <w:r w:rsidRPr="00EA2A53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bdr w:val="none" w:sz="0" w:space="0" w:color="auto" w:frame="1"/>
          <w:lang w:eastAsia="ru-RU"/>
        </w:rPr>
        <w:t>Создание комфортных условий для бизнеса – это одно из ключевых условий обеспечения устойчивого роста, стабильного развития экономики и социальной сферы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». Эти слова должны стать для нас профессиональным и жизненным девизом.</w:t>
      </w: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 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Как результат, условия для развития бизнеса в нашем субъекте </w:t>
      </w: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остаются стабильными более 5 последних лет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Все это время мы не принимали никаких новых решений, ухудшающих условия для ведения бизнеса. В 2016 году о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bdr w:val="none" w:sz="0" w:space="0" w:color="auto" w:frame="1"/>
          <w:lang w:eastAsia="ru-RU"/>
        </w:rPr>
        <w:t>беспечили закрепление этого принципа в нормативной базе всех муниципальных образований.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Более того, </w:t>
      </w: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мы ежегодно совершенствуем и развиваем систему работы по поддержке бизнеса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привлечению и сопровождению инвесторов, дополняем ее новыми элементами.</w:t>
      </w:r>
    </w:p>
    <w:p w:rsidR="00EA2A53" w:rsidRPr="00EA2A53" w:rsidRDefault="00EA2A53" w:rsidP="00EA2A53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Мы привыкли видеть себя среди регионов с лучшим в стране деловым климатом. Находимся в лидерской группе «А» регионов-участников Национального рейтинга состояния инвестиционного климата в субъектах Российской Федерации на протяжении последних 3-х лет (именно столько и проводится сам рейтинг).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Коллеги!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Обращаюсь к представителям всех уровней власти, работающих в регионе: 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bdr w:val="none" w:sz="0" w:space="0" w:color="auto" w:frame="1"/>
          <w:lang w:eastAsia="ru-RU"/>
        </w:rPr>
        <w:t>Мы с вами неоднократно говорили друг другу: чтобы остаться в лидерах, нам нельзя снижать темпов!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Что </w:t>
      </w: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конкуренция постоянно усиливается!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В 2017 году мы обязаны сделать новые практические шаги. Главной для нас станет 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работа по 12 моделям, представленным на Государственном Совете в ноябре 2016 года. 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bdr w:val="none" w:sz="0" w:space="0" w:color="auto" w:frame="1"/>
          <w:lang w:eastAsia="ru-RU"/>
        </w:rPr>
        <w:t>Для этого у нас в регионе уже создан проектный офис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</w:t>
      </w:r>
      <w:proofErr w:type="gramStart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Работа офиса будет идти по направлениям, предложенных в целевых моделях.</w:t>
      </w: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 </w:t>
      </w:r>
      <w:proofErr w:type="gramEnd"/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bdr w:val="none" w:sz="0" w:space="0" w:color="auto" w:frame="1"/>
          <w:lang w:eastAsia="ru-RU"/>
        </w:rPr>
        <w:t>Что такое эти 12 целевых моделей?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Это лучшие практики со всей России по 12 направлениям. Это чёткое понимание количественных результатов, которые мы должны достичь, и барьеров, которые нужно преодолеть. Напомню, что Владимир Владимирович Путин дал срок регионам – к концу текущего, 2017 года, привести региональные практики к лучшим образцам.</w:t>
      </w:r>
    </w:p>
    <w:p w:rsidR="00EA2A53" w:rsidRPr="00EA2A53" w:rsidRDefault="00EA2A53" w:rsidP="00EA2A53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Отрадно, что в основу трёх из этих моделей, так или иначе, лёг опыт именно Ульяновской области. Это 1)организация контрольно-надзорной деятельности, 2)технологическое присоединение к электросетям и 3)работа по привлечению инвесторов.</w:t>
      </w:r>
    </w:p>
    <w:p w:rsidR="00EA2A53" w:rsidRPr="00EA2A53" w:rsidRDefault="00EA2A53" w:rsidP="00EA2A53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то же время, даже по этим направлениям мы должны двигаться вперед. Наша цель – по итогам 2017 года по максимуму соответствовать лучшим практикам.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Что мы должны сделать по каждому конкретному направлению? </w:t>
      </w: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Большинство моделей </w:t>
      </w: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bdr w:val="none" w:sz="0" w:space="0" w:color="auto" w:frame="1"/>
          <w:lang w:eastAsia="ru-RU"/>
        </w:rPr>
        <w:t>содержит множество показателей</w:t>
      </w: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, на которые мы должны выйти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 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bdr w:val="none" w:sz="0" w:space="0" w:color="auto" w:frame="1"/>
          <w:lang w:eastAsia="ru-RU"/>
        </w:rPr>
        <w:t>Я в качестве примера приведу только самые проблемные из них по каждой модели.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Первая модель. </w:t>
      </w: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bdr w:val="none" w:sz="0" w:space="0" w:color="auto" w:frame="1"/>
          <w:lang w:eastAsia="ru-RU"/>
        </w:rPr>
        <w:t>Получение разрешения на строительство и территориальное планирование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Необходимо сократить сроки прохождения экспертизы (с 60 до 45 дней) и градостроительного плана земельного участка (с 28 до 25 дней).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Вторая модель. </w:t>
      </w: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bdr w:val="none" w:sz="0" w:space="0" w:color="auto" w:frame="1"/>
          <w:lang w:eastAsia="ru-RU"/>
        </w:rPr>
        <w:t>Государственный кадастровый учёт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Наиболее проблемный показатель для нас – срок подготовки межевого плана. Необходимо сократить его с 18 до 10 дней, почти в два раза. На 10 дней (с 33 до 23-х) должны быть сокращены сроки анализа территории.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Третья. </w:t>
      </w: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bdr w:val="none" w:sz="0" w:space="0" w:color="auto" w:frame="1"/>
          <w:lang w:eastAsia="ru-RU"/>
        </w:rPr>
        <w:t>Государственная регистрация прав.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bdr w:val="none" w:sz="0" w:space="0" w:color="auto" w:frame="1"/>
          <w:lang w:eastAsia="ru-RU"/>
        </w:rPr>
        <w:t> З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 2016 год время регистрации прав собственности было снижено с 16 до 10 дней и здесь наши показатели соответствуют лучшим практикам. Задача на 2017 год – повысить качество работы с </w:t>
      </w:r>
      <w:proofErr w:type="spellStart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Росреестром</w:t>
      </w:r>
      <w:proofErr w:type="spellEnd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через наши МФЦ – на сегодня бизнес признает не комфортность работы напрямую с </w:t>
      </w:r>
      <w:proofErr w:type="spellStart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Росреестром</w:t>
      </w:r>
      <w:proofErr w:type="spellEnd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Четвертая модель. </w:t>
      </w: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bdr w:val="none" w:sz="0" w:space="0" w:color="auto" w:frame="1"/>
          <w:lang w:eastAsia="ru-RU"/>
        </w:rPr>
        <w:t>Технологическое присоединение к электрическим сетям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bdr w:val="none" w:sz="0" w:space="0" w:color="auto" w:frame="1"/>
          <w:lang w:eastAsia="ru-RU"/>
        </w:rPr>
        <w:t>.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Наши практики признаны в числе </w:t>
      </w:r>
      <w:proofErr w:type="gramStart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лучших</w:t>
      </w:r>
      <w:proofErr w:type="gramEnd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 стране. На них ориентируются другие субъекты Российской Федерации. Однако есть и что улучшить – </w:t>
      </w: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 xml:space="preserve">сроки оформления </w:t>
      </w:r>
      <w:proofErr w:type="spellStart"/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техприсоединения</w:t>
      </w:r>
      <w:proofErr w:type="spellEnd"/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 xml:space="preserve"> должны сократиться в три раза – с 30 до 10 дней.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Пятая модель. </w:t>
      </w: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bdr w:val="none" w:sz="0" w:space="0" w:color="auto" w:frame="1"/>
          <w:lang w:eastAsia="ru-RU"/>
        </w:rPr>
        <w:t>Технологическое присоединение к сетям газоснабжения. 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Весь процесс необходимо ограничить 135 днями, в том числе обеспечить удобство подачи заявки с использованием электронных технологий, оптимизировать договорные процедуры, сформировать нормативную базу обеспечения облегчённого режима для создания и размещения объектов газоснабжения.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Шестая модель. </w:t>
      </w: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bdr w:val="none" w:sz="0" w:space="0" w:color="auto" w:frame="1"/>
          <w:lang w:eastAsia="ru-RU"/>
        </w:rPr>
        <w:t>Подключение к инфраструктуре теплоснабжения, водоснабжения и водоотведения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Здесь мы должны «сдерживать» процедуру непосредственного заключения договора в пределах 40 дней, обеспечить информационную прозрачность всех сопутствующих процедур и автоматизировать процессы расчёта платы за подключение.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Седьмая. </w:t>
      </w: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bdr w:val="none" w:sz="0" w:space="0" w:color="auto" w:frame="1"/>
          <w:lang w:eastAsia="ru-RU"/>
        </w:rPr>
        <w:t>Организация контрольно-надзорной деятельности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По этой линии мы являемся практически пионерами в России. В 2015 и 2016 гг. проведена большая </w:t>
      </w: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основополагающая 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работа по внедрению </w:t>
      </w:r>
      <w:proofErr w:type="gramStart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риск-ориентированного</w:t>
      </w:r>
      <w:proofErr w:type="gramEnd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подхода к контрольно-надзорной деятельности.</w:t>
      </w:r>
      <w:r w:rsidRPr="00EA2A53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bdr w:val="none" w:sz="0" w:space="0" w:color="auto" w:frame="1"/>
          <w:lang w:eastAsia="ru-RU"/>
        </w:rPr>
        <w:t> 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Сформированы и сделаны публичными реестры 1) функций и полномочий </w:t>
      </w: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всех контрольно-надзорных органов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действующих на территории области, 2) </w:t>
      </w: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требований 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 объектам контроля. Выявлены дублирующие полномочия органов надзора и перечень избыточных требований, предъявляемых при проверках.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- Завершена работа по определению профилей рисков по всем контрольно-надзорным полномочиям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Сегодня понятно, какие организации и по каким критериям находятся в рисковой зоне с точки зрения нарушений, а кого можно и не проверять.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</w:t>
      </w: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Внесены изменения в региональный Кодекс об административных правонарушениях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которые вводят дифференцированную ответственность за правонарушения, совершаемые впервые и повторно в сфере благоустройства, охраны окружающей среды и природопользования на территории региона (размещение мусора, бытовых и промышленных отходов в неустановленных местах и ряд других).</w:t>
      </w:r>
    </w:p>
    <w:p w:rsidR="00EA2A53" w:rsidRPr="00EA2A53" w:rsidRDefault="00EA2A53" w:rsidP="00EA2A53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Отрадно, что ряд региональных органов контроля уже перенастроили свою работу с карательного принципа </w:t>
      </w:r>
      <w:proofErr w:type="gramStart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</w:t>
      </w:r>
      <w:proofErr w:type="gramEnd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предупредительный. Как минимум на четверть снизилось количество незапланированных проверок, а плановых – почти на 90%.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 уже в этом году только по одному виду нарушений, в частности по составам контролируемым Административно-технической инспекцией одного только </w:t>
      </w:r>
      <w:proofErr w:type="spellStart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proofErr w:type="gramStart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.У</w:t>
      </w:r>
      <w:proofErr w:type="gramEnd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льяновска</w:t>
      </w:r>
      <w:proofErr w:type="spellEnd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оказалось собрано штрафов с предпринимателей в 5 раз меньше, чем годом ранее. То есть, в 5 раз больше денег осталось в обороте у бизнеса, и они будут работать на развитие экономики. </w:t>
      </w: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 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 xml:space="preserve">Задача на 2017 год - расширить число видов контроля, которые ведутся по </w:t>
      </w:r>
      <w:proofErr w:type="gramStart"/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риск-ориентированной</w:t>
      </w:r>
      <w:proofErr w:type="gramEnd"/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 xml:space="preserve"> модели.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Восьмая модель. </w:t>
      </w: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bdr w:val="none" w:sz="0" w:space="0" w:color="auto" w:frame="1"/>
          <w:lang w:eastAsia="ru-RU"/>
        </w:rPr>
        <w:t>Наличие и качество регионального законодательства о механизмах защиты инвесторов и поддержки инвестиционной деятельности.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Несмотря на то, что закон Ульяновской области, регулирующий инвестиционную деятельность на территории региона, считается одним из лучших, нам предстоит внести в него ряд изменений. В частности – включить в закон описание всех мер государственной поддержки субъектов инвестиционной деятельности.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Девятая. </w:t>
      </w: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bdr w:val="none" w:sz="0" w:space="0" w:color="auto" w:frame="1"/>
          <w:lang w:eastAsia="ru-RU"/>
        </w:rPr>
        <w:t>Эффективность работы специализированной организации по привлечению инвестиций и работе с инвесторами.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Для полного соответствия целевой модели </w:t>
      </w: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мы должны скорректировать систему КПЭ (ключевых показателей эффективности)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Корпорации Развития Ульяновской области</w:t>
      </w: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, 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 также повысить эффективность взаимодействия Корпорации с федеральными институтами развития.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Десятая модель. </w:t>
      </w: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bdr w:val="none" w:sz="0" w:space="0" w:color="auto" w:frame="1"/>
          <w:lang w:eastAsia="ru-RU"/>
        </w:rPr>
        <w:t>Качество инвестиционного портала</w:t>
      </w: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.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Необходимо решить вопрос создания и полноценного функционирования самостоятельного инвестиционного портала Ульяновской области – не на базе сайта Корпорации развития или портала органов власти. Инвестиционный портал должен быть наполнен всей необходимой для инвестора информацией – об инфраструктуре, мерах господдержки, контактных данных организаций, задействованных в инвестиционном процессе.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Одиннадцатая модель. </w:t>
      </w: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bdr w:val="none" w:sz="0" w:space="0" w:color="auto" w:frame="1"/>
          <w:lang w:eastAsia="ru-RU"/>
        </w:rPr>
        <w:t>Эффективность обратной связи и работы каналов прямой связи инвесторов и руководства региона.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bdr w:val="none" w:sz="0" w:space="0" w:color="auto" w:frame="1"/>
          <w:lang w:eastAsia="ru-RU"/>
        </w:rPr>
        <w:t>Наша открытость и диалог с бизнесом – это главный принцип, которого мы придерживались все эти годы. Эт</w:t>
      </w: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ому подходу мы никогда не изменяли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Более того, постоянно совершенствовали его, формируя и используя все новые и новые инструменты для выстраивания прямого диалога с инвесторами: правительственная комиссия по развитию малого и среднего предпринимательства, недели предпринимательских инициатив. Наладили диалог с </w:t>
      </w:r>
      <w:proofErr w:type="gramStart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бизнес-объединениями</w:t>
      </w:r>
      <w:proofErr w:type="gramEnd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 Опорой, РСПП, ТПП.</w:t>
      </w:r>
    </w:p>
    <w:p w:rsidR="00EA2A53" w:rsidRPr="00EA2A53" w:rsidRDefault="00EA2A53" w:rsidP="00EA2A53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2017 году нам предстоит переформатировать работу Совета по инвестициям Ульяновской области, наделить его полномочиями по рассмотрению проектов нормативных правовых актов, а также действующих документов, влияющих на инвестиционную деятельность.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Еще один новый канал обратной связи, который мы будем использовать – общение с инвесторами в формате </w:t>
      </w:r>
      <w:proofErr w:type="gramStart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бизнес-завтрака</w:t>
      </w:r>
      <w:proofErr w:type="gramEnd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Мы будем собирать и иностранных, и российских инвесторов, крупный и малый бизнес. При этом мы 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bdr w:val="none" w:sz="0" w:space="0" w:color="auto" w:frame="1"/>
          <w:lang w:eastAsia="ru-RU"/>
        </w:rPr>
        <w:t>намерены не ограничиваться задачей сопровождения инвесторов периодом ввода построенного проекта в эксплуатацию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но и </w:t>
      </w: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продолжать ее и после начала производства.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В числе вопросов, которые мы готовы решать (и решаем) – вопросы налаживания производственной кооперации, заключение специальных инвестиционных контрактов, поддержка выхода на экспортные рынки.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Двенадцатая модель. </w:t>
      </w: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bdr w:val="none" w:sz="0" w:space="0" w:color="auto" w:frame="1"/>
          <w:lang w:eastAsia="ru-RU"/>
        </w:rPr>
        <w:t>Система мер по стимулированию развития малого предпринимательства.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2017 год – это Год предпринимателя. Это еще одно обстоятельство, которое должно стать стимулом для нас к работе по данному направлению.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 точки зрения объема предстоящей работы – </w:t>
      </w: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это самое большое направление деятельности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 </w:t>
      </w: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Девять самостоятельных комплексных задач,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среди которых:</w:t>
      </w:r>
    </w:p>
    <w:p w:rsidR="00EA2A53" w:rsidRPr="00EA2A53" w:rsidRDefault="00EA2A53" w:rsidP="00EA2A53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финансовая, имущественная и инфраструктурная поддержка бизнеса,</w:t>
      </w:r>
    </w:p>
    <w:p w:rsidR="00EA2A53" w:rsidRPr="00EA2A53" w:rsidRDefault="00EA2A53" w:rsidP="00EA2A53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развитие </w:t>
      </w:r>
      <w:proofErr w:type="spellStart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сельхозкооперации</w:t>
      </w:r>
      <w:proofErr w:type="spellEnd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</w:t>
      </w:r>
    </w:p>
    <w:p w:rsidR="00EA2A53" w:rsidRPr="00EA2A53" w:rsidRDefault="00EA2A53" w:rsidP="00EA2A53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наличие льготных налоговых режимов и стимулирование спроса </w:t>
      </w:r>
      <w:proofErr w:type="gramStart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</w:t>
      </w:r>
      <w:proofErr w:type="gramEnd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gramStart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продукция</w:t>
      </w:r>
      <w:proofErr w:type="gramEnd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малого бизнеса,</w:t>
      </w:r>
    </w:p>
    <w:p w:rsidR="00EA2A53" w:rsidRPr="00EA2A53" w:rsidRDefault="00EA2A53" w:rsidP="00EA2A53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развитие системы «одного окна».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Со своей стороны, </w:t>
      </w: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мы расширили этот перечень, добавив 5 региональных задач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p w:rsidR="00EA2A53" w:rsidRPr="00EA2A53" w:rsidRDefault="00EA2A53" w:rsidP="00EA2A53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поддержка экспорта,</w:t>
      </w:r>
    </w:p>
    <w:p w:rsidR="00EA2A53" w:rsidRPr="00EA2A53" w:rsidRDefault="00EA2A53" w:rsidP="00EA2A53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популяризация предпринимательства и вовлечение граждан в предпринимательскую деятельность,</w:t>
      </w:r>
    </w:p>
    <w:p w:rsidR="00EA2A53" w:rsidRPr="00EA2A53" w:rsidRDefault="00EA2A53" w:rsidP="00EA2A53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упрощение условий ведения бизнеса,</w:t>
      </w:r>
    </w:p>
    <w:p w:rsidR="00EA2A53" w:rsidRPr="00EA2A53" w:rsidRDefault="00EA2A53" w:rsidP="00EA2A53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наш проект «тайный инвестор» (исследование комфортности предоставления государственных и муниципальных услуг и сервисов для бизнеса),</w:t>
      </w:r>
    </w:p>
    <w:p w:rsidR="00EA2A53" w:rsidRPr="00EA2A53" w:rsidRDefault="00EA2A53" w:rsidP="00EA2A53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продвижение продукции Ульяновских предприятий на национальные и международные рынки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Так как именно эти 15 направлений работы </w:t>
      </w: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bdr w:val="none" w:sz="0" w:space="0" w:color="auto" w:frame="1"/>
          <w:lang w:eastAsia="ru-RU"/>
        </w:rPr>
        <w:t>являются главной составляющей нашего приоритетного проекта – Региональная предпринимательская инициатива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остановлюсь на некоторых из них подробнее.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Начну с развития </w:t>
      </w: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bdr w:val="none" w:sz="0" w:space="0" w:color="auto" w:frame="1"/>
          <w:lang w:eastAsia="ru-RU"/>
        </w:rPr>
        <w:t>инфраструктуры для бизнеса.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bdr w:val="none" w:sz="0" w:space="0" w:color="auto" w:frame="1"/>
          <w:lang w:eastAsia="ru-RU"/>
        </w:rPr>
        <w:t>Во-первых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bdr w:val="none" w:sz="0" w:space="0" w:color="auto" w:frame="1"/>
          <w:lang w:eastAsia="ru-RU"/>
        </w:rPr>
        <w:t>,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мы продолжим развивать наши основные действующие точки роста: индустриальные парки, ОЭЗ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Этот подход доказал свою эффективность.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В рамках проекта ОЭЗ Ульяновск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управление которой передано в 2016 году с федерального на региональный уровень, 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bdr w:val="none" w:sz="0" w:space="0" w:color="auto" w:frame="1"/>
          <w:lang w:eastAsia="ru-RU"/>
        </w:rPr>
        <w:t>продолжится строительство собственного индустриального парка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особой экономической зоны, рассчитанного на 20 инвесторов в таких отраслях, как авиастроение и техническое обслуживание авиатехники, электроника и приборостроение, производство композиционных материалов, энергетика и машиностроение.</w:t>
      </w:r>
      <w:proofErr w:type="gramEnd"/>
    </w:p>
    <w:p w:rsidR="00EA2A53" w:rsidRPr="00EA2A53" w:rsidRDefault="00EA2A53" w:rsidP="00EA2A53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Напомню, что главными результатами 2016 года для ОЭЗ «Ульяновск» стали введение в эксплуатацию всего комплекса 1-й очереди объектов инфраструктуры ОЭЗ и формирование прилегающей к ней территории. Это дало возможность определить перечень земельных участков с целью </w:t>
      </w:r>
      <w:proofErr w:type="gramStart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применения</w:t>
      </w:r>
      <w:proofErr w:type="gramEnd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 ним статуса прилегающей к ОЭЗ территории.</w:t>
      </w:r>
    </w:p>
    <w:p w:rsidR="00EA2A53" w:rsidRPr="00EA2A53" w:rsidRDefault="00EA2A53" w:rsidP="00EA2A53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Новые инфраструктурные объекты будут введены и в границах индустриального парка «Заволжье». Сегодня здесь реализуются 26 инвестиционных проектов с общим объёмом инвестиций порядка 46 млрд. рублей. В 2016 году по конкурсной заявке, подготовленной Корпорацией развития Ульяновской области, Правительство России выделило нам порядка 460 миллионов рублей государственных субсидий на возмещение затрат по созданию индустриальных парков. Это позволит нам в 2017 году продолжить возведение инженерных объектов парка.</w:t>
      </w:r>
    </w:p>
    <w:p w:rsidR="00EA2A53" w:rsidRPr="00EA2A53" w:rsidRDefault="00EA2A53" w:rsidP="00EA2A53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Ульяновске мы также будем работать с действующим парком на территор</w:t>
      </w:r>
      <w:proofErr w:type="gramStart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ии УА</w:t>
      </w:r>
      <w:proofErr w:type="gramEnd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 и новым – на территории «УЗТС».</w:t>
      </w:r>
    </w:p>
    <w:p w:rsidR="00EA2A53" w:rsidRPr="00EA2A53" w:rsidRDefault="00EA2A53" w:rsidP="00EA2A53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Большие изменения ждут Димитровград.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1) Начат принципиально важный для развития региона проект </w:t>
      </w:r>
      <w:proofErr w:type="gramStart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–</w:t>
      </w: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bdr w:val="none" w:sz="0" w:space="0" w:color="auto" w:frame="1"/>
          <w:lang w:eastAsia="ru-RU"/>
        </w:rPr>
        <w:t>с</w:t>
      </w:r>
      <w:proofErr w:type="gramEnd"/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bdr w:val="none" w:sz="0" w:space="0" w:color="auto" w:frame="1"/>
          <w:lang w:eastAsia="ru-RU"/>
        </w:rPr>
        <w:t>оздания индустриального парка 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(ИП «Димитровград»)</w:t>
      </w: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. 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Уже подготовлен проект планировки и межевания территории парка. В марте 2017 года начинается формирование 1-й очереди 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парка. На развитие получены первые средства от Фонда развития моногородов. Привлечен якорный инвестор - НТЦ «Эльбрус» (Москва), с которым подписано соглашение о намерениях по строительству инновационного производства химических волокон на сумму 60 миллиардов рублей, в рамках которого предполагается создать до полутора тысяч новых рабочих мест.</w:t>
      </w:r>
    </w:p>
    <w:p w:rsidR="00EA2A53" w:rsidRPr="00EA2A53" w:rsidRDefault="00EA2A53" w:rsidP="00EA2A53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2) В рамках развития частного индустриального парка «ДААЗ» привлечен инвестор - компания «Икар» (Россия) с проектом локализации производства рулевых колес и </w:t>
      </w:r>
      <w:proofErr w:type="spellStart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автокомпонентов</w:t>
      </w:r>
      <w:proofErr w:type="spellEnd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(объем инвестиций 400 </w:t>
      </w:r>
      <w:proofErr w:type="gramStart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млн</w:t>
      </w:r>
      <w:proofErr w:type="gramEnd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рублей, 350 новых рабочих мест). Его основная реализация также намечена на 2017 год.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3) Кроме этого, в декабре ушедшего года мы подали заявку в Минэкономразвития России на создание в моногороде Димитровграде территории опережающего социально-экономического развития (ТОСЭР). 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bdr w:val="none" w:sz="0" w:space="0" w:color="auto" w:frame="1"/>
          <w:lang w:eastAsia="ru-RU"/>
        </w:rPr>
        <w:t>Если мы пройдём отбор, то сможем сформировать на территории Димитровграда привлекательный налоговый режим для предприятий, готовых войти в программу развития ТОСЭР:</w:t>
      </w:r>
    </w:p>
    <w:p w:rsidR="00EA2A53" w:rsidRPr="00EA2A53" w:rsidRDefault="00EA2A53" w:rsidP="00EA2A53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по налогу на прибыль - </w:t>
      </w:r>
      <w:proofErr w:type="gramStart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нулевая налоговая ставка, подлежащая зачислению в областной бюджет на первые пять</w:t>
      </w:r>
      <w:proofErr w:type="gramEnd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лет и в размере 10 % - в течение последующих пяти лет,</w:t>
      </w:r>
    </w:p>
    <w:p w:rsidR="00EA2A53" w:rsidRPr="00EA2A53" w:rsidRDefault="00EA2A53" w:rsidP="00EA2A53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по налогу на имущество организаций - нулевая налоговая ставки в течение пяти лет,</w:t>
      </w:r>
    </w:p>
    <w:p w:rsidR="00EA2A53" w:rsidRPr="00EA2A53" w:rsidRDefault="00EA2A53" w:rsidP="00EA2A53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по транспортному налогу - освобождение от уплаты налога в течение пяти лет.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Продолжим формирование муниципальных индустриальных парков: </w:t>
      </w:r>
      <w:proofErr w:type="gramStart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«Инза», «Новоспасское», «Красный гуляй» и «</w:t>
      </w:r>
      <w:proofErr w:type="spellStart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Новоульяновск</w:t>
      </w:r>
      <w:proofErr w:type="spellEnd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», а также </w:t>
      </w:r>
      <w:proofErr w:type="spellStart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агрологистического</w:t>
      </w:r>
      <w:proofErr w:type="spellEnd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парка «Дега-Ульяновск».</w:t>
      </w:r>
      <w:proofErr w:type="gramEnd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Новые парки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начнем формировать в Тереньге (промышленность строительных материалов) и Чердаклах (сельское хозяйство).</w:t>
      </w:r>
    </w:p>
    <w:p w:rsidR="00EA2A53" w:rsidRPr="00EA2A53" w:rsidRDefault="00EA2A53" w:rsidP="00EA2A53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Мы приглашаем и российских и иностранных инвесторов, представителей малого и среднего бизнеса в наши индустриальные парки.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bdr w:val="none" w:sz="0" w:space="0" w:color="auto" w:frame="1"/>
          <w:lang w:eastAsia="ru-RU"/>
        </w:rPr>
        <w:t>Во-вторых</w:t>
      </w: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, особое внимание уделим инфраструктуре и мерам финансовой поддержки бизнеса. 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 этом ориентироваться мы будем в значительной степени на поддержку тех, кто производит, а не только продает. Инструментов здесь несколько. Это Региональный фонд развития промышленности (РФРП), Региональная лизинговая компания, Фонд развития и финансирования предпринимательства, Региональный гарантийный фонд.</w:t>
      </w:r>
    </w:p>
    <w:p w:rsidR="00EA2A53" w:rsidRPr="00EA2A53" w:rsidRDefault="00EA2A53" w:rsidP="00EA2A53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Использование перечисленных инструментов позволило напрямую инвестировать в экономику области за 2016 год более 650 </w:t>
      </w:r>
      <w:proofErr w:type="spellStart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млн</w:t>
      </w:r>
      <w:proofErr w:type="gramStart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.р</w:t>
      </w:r>
      <w:proofErr w:type="gramEnd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уб</w:t>
      </w:r>
      <w:proofErr w:type="spellEnd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Сумма привлеченных кредитных средств составила более 27 </w:t>
      </w:r>
      <w:proofErr w:type="spellStart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млрд.рублей</w:t>
      </w:r>
      <w:proofErr w:type="spellEnd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bdr w:val="none" w:sz="0" w:space="0" w:color="auto" w:frame="1"/>
          <w:lang w:eastAsia="ru-RU"/>
        </w:rPr>
        <w:t>Задача на текущий год – не только сохранить, но и увеличить объёмы финансирования.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Для этого за счёт дополнительных доходов в течени</w:t>
      </w:r>
      <w:proofErr w:type="gramStart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</w:t>
      </w:r>
      <w:proofErr w:type="gramEnd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года </w:t>
      </w: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увеличим бюджет Регионального фонда промышленности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со 100 до 200 </w:t>
      </w:r>
      <w:proofErr w:type="spellStart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млн.рублей</w:t>
      </w:r>
      <w:proofErr w:type="spellEnd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Напомню, что к 2020 г. капитализация Фонда должна достигнуть 1 млрд. руб. При этом сумма займа промышленным предприятиям на одного заемщика увеличится до 30 млн. руб. Это даст возможность привлечь </w:t>
      </w:r>
      <w:proofErr w:type="spellStart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софинансирование</w:t>
      </w:r>
      <w:proofErr w:type="spellEnd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Федерального Фонда развития промышленности в размере до 230 млн. руб.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Кроме того, со следующего года мы входим </w:t>
      </w: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в федеральную программу создания и развития межрегиональных лизинговых центров для бизнеса.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Этот проект будет реализовываться всего в 8 регионах страны. И один из них, мы надеемся, будет в Ульяновске. Это даст нам возможность направить почти 1,5 млрд. рублей на финансирование лизинга оборудования для наших предпринимателей.</w:t>
      </w:r>
    </w:p>
    <w:p w:rsidR="00EA2A53" w:rsidRPr="00EA2A53" w:rsidRDefault="00EA2A53" w:rsidP="00EA2A53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Еще одно решение, которое мы готовы реализовать - создать фонд финансирования агропромышленных предприятий на базе Фонда развития и финансирования предпринимательства.</w:t>
      </w:r>
    </w:p>
    <w:p w:rsidR="00EA2A53" w:rsidRPr="00EA2A53" w:rsidRDefault="00EA2A53" w:rsidP="00EA2A53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Сохранится также механизм предоставление гарантийной поддержки малому и среднему бизнесу и микрофинансирования проектов.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bdr w:val="none" w:sz="0" w:space="0" w:color="auto" w:frame="1"/>
          <w:lang w:eastAsia="ru-RU"/>
        </w:rPr>
        <w:t>В-третьих, </w:t>
      </w: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сконцентрируемся на поддержке экспорта. 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Ульяновская область является одним из лидеров по темпам роста объёмов экспортируемой продукции. Мы видим высокую готовность регионального бизнеса к выходу на внешние рынки.</w:t>
      </w:r>
    </w:p>
    <w:p w:rsidR="00EA2A53" w:rsidRPr="00EA2A53" w:rsidRDefault="00EA2A53" w:rsidP="00EA2A53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Конкурентоспособная экономика бывает только тогда, когда продукция предприятий пользуется спросом на мировом рынке. Нам нужны именно компании, способные встраиваться в глобальные цепочки. Они у нас есть, такие как КТЦ «Металлоконструкция», </w:t>
      </w:r>
      <w:proofErr w:type="spellStart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Инзенский</w:t>
      </w:r>
      <w:proofErr w:type="spellEnd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ДОЗ, «Александрийские двери», ООО «Призма» (получившее статус официального поставщика Мерседеса), НПО «Сосны».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Но таких компаний – «национальных чемпионов» должно быть намного больше. И это задача, которую мы возлагаем на Ассоциацию Ульяновского бизнеса и областной Центр поддержки экспорта. Замечу, что в </w:t>
      </w: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рейтинге Российского 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экспортного центра по итогам 2016 года наш региональный Центр занял 5 место среди всех организаций инфраструктуры поддержки в России.</w:t>
      </w:r>
    </w:p>
    <w:p w:rsidR="00EA2A53" w:rsidRPr="00EA2A53" w:rsidRDefault="00EA2A53" w:rsidP="00EA2A53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 содействии Центра (в том числе финансовом) в 2016 году 19 субъектов малого и среднего предпринимательства области заключили 28 экспортных контрактов на общую сумму свыше 300 000 долларов США. 11 субъектов малого и среднего предпринимательства Ульяновской области при этом экспортировали впервые. Партнерами ульяновских компаний стали 28 иностранных компаний из 14 стран мира</w:t>
      </w:r>
    </w:p>
    <w:p w:rsidR="00EA2A53" w:rsidRPr="00EA2A53" w:rsidRDefault="00EA2A53" w:rsidP="00EA2A53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В 2017 году количество экспортных контрактов должно превысить цифру в 30. А их сумма увеличиться до 350 000 долларов.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bdr w:val="none" w:sz="0" w:space="0" w:color="auto" w:frame="1"/>
          <w:lang w:eastAsia="ru-RU"/>
        </w:rPr>
        <w:t>В-четвертых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в конце 2016 года начал работу многофункциональный центр услуг для бизнеса, где наши бизнесмены могут получить широчайший спектр услуг – как оформить необходимые документы, так и получить консультацию по интересующим вопросам.</w:t>
      </w:r>
    </w:p>
    <w:p w:rsidR="00EA2A53" w:rsidRPr="00EA2A53" w:rsidRDefault="00EA2A53" w:rsidP="00EA2A53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2017 году реализация проекта продолжится: в ноябре 2017 года будет отрыт новый бизнес-офис МФЦБ из 5 окон в Димитровграде по адресу: ул. 3 Интернационала, 88. Заявка на </w:t>
      </w:r>
      <w:proofErr w:type="spellStart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софинансирование</w:t>
      </w:r>
      <w:proofErr w:type="spellEnd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проекта за счет федеральных средств поддержана комиссией Министерства экономического развития РФ 16.01.2017 в числе 16-ти заявок (из 47 поданных). Услугами нового </w:t>
      </w:r>
      <w:proofErr w:type="gramStart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бизнес-офиса</w:t>
      </w:r>
      <w:proofErr w:type="gramEnd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Димитровграде воспользуются более 500 субъектов малого и среднего предпринимательства.</w:t>
      </w:r>
    </w:p>
    <w:p w:rsidR="00EA2A53" w:rsidRPr="00EA2A53" w:rsidRDefault="00EA2A53" w:rsidP="00EA2A53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Кроме этого в 2017 году мы планируем решить вопрос перевода всех государственных услуг, осуществляемых региональными органами власти, в электронный вид.</w:t>
      </w:r>
    </w:p>
    <w:p w:rsidR="00EA2A53" w:rsidRPr="00EA2A53" w:rsidRDefault="00EA2A53" w:rsidP="00EA2A53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По завершении этой работы будут сформированы необходимые методические материалы для информатизации муниципальных услуг.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Коллеги! </w:t>
      </w: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bdr w:val="none" w:sz="0" w:space="0" w:color="auto" w:frame="1"/>
          <w:lang w:eastAsia="ru-RU"/>
        </w:rPr>
        <w:t>Работа по моделям уже идёт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Сформированы проектные группы по каждому направлению, сопредседателями в которых стали чиновники и бизнесмены.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Разработаны проекты дорожных карт по внедрению всех 12 моделей. В соответствии с поручением Президента они должны быть полностью готовы до 01 марта 2017 года. Однако я попрошу всех ускориться. Нам надо не просто соблюсти требования, прописанные в целевых моделях, а действительно </w:t>
      </w: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качественно улучшить деловую среду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Это невозможно без детального обсуждения мероприятий с предпринимательским сообществом. Поэтому контрольный срок для всех карт – 01 февраля. </w:t>
      </w:r>
      <w:r w:rsidRPr="00EA2A53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bdr w:val="none" w:sz="0" w:space="0" w:color="auto" w:frame="1"/>
          <w:lang w:eastAsia="ru-RU"/>
        </w:rPr>
        <w:t> 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связи с этим, ко всем присутствующим здесь членам Правительства </w:t>
      </w: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я обращаюсь с просьбой: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bdr w:val="none" w:sz="0" w:space="0" w:color="auto" w:frame="1"/>
          <w:lang w:eastAsia="ru-RU"/>
        </w:rPr>
        <w:t>взять вопрос с подготовкой дорожных карт по каждой из целевых моделей под особый, довольно жёсткий контроль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А членов Совета по инвестициям приглашаю принять участие в работе проектных групп. Мы будет вам очень признательны за конструктивные предложения по улучшению нашей работы по обеспечению благоприятного делового климата.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Уважаемые коллеги!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Хотел бы остановиться еще на нескольких важных задачах.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bdr w:val="none" w:sz="0" w:space="0" w:color="auto" w:frame="1"/>
          <w:lang w:eastAsia="ru-RU"/>
        </w:rPr>
        <w:t>Первое. 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Работа по поиску и привлечению инвесторов должна осуществляться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bdr w:val="none" w:sz="0" w:space="0" w:color="auto" w:frame="1"/>
          <w:lang w:eastAsia="ru-RU"/>
        </w:rPr>
        <w:t> с учётом </w:t>
      </w: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нашего главного проекта развития: </w:t>
      </w: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bdr w:val="none" w:sz="0" w:space="0" w:color="auto" w:frame="1"/>
          <w:lang w:eastAsia="ru-RU"/>
        </w:rPr>
        <w:t>региональной технологической инициативы.</w:t>
      </w:r>
    </w:p>
    <w:p w:rsidR="00EA2A53" w:rsidRPr="00EA2A53" w:rsidRDefault="00EA2A53" w:rsidP="00EA2A53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Симбирский-Ульяновский</w:t>
      </w:r>
      <w:proofErr w:type="gramEnd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регион, находясь в центре России, являет собой маленькое российское чудо. На нашей относительно небольшой территории родилось огромное множество талантов.</w:t>
      </w:r>
    </w:p>
    <w:p w:rsidR="00EA2A53" w:rsidRPr="00EA2A53" w:rsidRDefault="00EA2A53" w:rsidP="00EA2A53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 список этот не ограничивается писателями, поэтами и художниками Аксаковым и Давыдовым, Гончаровым и Языковым, Минаевым, Пластовым.</w:t>
      </w:r>
    </w:p>
    <w:p w:rsidR="00EA2A53" w:rsidRPr="00EA2A53" w:rsidRDefault="00EA2A53" w:rsidP="00EA2A53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Наш край – это сокровищница научных и технологических знаний. Земляк Николай Алексеевич </w:t>
      </w:r>
      <w:proofErr w:type="spellStart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Рынин</w:t>
      </w:r>
      <w:proofErr w:type="spellEnd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– один из первых создателей русской авиационной школы. Ефима </w:t>
      </w:r>
      <w:proofErr w:type="spellStart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Ефграфовича</w:t>
      </w:r>
      <w:proofErr w:type="spellEnd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Горина называют «отцом» мирового телевидения. У нас начинал свой изобретательский путь будущий академик Андрей Дмитриевич Сахаров. Родился знаменитый офтальмолог Владимир Петрович Филатов.</w:t>
      </w:r>
    </w:p>
    <w:p w:rsidR="00EA2A53" w:rsidRPr="00EA2A53" w:rsidRDefault="00EA2A53" w:rsidP="00EA2A53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Наши земляки расширяли знания о мире. Это Модест Николаевич Богданов – основоположник русской зоологической популярной литературы. Географ Александр Александрович </w:t>
      </w:r>
      <w:proofErr w:type="spellStart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Половинкин</w:t>
      </w:r>
      <w:proofErr w:type="spellEnd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Исследователь Арктики – академик Алексей Фёдорович Трёшников.</w:t>
      </w:r>
    </w:p>
    <w:p w:rsidR="00EA2A53" w:rsidRPr="00EA2A53" w:rsidRDefault="00EA2A53" w:rsidP="00EA2A53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Симбирская губерния и Ульяновская область дали России великих государственных деятелей и идеологов: Николая Михайловича Карамзина, министров Александра Дмитриевича </w:t>
      </w:r>
      <w:proofErr w:type="spellStart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Протопопова</w:t>
      </w:r>
      <w:proofErr w:type="spellEnd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Алексея Дмитриевича </w:t>
      </w:r>
      <w:proofErr w:type="spellStart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Пазухина</w:t>
      </w:r>
      <w:proofErr w:type="spellEnd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глав государства Александра Фёдоровича Керенского и Владимира Ильича Ульянова-Ленина, а также известного советского идеолога Михаила Андреевича Суслова.</w:t>
      </w:r>
    </w:p>
    <w:p w:rsidR="00EA2A53" w:rsidRPr="00EA2A53" w:rsidRDefault="00EA2A53" w:rsidP="00EA2A53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Великие имена – это не только прошлое. Мы можем продолжить этот ряд, упомянув тех, кто и сегодня прославляет Ульяновскую область. Макаров Николай Николаевич – 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известный конструктор и учёный, возглавлявший УКБП. </w:t>
      </w:r>
      <w:proofErr w:type="spellStart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Кидалов</w:t>
      </w:r>
      <w:proofErr w:type="spellEnd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Валентин Иванович – разработчик автоматизированных систем управления. Генерал Виктор Степанович </w:t>
      </w:r>
      <w:proofErr w:type="spellStart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Чечеватов</w:t>
      </w:r>
      <w:proofErr w:type="spellEnd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Спортсмен Станислав Юрьевич Донец. Художники Аркадий Ефимович </w:t>
      </w:r>
      <w:proofErr w:type="spellStart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Егуткин</w:t>
      </w:r>
      <w:proofErr w:type="spellEnd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Никас Сафронов. Предприниматель и программист Руслан </w:t>
      </w:r>
      <w:proofErr w:type="spellStart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Фазлыев</w:t>
      </w:r>
      <w:proofErr w:type="spellEnd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Именно </w:t>
      </w: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bdr w:val="none" w:sz="0" w:space="0" w:color="auto" w:frame="1"/>
          <w:lang w:eastAsia="ru-RU"/>
        </w:rPr>
        <w:t>региональная технологическая инициатива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должна обеспечить нам </w:t>
      </w: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переход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от преобладающей сегодня индустриальной модели, ориентированной на традиционные рынки, </w:t>
      </w: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к модели с весомой долей </w:t>
      </w: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bdr w:val="none" w:sz="0" w:space="0" w:color="auto" w:frame="1"/>
          <w:lang w:eastAsia="ru-RU"/>
        </w:rPr>
        <w:t>новой высокотехнологичной экономики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bdr w:val="none" w:sz="0" w:space="0" w:color="auto" w:frame="1"/>
          <w:lang w:eastAsia="ru-RU"/>
        </w:rPr>
        <w:t>. 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 ограниченной территории недалеко от Ульяновска мы создаем площадку (Большую технологическую долину) с особой </w:t>
      </w:r>
      <w:proofErr w:type="spellStart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экосредой</w:t>
      </w:r>
      <w:proofErr w:type="spellEnd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способной дать импульс для формирования </w:t>
      </w: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промышленности будущего, </w:t>
      </w: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bdr w:val="none" w:sz="0" w:space="0" w:color="auto" w:frame="1"/>
          <w:lang w:eastAsia="ru-RU"/>
        </w:rPr>
        <w:t>основанной на технологических знаниях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EA2A53" w:rsidRPr="00EA2A53" w:rsidRDefault="00EA2A53" w:rsidP="00EA2A53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большую агломерацию войдут индустриальный парк, особая экономическая зона портового типа (с льготным таможенным режимом), аэропорт, жилой район, рекреация и зелёная зона вдоль берега Волги, </w:t>
      </w:r>
      <w:proofErr w:type="spellStart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технокампус</w:t>
      </w:r>
      <w:proofErr w:type="spellEnd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 ядром в </w:t>
      </w:r>
      <w:proofErr w:type="spellStart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Наноцентре</w:t>
      </w:r>
      <w:proofErr w:type="spellEnd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 инфраструктурой для запуска технологического бизнеса любого вида, мощный IT-кластер.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bdr w:val="none" w:sz="0" w:space="0" w:color="auto" w:frame="1"/>
          <w:lang w:eastAsia="ru-RU"/>
        </w:rPr>
        <w:t>Я приглашаю партнеров для работы </w:t>
      </w: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bdr w:val="none" w:sz="0" w:space="0" w:color="auto" w:frame="1"/>
          <w:lang w:eastAsia="ru-RU"/>
        </w:rPr>
        <w:t>уже в этом году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bdr w:val="none" w:sz="0" w:space="0" w:color="auto" w:frame="1"/>
          <w:lang w:eastAsia="ru-RU"/>
        </w:rPr>
        <w:t> по нескольким взаимосвязанным проектам: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1) Проектирование и строительство </w:t>
      </w:r>
      <w:proofErr w:type="spellStart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Технокампуса</w:t>
      </w:r>
      <w:proofErr w:type="spellEnd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Это 15 тыс. </w:t>
      </w:r>
      <w:proofErr w:type="spellStart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кв</w:t>
      </w:r>
      <w:proofErr w:type="gramStart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.м</w:t>
      </w:r>
      <w:proofErr w:type="spellEnd"/>
      <w:proofErr w:type="gramEnd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исследовательских лабораторий, опытных производств, помещений для компаний. Для сравнения – общая площадь </w:t>
      </w:r>
      <w:proofErr w:type="spellStart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Наноцентра</w:t>
      </w:r>
      <w:proofErr w:type="spellEnd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всего 2 тысячи кв. м. </w:t>
      </w: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 </w:t>
      </w:r>
    </w:p>
    <w:p w:rsidR="00EA2A53" w:rsidRPr="00EA2A53" w:rsidRDefault="00EA2A53" w:rsidP="00EA2A53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Специализация </w:t>
      </w:r>
      <w:proofErr w:type="spellStart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Технокампуса</w:t>
      </w:r>
      <w:proofErr w:type="spellEnd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соответствует региональной специализации НТИ: транспорт будущего, возобновляемая и умная энергетика, электронное здоровье, электронная медицина.  Горизонт планирования – ориентация на рынки до 2030 года.</w:t>
      </w:r>
    </w:p>
    <w:p w:rsidR="00EA2A53" w:rsidRPr="00EA2A53" w:rsidRDefault="00EA2A53" w:rsidP="00EA2A53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Частью проекта является строительство большого </w:t>
      </w:r>
      <w:proofErr w:type="spellStart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Ветропарка</w:t>
      </w:r>
      <w:proofErr w:type="spellEnd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На 2017 год запланировано завершение 1-го этапа строительства на 35 мегаватт. Это пока немного. Но это позволит нам начать решение главной задачи – начать процесс локализации </w:t>
      </w:r>
      <w:proofErr w:type="gramStart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комплектующих</w:t>
      </w:r>
      <w:proofErr w:type="gramEnd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для </w:t>
      </w:r>
      <w:proofErr w:type="spellStart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ветрогенераторов</w:t>
      </w:r>
      <w:proofErr w:type="spellEnd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EA2A53" w:rsidRPr="00EA2A53" w:rsidRDefault="00EA2A53" w:rsidP="00EA2A53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Основной компонент – композитные лопасти. Для этого на базе «</w:t>
      </w:r>
      <w:proofErr w:type="spellStart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АэроКомпозита</w:t>
      </w:r>
      <w:proofErr w:type="spellEnd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» начнем строительство нового корпуса. Параллельно ведутся работы по </w:t>
      </w:r>
      <w:proofErr w:type="spellStart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ветроизмерению</w:t>
      </w:r>
      <w:proofErr w:type="spellEnd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для расширения </w:t>
      </w:r>
      <w:proofErr w:type="spellStart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ветропарка</w:t>
      </w:r>
      <w:proofErr w:type="spellEnd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доведения его мощности до 600 мегаватт.</w:t>
      </w:r>
    </w:p>
    <w:p w:rsidR="00EA2A53" w:rsidRPr="00EA2A53" w:rsidRDefault="00EA2A53" w:rsidP="00EA2A53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 сути, мы даем начало принципиально новой отрасли – </w:t>
      </w:r>
      <w:proofErr w:type="spellStart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ветрогенерации</w:t>
      </w:r>
      <w:proofErr w:type="spellEnd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одними из первых на уровне России переходим к процессу «переупаковки» и перестройки целого сектора экономики. Определена концептуальная основа мероприятий по формированию </w:t>
      </w:r>
      <w:proofErr w:type="spellStart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ветропарков</w:t>
      </w:r>
      <w:proofErr w:type="spellEnd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 создан специализированный консорциум инвесторов, институтов развития и технологических компаний.</w:t>
      </w:r>
    </w:p>
    <w:p w:rsidR="00EA2A53" w:rsidRPr="00EA2A53" w:rsidRDefault="00EA2A53" w:rsidP="00EA2A53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2) Еще один ключевой элемент, над которым мы активно работаем, относится к образовательному сегменту, это школа на 600-700 мест. Школа будет основана на принципах формирования индивидуальных образовательных траекторий, с проектным подходом. Еще одна ее характеристика – </w:t>
      </w:r>
      <w:proofErr w:type="spellStart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практикоориентированность</w:t>
      </w:r>
      <w:proofErr w:type="spellEnd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Задачи подготовки учеников будут синхронизированы с окружающей реальностью (индустриальным и технологическим окружением всего проекта Большой технологической долины).</w:t>
      </w:r>
    </w:p>
    <w:p w:rsidR="00EA2A53" w:rsidRPr="00EA2A53" w:rsidRDefault="00EA2A53" w:rsidP="00EA2A53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Здесь основные партеры найдены. Это и российские, и международные компании, и организации. Вместе с ними сейчас завершается разработка образовательной концепции, архитектурного проекта. Строительство планируем начать в 2018 году.</w:t>
      </w:r>
    </w:p>
    <w:p w:rsidR="00EA2A53" w:rsidRPr="00EA2A53" w:rsidRDefault="00EA2A53" w:rsidP="00EA2A53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Кроме школы в образовательное пространство в перспективе войдут </w:t>
      </w:r>
      <w:proofErr w:type="spellStart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экодетский</w:t>
      </w:r>
      <w:proofErr w:type="spellEnd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сад, технический колледж и университет, студенческий городок.</w:t>
      </w:r>
    </w:p>
    <w:p w:rsidR="00EA2A53" w:rsidRPr="00EA2A53" w:rsidRDefault="00EA2A53" w:rsidP="00EA2A53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3) </w:t>
      </w:r>
      <w:proofErr w:type="spellStart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Сантор</w:t>
      </w:r>
      <w:proofErr w:type="spellEnd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- жилой поселок для резидентов и участников проекта в непосредственной близости от </w:t>
      </w:r>
      <w:proofErr w:type="spellStart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Технокампуса</w:t>
      </w:r>
      <w:proofErr w:type="spellEnd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С застройкой европейского типа и зеленой зоной вдоль берега Волги. Это совершенно новый населенный пункт, построенный по принципу «умного города», который включает в себя всю необходимую инфраструктуру для комфортного проживания.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bdr w:val="none" w:sz="0" w:space="0" w:color="auto" w:frame="1"/>
          <w:lang w:eastAsia="ru-RU"/>
        </w:rPr>
        <w:t>В этом году мы выходим на строительство первой очереди такого города на площади в 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260 га, чтобы завершить в ближайшие 3 года. Выбор и тип жилья будет за будущим собственником. Будет и арендное жилье. Для коттеджной застройки готовятся 3-4 </w:t>
      </w:r>
      <w:proofErr w:type="gramStart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типовых</w:t>
      </w:r>
      <w:proofErr w:type="gramEnd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проекта. Кроме этого будут </w:t>
      </w:r>
      <w:proofErr w:type="gramStart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строится</w:t>
      </w:r>
      <w:proofErr w:type="gramEnd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таунхаусы</w:t>
      </w:r>
      <w:proofErr w:type="spellEnd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– малоэтажные дома с отдельным входом для каждой семьи.</w:t>
      </w:r>
    </w:p>
    <w:p w:rsidR="00EA2A53" w:rsidRPr="00EA2A53" w:rsidRDefault="00EA2A53" w:rsidP="00EA2A53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Кроме того, в этом году мы:</w:t>
      </w:r>
    </w:p>
    <w:p w:rsidR="00EA2A53" w:rsidRPr="00EA2A53" w:rsidRDefault="00EA2A53" w:rsidP="00EA2A53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начнем работать над специальным законом Ульяновской области «О технологической долине»,</w:t>
      </w:r>
    </w:p>
    <w:p w:rsidR="00EA2A53" w:rsidRPr="00EA2A53" w:rsidRDefault="00EA2A53" w:rsidP="00EA2A53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создадим управляющую компанию на базе Центра кластерного развития (решение уже принято),</w:t>
      </w:r>
    </w:p>
    <w:p w:rsidR="00EA2A53" w:rsidRPr="00EA2A53" w:rsidRDefault="00EA2A53" w:rsidP="00EA2A53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разработаем систему льгот для привлечения частного бизнеса, в том числе с опорой на опыт </w:t>
      </w:r>
      <w:proofErr w:type="spellStart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Сколково</w:t>
      </w:r>
      <w:proofErr w:type="spellEnd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EA2A53" w:rsidRPr="00EA2A53" w:rsidRDefault="00EA2A53" w:rsidP="00EA2A53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Займемся проработкой вопросов внедрения интернет технологий во все системы жизнеобеспечения инновационной территории.</w:t>
      </w:r>
    </w:p>
    <w:p w:rsidR="00EA2A53" w:rsidRPr="00EA2A53" w:rsidRDefault="00EA2A53" w:rsidP="00EA2A53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Дополнительно создаем Фонд технологического развития, который будет финансировать проекты. Наполняться он будет за счет вкладов частных компаний. Именно он будет выбирать проекты для первоочередного финансирования. Есть у нас понимание и по тому, кто может войти в него. Переговоры с потенциальными участниками уже ведутся.</w:t>
      </w:r>
    </w:p>
    <w:p w:rsidR="00EA2A53" w:rsidRPr="00EA2A53" w:rsidRDefault="00EA2A53" w:rsidP="00EA2A53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Весь проект будет осуществляться с участием международных экспертов и предпринимателей. Это важно. Для этого создан Консультативный совет. Среди партнеров - </w:t>
      </w:r>
      <w:proofErr w:type="spellStart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Левенский</w:t>
      </w:r>
      <w:proofErr w:type="spellEnd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университет – ведущий европейский университет, лидер 2016 года по коммерциализации разработок.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Дамы и господа! Мы приглашаем вас принять участие в этом проекте. </w:t>
      </w: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Нам нужны партнёры, которые бы помогали нам принимать решения и содержательно реализовывать проект. И я призываю всех желающих участвовать в нем!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bdr w:val="none" w:sz="0" w:space="0" w:color="auto" w:frame="1"/>
          <w:lang w:eastAsia="ru-RU"/>
        </w:rPr>
        <w:t>Второе. </w:t>
      </w: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Теперь о региональной социальной инициативе.</w:t>
      </w: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Это еще одно важное направление. Задача 2017 года – продолжить стимулирование инвестиционной деятельности </w:t>
      </w: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в социальной сфере.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lastRenderedPageBreak/>
        <w:t> В 2016 году мы существенно обновили законодательную базу по регулированию государственно-частного партнёрства.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В мае в новой редакции принят закон «О правовом регулировании отдельных вопросов, связанных с развитием государственно-частного партнёрства на территории Ульяновской области».</w:t>
      </w:r>
    </w:p>
    <w:p w:rsidR="00EA2A53" w:rsidRPr="00EA2A53" w:rsidRDefault="00EA2A53" w:rsidP="00EA2A53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Активно включился в работу Центр инноваций социальной сферы, действующий на базе Корпорации по развитию предпринимательства Ульяновской области. Центр за год с </w:t>
      </w:r>
      <w:proofErr w:type="gramStart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небольшим</w:t>
      </w:r>
      <w:proofErr w:type="gramEnd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своей работы включился в сопровождение более сотни проектов в области социального предпринимательства.</w:t>
      </w:r>
    </w:p>
    <w:p w:rsidR="00EA2A53" w:rsidRPr="00EA2A53" w:rsidRDefault="00EA2A53" w:rsidP="00EA2A53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Эти проекты охватывают сферу досуга, в том числе для детей, физической культуры, образования, социальной адаптации детей с ограниченными возможностями здоровья. Их реализация невозможна без общественного участия, участия некоммерческих организаций.</w:t>
      </w:r>
    </w:p>
    <w:p w:rsidR="00EA2A53" w:rsidRPr="00EA2A53" w:rsidRDefault="00EA2A53" w:rsidP="00EA2A53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Приглашаем Вас быть более активными.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bdr w:val="none" w:sz="0" w:space="0" w:color="auto" w:frame="1"/>
          <w:lang w:eastAsia="ru-RU"/>
        </w:rPr>
        <w:t>Третье</w:t>
      </w: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. Очень важно, чтобы и муниципальные власти понимали свою роль и ответственность в решении задачи роста инвестиций в экономику. 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Чтобы каждый муниципалитет имел четкие целевые ориентиры, на которые он планирует выйти.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Хочу обратиться к представителям муниципальной власти: </w:t>
      </w: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Уважаемые коллеги!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bdr w:val="none" w:sz="0" w:space="0" w:color="auto" w:frame="1"/>
          <w:lang w:eastAsia="ru-RU"/>
        </w:rPr>
        <w:t xml:space="preserve">Мы готовы и будем </w:t>
      </w:r>
      <w:proofErr w:type="gramStart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bdr w:val="none" w:sz="0" w:space="0" w:color="auto" w:frame="1"/>
          <w:lang w:eastAsia="ru-RU"/>
        </w:rPr>
        <w:t>помогать вам двигаться</w:t>
      </w:r>
      <w:proofErr w:type="gramEnd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bdr w:val="none" w:sz="0" w:space="0" w:color="auto" w:frame="1"/>
          <w:lang w:eastAsia="ru-RU"/>
        </w:rPr>
        <w:t xml:space="preserve"> вперёд, создавать для этого дополнительные стимулы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 </w:t>
      </w: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Но и вы должны пройти свою часть пути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Никто не в состоянии возложить на человека ответственность, которой он не ощущает сам. Поэтому с 2017 года начинают действовать целый ряд решений, которые позволят поддержать тех, кто действительно стремится не на словах, а на деле добиться результата.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bdr w:val="none" w:sz="0" w:space="0" w:color="auto" w:frame="1"/>
          <w:lang w:eastAsia="ru-RU"/>
        </w:rPr>
        <w:t>Во-первых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запускается процедура передачи доходов, полученных по упрощённой системе налогообложения, на муниципальный уровень. </w:t>
      </w: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Она коснется </w:t>
      </w: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bdr w:val="none" w:sz="0" w:space="0" w:color="auto" w:frame="1"/>
          <w:lang w:eastAsia="ru-RU"/>
        </w:rPr>
        <w:t>сельских муниципальных образований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Таким образом, они дополнительно получат в свои бюджеты от 250 до 300 </w:t>
      </w:r>
      <w:proofErr w:type="spellStart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млн</w:t>
      </w:r>
      <w:proofErr w:type="gramStart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.р</w:t>
      </w:r>
      <w:proofErr w:type="gramEnd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ублей</w:t>
      </w:r>
      <w:proofErr w:type="spellEnd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 этом важно понимать, что эти дополнительные доходы должны расходоваться эффективно и по максимуму направляться на цели развития экономики и социальной инфраструктуры муниципалитета. </w:t>
      </w: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От этого, в частности, будет зависеть сохранение межбюджетных трансфертов.</w:t>
      </w:r>
    </w:p>
    <w:p w:rsidR="00EA2A53" w:rsidRPr="00EA2A53" w:rsidRDefault="00EA2A53" w:rsidP="00EA2A53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Уже в бюджете 2018 года этот механизм будет использован в полном объёме.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bdr w:val="none" w:sz="0" w:space="0" w:color="auto" w:frame="1"/>
          <w:lang w:eastAsia="ru-RU"/>
        </w:rPr>
        <w:t>Во-вторых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если говорить о межбюджетных трансфертах, то в их отношении также ожидается новшество. С 2017 года между регионом и муниципалитетами будет заключено соглашение об исполнении обязательств. И если муниципальное образование не будет выполнять задачи развития, работать по привлечению инвестиций, не станет решать вопросы оптимизации затрат, не займётся проблемой энергосбережения, создания новой инфраструктуры жизни, то </w:t>
      </w: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объёмы межбюджетных трансфертов не только не будут расти, но и могут быть снижены.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bdr w:val="none" w:sz="0" w:space="0" w:color="auto" w:frame="1"/>
          <w:lang w:eastAsia="ru-RU"/>
        </w:rPr>
        <w:t>А в крайних случаях могут быть применены и штрафные санкции вплоть до отзыва средств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и финансовой санации.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bdr w:val="none" w:sz="0" w:space="0" w:color="auto" w:frame="1"/>
          <w:lang w:eastAsia="ru-RU"/>
        </w:rPr>
        <w:t>В-третьих, 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Президентом России был поддержан ещё один проект под названием </w:t>
      </w: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bdr w:val="none" w:sz="0" w:space="0" w:color="auto" w:frame="1"/>
          <w:lang w:eastAsia="ru-RU"/>
        </w:rPr>
        <w:t>«Инвестиционное гостеприимство»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инициаторами которого выступило бизнес-сообщество «Клуб лидеров». Суть проекта состоит в том, чтобы проверить насколько регион готов к работе с инвестором. «Тайные покупатели» будут фиксировать 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абсолютно все аспекты работы органов власти, организаций по работе с инвесторами – вплоть до таких мелочей, как тональность ответа секретаря по телефону и скорость реакции на письменный или устный запрос. Но, что тоже очень важно, они будут оценивать удобство сервиса и среды проживания – доступность общественного транспорта, качество гостиниц и точек питания. Причём процесс проверки будет фиксироваться на скрытую камеру.</w:t>
      </w:r>
    </w:p>
    <w:p w:rsidR="00EA2A53" w:rsidRPr="00EA2A53" w:rsidRDefault="00EA2A53" w:rsidP="00EA2A53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Надеюсь на активное участие муниципальной власти и в этом проекте.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bdr w:val="none" w:sz="0" w:space="0" w:color="auto" w:frame="1"/>
          <w:lang w:eastAsia="ru-RU"/>
        </w:rPr>
        <w:t>В-четвертых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для оценки деятельности муниципалитетов разработана новая система показателей (КПЭ). Она полностью соответствует набору факторов, отражающих наши цели по региональной предпринимательской инициативе.</w:t>
      </w:r>
    </w:p>
    <w:p w:rsidR="00EA2A53" w:rsidRPr="00EA2A53" w:rsidRDefault="00EA2A53" w:rsidP="00EA2A53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Учитывается и количество привлеченных в муниципалитет проектов, и количество новых контрактов по поставкам продукции и услуг предприятий и предпринимателей муниципалитета, количество вновь зарегистрированных/закрывшихся индивидуальных предпринимателей и юридических лиц за текущий год, доля </w:t>
      </w:r>
      <w:proofErr w:type="spellStart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спец</w:t>
      </w:r>
      <w:proofErr w:type="gramStart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.р</w:t>
      </w:r>
      <w:proofErr w:type="gramEnd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ежимов</w:t>
      </w:r>
      <w:proofErr w:type="spellEnd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доходах бюджета и т.д.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bdr w:val="none" w:sz="0" w:space="0" w:color="auto" w:frame="1"/>
          <w:lang w:eastAsia="ru-RU"/>
        </w:rPr>
        <w:t>Четвертое. 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Кадры. Должны </w:t>
      </w:r>
      <w:proofErr w:type="gramStart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быть</w:t>
      </w:r>
      <w:proofErr w:type="gramEnd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bdr w:val="none" w:sz="0" w:space="0" w:color="auto" w:frame="1"/>
          <w:lang w:eastAsia="ru-RU"/>
        </w:rPr>
        <w:t>безусловно исполнены все наши планы по выстраиванию новой системы подготовки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касающиеся образовательных проектов </w:t>
      </w:r>
      <w:proofErr w:type="spellStart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world</w:t>
      </w:r>
      <w:proofErr w:type="spellEnd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skills</w:t>
      </w:r>
      <w:proofErr w:type="spellEnd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кванториум</w:t>
      </w:r>
      <w:proofErr w:type="spellEnd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центр компетенций. Они помогут нам выйти на принципиально новый уровень подготовки высококвалифицированных кадров.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Уважаемые коллеги! 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Убежден, все перечисленные сегодня шаги позволят нам сохранить интерес инвесторов к нашей области и нарастить объемы привлекаемых инвестиций.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 результатам работы в 2016 году на территорию региона </w:t>
      </w: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привлечено 27 инвесторов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Запуск их проектов позволит создать свыше 7 тысяч новых рабочих мест.</w:t>
      </w:r>
    </w:p>
    <w:p w:rsidR="00EA2A53" w:rsidRPr="00EA2A53" w:rsidRDefault="00EA2A53" w:rsidP="00EA2A53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Идет активная диверсификация наших инвестиционных связей. Абсолютное большинство проектов принадлежит российским компаниям – их 16. Четыре проекта привлечено из Китая, по 2 из Германии и Ирана и по одному из Чехии, Франции и Греции.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bdr w:val="none" w:sz="0" w:space="0" w:color="auto" w:frame="1"/>
          <w:lang w:eastAsia="ru-RU"/>
        </w:rPr>
        <w:t>Завершена реализация 10 больших инвестиционных проектов. 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их числе - проекты компаний Бриджстоун и </w:t>
      </w:r>
      <w:proofErr w:type="spellStart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Джокей</w:t>
      </w:r>
      <w:proofErr w:type="spellEnd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Пластик, </w:t>
      </w:r>
      <w:proofErr w:type="spellStart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автокомпонентов</w:t>
      </w:r>
      <w:proofErr w:type="spellEnd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компании «</w:t>
      </w:r>
      <w:proofErr w:type="spellStart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Мартур</w:t>
      </w:r>
      <w:proofErr w:type="spellEnd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».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bdr w:val="none" w:sz="0" w:space="0" w:color="auto" w:frame="1"/>
          <w:lang w:eastAsia="ru-RU"/>
        </w:rPr>
        <w:t>На строительную площадку вышли 6 инвестиционных проектов.</w:t>
      </w:r>
    </w:p>
    <w:p w:rsidR="00EA2A53" w:rsidRPr="00EA2A53" w:rsidRDefault="00EA2A53" w:rsidP="00EA2A53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Надо сохранить тенденцию роста. Напомню, что еще в прошлом году мы обозначили планку, на которую необходимо выйти в 2018 году – 110 млрд. рублей прямых инвестиций.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2017 году должны быть введены </w:t>
      </w: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в эксплуатацию не менее 8 инвестиционных проектов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Это завод высокоточного чугунно-стального литья сталелитейной компании «Памир», вторая очередь логистического комплекса «</w:t>
      </w:r>
      <w:proofErr w:type="spellStart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Даркат</w:t>
      </w:r>
      <w:proofErr w:type="spellEnd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» в </w:t>
      </w:r>
      <w:proofErr w:type="spellStart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proofErr w:type="gramStart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.У</w:t>
      </w:r>
      <w:proofErr w:type="gramEnd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льяновске</w:t>
      </w:r>
      <w:proofErr w:type="spellEnd"/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маслоэкстракционный завод «Легенда» в г. Димитровграде, вторая очередь технопарка ООО «Ульяновский центр трансфера технологий», новый производственный комплекс компании «КТЦ «Металлоконструкция» и центр по изучению кормов для домашних животных американского концерна «Марс» и другие.</w:t>
      </w:r>
    </w:p>
    <w:p w:rsidR="00EA2A53" w:rsidRPr="00EA2A53" w:rsidRDefault="00EA2A53" w:rsidP="00EA2A53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bdr w:val="none" w:sz="0" w:space="0" w:color="auto" w:frame="1"/>
          <w:lang w:eastAsia="ru-RU"/>
        </w:rPr>
        <w:t xml:space="preserve">Выйти на строительную площадку </w:t>
      </w:r>
      <w:proofErr w:type="gramStart"/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bdr w:val="none" w:sz="0" w:space="0" w:color="auto" w:frame="1"/>
          <w:lang w:eastAsia="ru-RU"/>
        </w:rPr>
        <w:t>должны</w:t>
      </w:r>
      <w:proofErr w:type="gramEnd"/>
      <w:r w:rsidRPr="00EA2A5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bdr w:val="none" w:sz="0" w:space="0" w:color="auto" w:frame="1"/>
          <w:lang w:eastAsia="ru-RU"/>
        </w:rPr>
        <w:t xml:space="preserve"> 14 инвестиционных проектов</w:t>
      </w: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в рамках которых планируется создать порядка 22 тысяч новых рабочих мест.</w:t>
      </w:r>
    </w:p>
    <w:p w:rsidR="00EA2A53" w:rsidRPr="00EA2A53" w:rsidRDefault="00EA2A53" w:rsidP="00EA2A53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Уважаемые коллеги!</w:t>
      </w:r>
    </w:p>
    <w:p w:rsidR="00EA2A53" w:rsidRPr="00EA2A53" w:rsidRDefault="00EA2A53" w:rsidP="00EA2A53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Я очень надеюсь, что наши и ваши действия в Год предпринимателя позволят нашему главному партнеру – бизнесу реализовать все задуманные планы, а Ульяновской области выглядеть достойным и гостеприимным регионом!</w:t>
      </w:r>
    </w:p>
    <w:p w:rsidR="00EA2A53" w:rsidRPr="00EA2A53" w:rsidRDefault="00EA2A53" w:rsidP="00EA2A53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EA2A5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Спасибо за внимание.</w:t>
      </w:r>
    </w:p>
    <w:p w:rsidR="00EA2A53" w:rsidRDefault="00EA2A53"/>
    <w:sectPr w:rsidR="00EA2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53"/>
    <w:rsid w:val="0085018E"/>
    <w:rsid w:val="00EA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2A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2A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A2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2A53"/>
    <w:rPr>
      <w:b/>
      <w:bCs/>
    </w:rPr>
  </w:style>
  <w:style w:type="character" w:styleId="a5">
    <w:name w:val="Emphasis"/>
    <w:basedOn w:val="a0"/>
    <w:uiPriority w:val="20"/>
    <w:qFormat/>
    <w:rsid w:val="00EA2A53"/>
    <w:rPr>
      <w:i/>
      <w:iCs/>
    </w:rPr>
  </w:style>
  <w:style w:type="paragraph" w:customStyle="1" w:styleId="default">
    <w:name w:val="default"/>
    <w:basedOn w:val="a"/>
    <w:rsid w:val="00EA2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2A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2A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A2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2A53"/>
    <w:rPr>
      <w:b/>
      <w:bCs/>
    </w:rPr>
  </w:style>
  <w:style w:type="character" w:styleId="a5">
    <w:name w:val="Emphasis"/>
    <w:basedOn w:val="a0"/>
    <w:uiPriority w:val="20"/>
    <w:qFormat/>
    <w:rsid w:val="00EA2A53"/>
    <w:rPr>
      <w:i/>
      <w:iCs/>
    </w:rPr>
  </w:style>
  <w:style w:type="paragraph" w:customStyle="1" w:styleId="default">
    <w:name w:val="default"/>
    <w:basedOn w:val="a"/>
    <w:rsid w:val="00EA2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5308</Words>
  <Characters>30258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Авдеева Виктория Александровна</dc:creator>
  <cp:lastModifiedBy>Авдеева Виктория Александровна</cp:lastModifiedBy>
  <cp:revision>1</cp:revision>
  <dcterms:created xsi:type="dcterms:W3CDTF">2017-09-19T07:15:00Z</dcterms:created>
  <dcterms:modified xsi:type="dcterms:W3CDTF">2017-09-19T07:24:00Z</dcterms:modified>
</cp:coreProperties>
</file>