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7C" w:rsidRDefault="0071617C">
      <w:pPr>
        <w:pStyle w:val="ConsPlusTitlePage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TitlePage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br/>
      </w:r>
    </w:p>
    <w:p w:rsidR="0071617C" w:rsidRPr="0071617C" w:rsidRDefault="0071617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  <w:b/>
        </w:rPr>
        <w:t>Вопрос:</w:t>
      </w:r>
      <w:r w:rsidRPr="0071617C">
        <w:rPr>
          <w:rFonts w:ascii="Times New Roman" w:hAnsi="Times New Roman" w:cs="Times New Roman"/>
        </w:rPr>
        <w:t xml:space="preserve"> О формировании отчета об объеме закупок у субъектов малого предпринимательства, социально ориентированных некоммерческих организаций.</w:t>
      </w:r>
    </w:p>
    <w:p w:rsidR="0071617C" w:rsidRPr="0071617C" w:rsidRDefault="0071617C">
      <w:pPr>
        <w:pStyle w:val="ConsPlusNormal"/>
        <w:jc w:val="both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  <w:b/>
        </w:rPr>
        <w:t>Ответ:</w:t>
      </w:r>
    </w:p>
    <w:p w:rsidR="0071617C" w:rsidRPr="0071617C" w:rsidRDefault="0071617C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МИНИСТЕРСТВО ФИНАНСОВ РОССИЙСКОЙ ФЕДЕРАЦИИ</w:t>
      </w:r>
    </w:p>
    <w:p w:rsidR="0071617C" w:rsidRPr="0071617C" w:rsidRDefault="0071617C">
      <w:pPr>
        <w:pStyle w:val="ConsPlusTitle"/>
        <w:jc w:val="center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Title"/>
        <w:jc w:val="center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ПИСЬМО</w:t>
      </w:r>
    </w:p>
    <w:p w:rsidR="0071617C" w:rsidRPr="0071617C" w:rsidRDefault="0071617C">
      <w:pPr>
        <w:pStyle w:val="ConsPlusTitle"/>
        <w:jc w:val="center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от 8 ноября 2017 г. N 24-01-10/73595</w:t>
      </w:r>
    </w:p>
    <w:p w:rsidR="0071617C" w:rsidRPr="0071617C" w:rsidRDefault="0071617C">
      <w:pPr>
        <w:pStyle w:val="ConsPlusNormal"/>
        <w:jc w:val="both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Департамент бюджетной политики в сфере контрактной системы, рассмотрев обращение по вопросу о применении положений Федерального </w:t>
      </w:r>
      <w:hyperlink r:id="rId4" w:history="1">
        <w:r w:rsidRPr="0071617C">
          <w:rPr>
            <w:rFonts w:ascii="Times New Roman" w:hAnsi="Times New Roman" w:cs="Times New Roman"/>
            <w:color w:val="0000FF"/>
          </w:rPr>
          <w:t>закона</w:t>
        </w:r>
      </w:hyperlink>
      <w:r w:rsidRPr="0071617C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составления отчета об объеме закупок у субъектов малого предпринимательства, сообщает следующее.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При осуществлении закупок в силу положений </w:t>
      </w:r>
      <w:hyperlink r:id="rId5" w:history="1">
        <w:r w:rsidRPr="0071617C">
          <w:rPr>
            <w:rFonts w:ascii="Times New Roman" w:hAnsi="Times New Roman" w:cs="Times New Roman"/>
            <w:color w:val="0000FF"/>
          </w:rPr>
          <w:t>статьи 24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 заказчики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Заказчик выбирает способ определения поставщика (подрядчика, исполнителя) в соответствии с положениями главы 3 Закона о контрактной системе. При этом он не вправе совершать действия, влекущие за собой необоснованное сокращение числа участников закупки.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71617C">
          <w:rPr>
            <w:rFonts w:ascii="Times New Roman" w:hAnsi="Times New Roman" w:cs="Times New Roman"/>
            <w:color w:val="0000FF"/>
          </w:rPr>
          <w:t>частью 1 статьи 30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7" w:history="1">
        <w:r w:rsidRPr="0071617C">
          <w:rPr>
            <w:rFonts w:ascii="Times New Roman" w:hAnsi="Times New Roman" w:cs="Times New Roman"/>
            <w:color w:val="0000FF"/>
          </w:rPr>
          <w:t>части 1.1 статьи 30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системе, путем: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1) проведения открытых конкурсов, конкурсов с ограниченным участием, двухэтапных конкурсов, электронных аукционов, запросов котировок,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организации. При этом начальная (максимальная) цена контракта не должна превышать двадцать миллионов рублей;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2) осуществления закупок с учетом положений </w:t>
      </w:r>
      <w:hyperlink r:id="rId8" w:history="1">
        <w:r w:rsidRPr="0071617C">
          <w:rPr>
            <w:rFonts w:ascii="Times New Roman" w:hAnsi="Times New Roman" w:cs="Times New Roman"/>
            <w:color w:val="0000FF"/>
          </w:rPr>
          <w:t>части 5 статьи 30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 (привлечение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организаций).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Согласно </w:t>
      </w:r>
      <w:hyperlink r:id="rId9" w:history="1">
        <w:r w:rsidRPr="0071617C">
          <w:rPr>
            <w:rFonts w:ascii="Times New Roman" w:hAnsi="Times New Roman" w:cs="Times New Roman"/>
            <w:color w:val="0000FF"/>
          </w:rPr>
          <w:t>части 1.1 статьи 30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 при определении объема закупок, предусмотренного </w:t>
      </w:r>
      <w:hyperlink r:id="rId10" w:history="1">
        <w:r w:rsidRPr="0071617C">
          <w:rPr>
            <w:rFonts w:ascii="Times New Roman" w:hAnsi="Times New Roman" w:cs="Times New Roman"/>
            <w:color w:val="0000FF"/>
          </w:rPr>
          <w:t>частью 1 статьи 30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системе, в расчет совокупного годового объема закупок не включаются закупки, в том числе у единственного поставщика (подрядчика, исполнителя) в соответствии с </w:t>
      </w:r>
      <w:hyperlink r:id="rId11" w:history="1">
        <w:r w:rsidRPr="0071617C">
          <w:rPr>
            <w:rFonts w:ascii="Times New Roman" w:hAnsi="Times New Roman" w:cs="Times New Roman"/>
            <w:color w:val="0000FF"/>
          </w:rPr>
          <w:t>частью 1 статьи 93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71617C">
          <w:rPr>
            <w:rFonts w:ascii="Times New Roman" w:hAnsi="Times New Roman" w:cs="Times New Roman"/>
            <w:color w:val="0000FF"/>
          </w:rPr>
          <w:t>частью 4 статьи 30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 по итогам года заказчик обязан составить отчет об объеме закупок у субъектов малого предпринимательства, социально ориентированных некоммерческих организаций (далее - СМП, СОНКО), предусмотренных </w:t>
      </w:r>
      <w:hyperlink r:id="rId13" w:history="1">
        <w:r w:rsidRPr="0071617C">
          <w:rPr>
            <w:rFonts w:ascii="Times New Roman" w:hAnsi="Times New Roman" w:cs="Times New Roman"/>
            <w:color w:val="0000FF"/>
          </w:rPr>
          <w:t>частью 2 указанной статьи</w:t>
        </w:r>
      </w:hyperlink>
      <w:r w:rsidRPr="0071617C">
        <w:rPr>
          <w:rFonts w:ascii="Times New Roman" w:hAnsi="Times New Roman" w:cs="Times New Roman"/>
        </w:rPr>
        <w:t xml:space="preserve">, и до 1 апреля года, следующего за отчетным годом, разместить такой отчет в единой информационной системе. В такой отчет заказчик включает информацию о заключенных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</w:t>
      </w:r>
      <w:r w:rsidRPr="0071617C">
        <w:rPr>
          <w:rFonts w:ascii="Times New Roman" w:hAnsi="Times New Roman" w:cs="Times New Roman"/>
        </w:rPr>
        <w:lastRenderedPageBreak/>
        <w:t>поставщиков (подрядчиков, исполнителей) с участием СМП, СОНКО.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В случае если все закупки заказчик проводит по </w:t>
      </w:r>
      <w:hyperlink r:id="rId14" w:history="1">
        <w:r w:rsidRPr="0071617C">
          <w:rPr>
            <w:rFonts w:ascii="Times New Roman" w:hAnsi="Times New Roman" w:cs="Times New Roman"/>
            <w:color w:val="0000FF"/>
          </w:rPr>
          <w:t>пункту 4 части 1 статьи 93</w:t>
        </w:r>
      </w:hyperlink>
      <w:r w:rsidRPr="0071617C">
        <w:rPr>
          <w:rFonts w:ascii="Times New Roman" w:hAnsi="Times New Roman" w:cs="Times New Roman"/>
        </w:rPr>
        <w:t xml:space="preserve"> Закона о контрактной системе, обязанность формировать отчет об объеме закупок у субъектов малого предпринимательства, социально ориентированных некоммерческих организаций у заказчика сохраняется, в связи с чем полагаем целесообразным указать в таком отчете значения показателей равными нулю.</w:t>
      </w:r>
    </w:p>
    <w:p w:rsidR="0071617C" w:rsidRPr="0071617C" w:rsidRDefault="007161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 xml:space="preserve">Вместе с тем необходимо отметить, что </w:t>
      </w:r>
      <w:hyperlink r:id="rId15" w:history="1">
        <w:r w:rsidRPr="0071617C">
          <w:rPr>
            <w:rFonts w:ascii="Times New Roman" w:hAnsi="Times New Roman" w:cs="Times New Roman"/>
            <w:color w:val="0000FF"/>
          </w:rPr>
          <w:t>частью 11 статьи 7.30</w:t>
        </w:r>
      </w:hyperlink>
      <w:r w:rsidRPr="0071617C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 установлена административная ответственность за осуществление закупок товаров, работ, услуг для обеспечения государственных и муниципальных нужд у субъектов малого предпринимательства, социально ориентированных некоммерческих организаций в размере менее размера, предусмотренного законодательством Российской Федерации о контрактной системе в сфере закупок.</w:t>
      </w:r>
    </w:p>
    <w:p w:rsidR="0071617C" w:rsidRPr="0071617C" w:rsidRDefault="0071617C">
      <w:pPr>
        <w:pStyle w:val="ConsPlusNormal"/>
        <w:jc w:val="both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Normal"/>
        <w:jc w:val="right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Директор Департамента бюджетной</w:t>
      </w:r>
    </w:p>
    <w:p w:rsidR="0071617C" w:rsidRPr="0071617C" w:rsidRDefault="0071617C">
      <w:pPr>
        <w:pStyle w:val="ConsPlusNormal"/>
        <w:jc w:val="right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политики в сфере контрактной системы</w:t>
      </w:r>
    </w:p>
    <w:p w:rsidR="0071617C" w:rsidRPr="0071617C" w:rsidRDefault="0071617C">
      <w:pPr>
        <w:pStyle w:val="ConsPlusNormal"/>
        <w:jc w:val="right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Т.П.ДЕМИДОВА</w:t>
      </w:r>
    </w:p>
    <w:p w:rsidR="0071617C" w:rsidRPr="0071617C" w:rsidRDefault="0071617C">
      <w:pPr>
        <w:pStyle w:val="ConsPlusNormal"/>
        <w:rPr>
          <w:rFonts w:ascii="Times New Roman" w:hAnsi="Times New Roman" w:cs="Times New Roman"/>
        </w:rPr>
      </w:pPr>
      <w:r w:rsidRPr="0071617C">
        <w:rPr>
          <w:rFonts w:ascii="Times New Roman" w:hAnsi="Times New Roman" w:cs="Times New Roman"/>
        </w:rPr>
        <w:t>08.11.2017</w:t>
      </w:r>
    </w:p>
    <w:p w:rsidR="0071617C" w:rsidRPr="0071617C" w:rsidRDefault="0071617C">
      <w:pPr>
        <w:pStyle w:val="ConsPlusNormal"/>
        <w:jc w:val="both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Normal"/>
        <w:jc w:val="both"/>
        <w:rPr>
          <w:rFonts w:ascii="Times New Roman" w:hAnsi="Times New Roman" w:cs="Times New Roman"/>
        </w:rPr>
      </w:pPr>
    </w:p>
    <w:p w:rsidR="0071617C" w:rsidRPr="0071617C" w:rsidRDefault="007161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71617C" w:rsidRDefault="00213B83">
      <w:pPr>
        <w:rPr>
          <w:rFonts w:ascii="Times New Roman" w:hAnsi="Times New Roman" w:cs="Times New Roman"/>
        </w:rPr>
      </w:pPr>
    </w:p>
    <w:sectPr w:rsidR="00213B83" w:rsidRPr="0071617C" w:rsidSect="0034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71617C"/>
    <w:rsid w:val="00213B83"/>
    <w:rsid w:val="0071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61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A4CAC73F133AEF4A205469B4077EF5C59401565CBE1956B524C595EEDF231712A23351483E05E9N7yBM" TargetMode="External"/><Relationship Id="rId13" Type="http://schemas.openxmlformats.org/officeDocument/2006/relationships/hyperlink" Target="consultantplus://offline/ref=5FA4CAC73F133AEF4A205469B4077EF5C59401565CBE1956B524C595EEDF231712A23351483F0EEDN7y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A4CAC73F133AEF4A205469B4077EF5C59401565CBE1956B524C595EEDF231712A23351483E05E9N7y2M" TargetMode="External"/><Relationship Id="rId12" Type="http://schemas.openxmlformats.org/officeDocument/2006/relationships/hyperlink" Target="consultantplus://offline/ref=5FA4CAC73F133AEF4A205469B4077EF5C59401565CBE1956B524C595EEDF231712A23351483E05E9N7y5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4CAC73F133AEF4A205469B4077EF5C59401565CBE1956B524C595EEDF231712A23351483E05EAN7y5M" TargetMode="External"/><Relationship Id="rId11" Type="http://schemas.openxmlformats.org/officeDocument/2006/relationships/hyperlink" Target="consultantplus://offline/ref=5FA4CAC73F133AEF4A205469B4077EF5C59401565CBE1956B524C595EEDF231712A23351483E0FEAN7y5M" TargetMode="External"/><Relationship Id="rId5" Type="http://schemas.openxmlformats.org/officeDocument/2006/relationships/hyperlink" Target="consultantplus://offline/ref=5FA4CAC73F133AEF4A205469B4077EF5C59401565CBE1956B524C595EEDF231712A23351483F0FE9N7y7M" TargetMode="External"/><Relationship Id="rId15" Type="http://schemas.openxmlformats.org/officeDocument/2006/relationships/hyperlink" Target="consultantplus://offline/ref=5FA4CAC73F133AEF4A205469B4077EF5C594015D54B21956B524C595EEDF231712A23355483FN0y8M" TargetMode="External"/><Relationship Id="rId10" Type="http://schemas.openxmlformats.org/officeDocument/2006/relationships/hyperlink" Target="consultantplus://offline/ref=5FA4CAC73F133AEF4A205469B4077EF5C59401565CBE1956B524C595EEDF231712A23351483E05EAN7y5M" TargetMode="External"/><Relationship Id="rId4" Type="http://schemas.openxmlformats.org/officeDocument/2006/relationships/hyperlink" Target="consultantplus://offline/ref=5FA4CAC73F133AEF4A205469B4077EF5C59401565CBE1956B524C595EENDyFM" TargetMode="External"/><Relationship Id="rId9" Type="http://schemas.openxmlformats.org/officeDocument/2006/relationships/hyperlink" Target="consultantplus://offline/ref=5FA4CAC73F133AEF4A205469B4077EF5C59401565CBE1956B524C595EEDF231712A23351483E05E9N7y1M" TargetMode="External"/><Relationship Id="rId14" Type="http://schemas.openxmlformats.org/officeDocument/2006/relationships/hyperlink" Target="consultantplus://offline/ref=5FA4CAC73F133AEF4A205469B4077EF5C59401565CBE1956B524C595EEDF231712A2335241N3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845</Words>
  <Characters>4819</Characters>
  <Application>Microsoft Office Word</Application>
  <DocSecurity>0</DocSecurity>
  <Lines>40</Lines>
  <Paragraphs>11</Paragraphs>
  <ScaleCrop>false</ScaleCrop>
  <Company>Microsoft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2018-02-15T12:50:00Z</dcterms:created>
  <dcterms:modified xsi:type="dcterms:W3CDTF">2018-02-15T12:51:00Z</dcterms:modified>
</cp:coreProperties>
</file>