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F2" w:rsidRPr="002E06FC" w:rsidRDefault="004541F2" w:rsidP="004541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№ 1</w:t>
      </w:r>
    </w:p>
    <w:p w:rsidR="004541F2" w:rsidRPr="002E06FC" w:rsidRDefault="004541F2" w:rsidP="004541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</w:t>
      </w:r>
    </w:p>
    <w:p w:rsidR="004541F2" w:rsidRPr="002E06FC" w:rsidRDefault="004541F2" w:rsidP="004541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Правительства Ульяновской области</w:t>
      </w:r>
    </w:p>
    <w:p w:rsidR="004541F2" w:rsidRPr="002E06FC" w:rsidRDefault="004541F2" w:rsidP="004541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от 14 апреля 2014 г. № 8/125-П</w:t>
      </w:r>
    </w:p>
    <w:p w:rsidR="004541F2" w:rsidRPr="002E06FC" w:rsidRDefault="004541F2" w:rsidP="004541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41F2" w:rsidRPr="002E06FC" w:rsidRDefault="004541F2" w:rsidP="004541F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ПОЛОЖЕНИЕ</w:t>
      </w:r>
    </w:p>
    <w:p w:rsidR="004541F2" w:rsidRPr="002E06FC" w:rsidRDefault="004541F2" w:rsidP="004541F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МИНИСТЕРСТВЕ ЦИФРОВОЙ ЭКОНОМИКИ И КОНКУРЕНЦИИ</w:t>
      </w:r>
    </w:p>
    <w:p w:rsidR="004541F2" w:rsidRPr="002E06FC" w:rsidRDefault="004541F2" w:rsidP="004541F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УЛЬЯНОВСКОЙ ОБЛАСТИ</w:t>
      </w:r>
    </w:p>
    <w:p w:rsidR="004541F2" w:rsidRPr="002E06FC" w:rsidRDefault="004541F2" w:rsidP="004541F2">
      <w:pPr>
        <w:pStyle w:val="ConsPlusNormal"/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41F2" w:rsidRPr="002E06FC" w:rsidRDefault="004541F2" w:rsidP="004541F2">
      <w:pPr>
        <w:pStyle w:val="ConsPlusNormal"/>
        <w:spacing w:line="288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4541F2" w:rsidRPr="002E06FC" w:rsidRDefault="004541F2" w:rsidP="004541F2">
      <w:pPr>
        <w:pStyle w:val="ConsPlusNormal"/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Министерство цифровой экономики и конкуренции Ульяновской области (далее - Министерство) является исполнительным органом государственной власти Ульяновской области по регулированию контрактной системы в сфере закупок, уполномоченным на определение поставщиков (подрядчиков, исполнителей) для заказчиков, осуществляющим содействие развитию конкуренции в Ульяновской области, оценку регулирующего воздействия проектов нормативных правовых актов Ульяновской области, развитие инвестиционной, инновационной деятельности на территории Ульяновской области, развитие государственно-частного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партнерства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Ульяновской области, развитие предпринимательства в Ульяновской области, развитие цифровой экономики на территории Ульяновской области, устанавливающим подлежащие государственному регулированию цены (тарифы) на товары (услуги) в соответствии с законодательством Российской Федерации, осуществляющим регио</w:t>
      </w:r>
      <w:bookmarkStart w:id="0" w:name="_GoBack"/>
      <w:bookmarkEnd w:id="0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нальный государственный контроль (надзор) в области регулируемых государством цен (тарифов).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Министерство в своей деятельности руководствуется </w:t>
      </w:r>
      <w:hyperlink r:id="rId5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Конституцией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федерального органа исполнительной власти в области регулирования тарифов, иными нормативными правовыми актами Российской Федерации, </w:t>
      </w:r>
      <w:hyperlink r:id="rId6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Ульяновской области, законами Ульяновской области, правовыми актами Губернатора Ульяновской области, постановлениями и распоряжениями Правительства Ульяновской области, а также настоящим Положением и приказами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Министерство осуществляет свою деятельность во взаимодействии с иными органами государственной власти Ульяновской области, федеральными органами исполнительной власти и их территориальными органами, органами государственной власти иных субъектов Российской Федерации, органами местного самоуправления муниципальных образований Ульяновской области, общественными объединениями и иными организациями в установленном законом порядке.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Министерство взаимодействует с федеральным органом исполнительной власти в области регулирования тарифов и принимает в пределах своих полномочий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решения самостоятельно в установленном законом порядке.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Министерство обеспечивает при реализации своих полномочий приоритет целей и задач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по развитию конкуренции на товарных рынках на территории Ульяновской области в установленной сфере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 области регулирования цен и тарифов основными задачами Министерства являются: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государственное регулирование тарифов на электрическую и тепловую энергию, водоотведение, водоснабжение, в области обращения с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твердыми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коммунальными отходами;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достижение баланса экономических интересов производителей и потребителей топливно-энергетических ресурсов;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недопущение установления для отдельных категорий потребителей льготных тарифов на электрическую и тепловую энергию за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счет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повышения тарифов на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нее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других потребителей;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экономических стимулов, обеспечивающих использование энергосберегающих технологий.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1.5. Министерство является юридическим лицом, имеет печать с изображением герба Ульяновской области и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1.6. Финансовое обеспечение деятельности Министерства осуществляется за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счет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бюджетных ассигнований областного бюджета Ульяновской области.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1.7. Имущество,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закрепленное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Министерством в установленном порядке на праве оперативного управления, является государственной собственностью Ульяновской области.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1.8. Место нахождения Министерства: г. Ульяновск.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1.9. Полное наименование Министерства: Министерство цифровой экономики и конкуренции Ульяновской области.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Сокращенное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наименование Министерства: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Минконкуренции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Ульяновской области.</w:t>
      </w:r>
    </w:p>
    <w:p w:rsidR="004541F2" w:rsidRPr="002E06FC" w:rsidRDefault="004541F2" w:rsidP="004541F2">
      <w:pPr>
        <w:pStyle w:val="ConsPlusNormal"/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41F2" w:rsidRPr="002E06FC" w:rsidRDefault="004541F2" w:rsidP="004541F2">
      <w:pPr>
        <w:pStyle w:val="ConsPlusNormal"/>
        <w:spacing w:line="288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2. Полномочия Министерства</w:t>
      </w:r>
    </w:p>
    <w:p w:rsidR="004541F2" w:rsidRPr="002E06FC" w:rsidRDefault="004541F2" w:rsidP="004541F2">
      <w:pPr>
        <w:pStyle w:val="ConsPlusNormal"/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2.1. В сфере содействия развитию конкуренции: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1) координирует деятельность исполнительных органов государственной власти Ульяновской области по вопросам содействия развитию конкуренции на территории Ульяновской области;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2) формирует проект перечня социально значимых и приоритетных рынков для содействия развитию конкуренции на территории Ульяновской области с аргументированным обоснованием выбора каждого рынка и представляет его на рассмотрение и утверждение Губернатору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3) формирует проект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перечня ключевых показателей развития конкуренции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Ульяновской области и представляет его на рассмотрение и утверждение Губернатору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4) подготавливает ежегодный доклад о состоянии и развитии конкурентной среды на рынках товаров, работ и услуг Ульяновской области для его рассмотрения и утверждения координационным советом по внедрению Стандарта развития конкуренции в Ульяновской области;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5) разрабатывает проект плана мероприятий («дорожной карты») по содействию развитию конкуренции (далее - «дорожная карта») и представляет его на рассмотрение и утверждение Губернатору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6) координирует деятельность исполнительных органов государственной власти Ульяновской области по выполнению мероприятий, предусмотренных «дорожной картой»;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7) обеспечивает деятельность координационного совета по внедрению Стандарта развития конкуренции в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организует проведение и (или) проводит обучающие мероприятия и (или) тренинги для работников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органов местного самоуправления муниципальных образований Ульяновской области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 содействия развитию конкуренции;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9) формирует при принятии Губернатором Ульяновской области решения, предусматривающего систему поощрений, рейтинг муниципальных образований Ульяновской области в части их деятельности по содействию развитию конкуренции и обеспечению условий для благоприятного инвестиционного климата;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10) размещает информацию о деятельности по содействию развитию конкуренции и соответствующие материалы на официальном сайте Министерства в информационно-телекоммуникационной сети «Интернет»;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11)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Министерства;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12) организует проведение мониторинга состояния и развития конкурентной среды на рынках товаров, работ и услуг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13) готовит соглашения с заинтересованными федеральными органами исполнительной власти в сфере развития конкуренции, повышения качества и конкурентоспособности продукции;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14) осуществляет мониторинг реализации мероприятий по содействию развитию конкуренции в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15) осуществляет мероприятия по реализации </w:t>
      </w:r>
      <w:hyperlink r:id="rId7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Российской Федерации от 21.12.2017 № 618 «Об основных направлениях государственной политики по развитию конкуренции» в установленных сферах деятельности;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16) содействует в создании и организации на территории Ульяновской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области системы внутреннего обеспечения соответствия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требованиям антимонопольного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законодательства (антимонопольного комплаенса).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В сфере обеспечения комплексного социально-экономического развития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монопрофильных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образований (моногородов) и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монопрофильных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населенных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пунктов Ульяновской области: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участвует в определении мер по обеспечению комплексного социально-экономического развития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монопрофильных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образований (моногородов) и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монопрофильных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населенных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пунктов Ульяновской области, реализации мер государственной поддержки развития данных территорий;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организует и осуществляет размещение информации в государственной автоматизированной системе управления (ГАС «Управление») о значениях показателей социально-экономического положения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монопрофильных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образований (моногородов)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организует направление информации о социально-экономическом положении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монопрофильных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образований (моногородов) Ульяновской области в федеральные органы исполнительной власти;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организует взаимодействие исполнительных органов государственной власти Ульяновской области с федеральными органами исполнительной власти, а также с органами местного самоуправления муниципальных образований Ульяновской области по вопросам развития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монопрофильных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образований (моногородов)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координирует работу по вопросам диверсификации экономики, модернизации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монопрофильных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образований (моногородов)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взаимодействует с органами местного самоуправления муниципальных образований Ульяновской области по вопросам предоставления субсидий муниципальным образованиям Ульяновской области в целях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расходных обязательств, связанных с реализацией мероприятий по строительству и реконструкции объектов инженерной инфраструктуры, необходимой для диверсификации экономики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монопрофильных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населенных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пунктов Ульяновской области;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7) участвует в реализации приоритетного проекта Ульяновской области «Комплексное развитие моногородов Ульяновской области»;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подготавливает предложения по вопросам развития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монопрофильных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образований (моногородов) и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монопрофильных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населенных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пунктов Ульяновской области.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2.3. В сфере оценки регулирующего воздействия, оценки фактического воздействия и экспертизы нормативных правовых актов Ульяновской области: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1) проводит оценку регулирующего воздействия проектов нормативных правовых актов Ульяновской области, разрабатываемых Министерством;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подготавливает заключения об оценке регулирующего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воздействия проектов нормативных правовых актов Ульяновской области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3) проводит оценку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подготавливает заключения по результатам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проведения оценки фактического воздействия нормативных правовых актов Ульяновской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области, затрагивающих вопросы осуществления предпринимательской и инвестиционной деятельности;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5) проводит экспертизу нормативных правовых актов Ульяновской области, затрагивающих вопросы осуществления предпринимательской и инвестиционной деятельности;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6) подготавливает заключения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7) организует и проводит публичные обсуждения при проведении оценки регулирующего воздействия проектов нормативных правовых актов Ульяновской области,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и экспертизы нормативных правовых актов Ульяновской области, затрагивающих вопросы осуществления предпринимательской и инвестиционной деятельности;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8) участвует в публичных консультациях по проектам нормативных правовых актов, разрабатываемым федеральными органами исполнительной власти;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9) осуществляет функции информационного и организационного обеспечения оценки регулирующего воздействия проектов нормативных правовых актов Ульяновской области,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и экспертизы нормативных правовых актов Ульяновской области, затрагивающих вопросы осуществления предпринимательской и инвестиционной деятельности;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10) взаимодействует по вопросам применения оценки регулирующего воздействия проектов нормативных правовых актов Ульяновской области,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и экспертизы нормативных правовых актов Ульяновской области, затрагивающих вопросы осуществления предпринимательской и инвестиционной деятельности, с федеральными органами исполнительной власти, государственными органами Ульяновской области (должностными лицами государственных органов Ульяновской области), органами местного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самоуправления муниципальных образований Ульяновской области (должностными лицами органов местного самоуправления муниципальных образований Ульяновской области), организациями, представляющими интересы предпринимательского сообщества.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В сфере оценки социально-экономической эффективности и экспертизы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социально-экономической эффективности: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1) подготавливает заключения 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2) организует публичные обсуждения при проведении экспертизы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проводит дополнительные консультации при проведении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оценки социально-экономической эффективности проектов нормативных правовых актов Ульяновской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области, затрагивающих вопросы предоставления гражданам мер социальной поддержки (социальной защиты);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4) проводит экспертизу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5) осуществляет функции информационного и организационного обеспечения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экспертизы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6) взаимодействует по вопросам применения процедуры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экспертизы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защиты), с государственными органами Ульяновской области (должностными лицами государственных органов Ульяновской области), органами местного самоуправления муниципальных образований Ульяновской области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, организациями и иными заинтересованными лицами;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7) осуществляет оценку эффективности предоставленных и планируемых к предоставлению налоговых льгот, пониженных налоговых ставок, поступающих в областной бюджет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8) формирует план по устранению неэффективных налоговых льгот, пониженных налоговых ставок, установленных законодательством Ульяновской области.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2.5. В сфере закупок для обеспечения государственных нужд Ульяновской области и муниципальных нужд муниципальных образований Ульяновской области: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1) осуществляет полномочия по определению поставщиков (подрядчиков, исполнителей) в соответствии с Порядком взаимодействия заказчиков с уполномоченным органом, а также соглашениями между Ульяновской областью и находящимися на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территории муниципальными образованиями;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2) осуществляет полномочия по регулированию контрактной системы в сфере закупок;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выступает в качестве органа, уполномоченного на определение поставщиков (подрядчиков, исполнителей),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для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а) государственных заказчиков Ульяновской области, государственных бюджетных учреждений Ульяновской области и государственных унитарных предприятий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муниципальных заказчиков и муниципальных бюджетных учреждений в случае, если условием предоставления межбюджетных трансфертов из областного бюджета Ульяновской области, имеющих целевое назначение, является централизация закупок товаров, работ, услуг, финансовое обеспечение которых частично или полностью осуществляется за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счет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указанных межбюджетных трансфертов;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муниципальных заказчиков, муниципальных бюджетных учреждений и муниципальных унитарных предприятий на основании соглашений между Ульяновской областью и находящимися на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территории муниципальными образованиями;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автономных учреждений в случае предоставления в соответствии с Бюджетным </w:t>
      </w:r>
      <w:hyperlink r:id="rId8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и иными нормативными правовыми актами, регулирующими бюджетные правоотношения, средств из областного бюджета Ульяновской области на осуществление капитальных вложений в объекты государственной, муниципальной собственности;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д) юридических лиц, не являющихся государственными или муниципальными учреждениями, государственными или муниципальными унитарными предприятиями, при предоставлении в соответствии с Бюджетным </w:t>
      </w:r>
      <w:hyperlink r:id="rId9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бюджетных инвестиций из областного бюджета Ульяновской области на реализацию инвестиционных проектов по строительству, реконструкции и техническому перевооружению объектов капитального строительства в случаях и в пределах, которые определены в соответствии с бюджетным законодательством Российской Федерации в рамках договоров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участии Ульяновской области в собственности субъекта инвестиций;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4) осуществляет функции по обеспечению (во взаимодействии с федеральным органом исполнительной власти по регулированию контрактной системы в сфере закупок) реализации государственной политики в сфере закупок для обеспечения государственных нужд Ульяновской области;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5) осуществляет организацию мониторинга закупок для обеспечения государственных нужд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6) осуществляет методологическое сопровождение государственных заказчиков Ульяновской области и государственных бюджетных учреждений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7) оказывает правовую и методическую помощь органам местного самоуправления муниципальных образований Ульяновской области по вопросам закупок для обеспечения муниципальных нужд муниципальных образований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формирует сводный прогноз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объемов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продукции, закупаемой для государственных нужд Ульяновской области и муниципальных нужд муниципальных образований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9) выполняет функции государственного заказчика Ульяновской области при осуществлении закупок товаров, работ, услуг для обеспечения деятельности Министерства.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2.6. В сфере регулирования цен и тарифов: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1) участвует в достижении баланса экономических интересов производителей и потребителей топливно-энергетических ресурсов;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2) участвует в создании экономических стимулов, обеспечении повышения энергетической эффективности систем тепло-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утверждает предельные тарифы в области обращения с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твердыми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коммунальными отходами;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устанавливает нормативы накопления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твердых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коммунальных отходов;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осуществляет региональный государственный контроль (надзор) в области регулируемых государством тарифов в области обращения с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твердыми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коммунальными отходами;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утверждает производственные программы в области обращения с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твердыми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коммунальными отходами;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рассматривает разногласия при утверждении производственных программ в области обращения с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твердыми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коммунальными отходами;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определяет форму заявления об урегулировании разногласий при утверждении производственных программ в области обращения с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твердыми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коммунальными отходами и перечень прилагаемых документов;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9) определяет порядок и форму представления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отчетности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реализации производственных программ в области обращения с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твердыми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коммунальными отходами;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10) осуществляет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реализацией производственных программ в области обращения с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твердыми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коммунальными отходами;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11) проводит оценку доступности тарифов регулируемой организации или нерегулируемой организации для потребителей и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выдает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заключения о доступности или недоступности тарифов организации для потребителей в случаях,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предусмотренных Правилами разработки, утверждения и корректировки инвестиционных программ в области обращения с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твердыми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коммунальными отходами, а также осуществления контроля за их реализацией, утверждаемыми Правительством Российской Федерации;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12) определяет плановые и фактические значения показателей эффективности объектов обработки, обезвреживания и захоронения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твердых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коммунальных отходов;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13) проводит экспертизу предложений регулируемых организаций об установлении тарифов в области обращения с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твердыми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коммунальными отходами;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14) устанавливает тарифы в сфере водоснабжения и водоотведения;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15) утверждает производственные программы организаций, осуществляющих горячее водоснабжение, холодное водоснабжение и (или) водоотведение;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16) осуществляет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производственных программ организаций, осуществляющих горячее водоснабжение, холодное водоснабжение и (или) водоотведение;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17) выбирает методы регулирования тарифов организации, осуществляющей горячее водоснабжение, холодное водоснабжение и (или) водоотведение;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18) осуществляет региональный государственный контроль (надзор) в области регулирования тарифов в сфере водоснабжения и водоотведения;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19) заключает соглашения об условиях осуществления регулируемой деятельности в сфере водоснабжения и водоотведения в случаях, предусмотренных Федеральным </w:t>
      </w:r>
      <w:hyperlink r:id="rId10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07.12.2011 № 416-ФЗ «О водоснабжении и водоотведении» (далее - Федеральный закон «О водоснабжении и водоотведении»);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20) согласовывает в случаях, предусмотренных законодательством Российской Федерации о концессионных соглашениях, долгосрочные параметры регулирования тарифов, плановые значения показателей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надежности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, качества, энергетической эффективности и метод регулирования тарифов;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21) согласовывает в случаях, предусмотренных Федеральным </w:t>
      </w:r>
      <w:hyperlink r:id="rId11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водоснабжении и водоотведении», долгосрочные параметры регулирования тарифов, плановые значения показателей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надежности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, качества, энергетической эффективности и метод регулирования тарифов, включаемых в конкурсную документацию;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22) утверждает плановые значения показателей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надежности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, качества, энергетической эффективности;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23) отменяет решения органов местного самоуправления муниципальных образований Ульяновской области, принятые в соответствии с переданными им полномочиями, если такие решения противоречат законодательству Российской Федерации;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24) осуществляет региональный государственный контроль (надзор) в области регулирования тарифов в сфере водоснабжения и водоотведения;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25) утверждает нормативы потребления коммунальных услуг и нормативы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потребления коммунальных ресурсов, потребляемых при использовании и содержании общего имущества в многоквартирном доме, в порядке, установленном Правительством Российской Федерации;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26) определяет перечень и содержание документов, представляемых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ресурсоснабжающими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организациями или управляющими организациями, 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ресурсоснабжающих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организаций или управляющих организаций;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27) запрашивает и получает от органов местного самоуправления муниципальных образований Ульяновской области и регулируемых организаций информацию и иные необходимые сведения по вопросам установления предельных индексов для соответствующего муниципального образования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28) в установленном порядке осуществляет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расчет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предельных (максимальных) индексов изменения размера вносимой гражданами платы за коммунальные услуги в муниципальных образованиях Ульяновской области и представляет на утверждение Губернатору Ульяновской области проект соответствующего нормативного правового акта;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29) осуществляет ежемесячный мониторинг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соблюдения предельных индексов изменения размера вносимой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гражданами платы за коммунальные услуги;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30) обеспечивает размещение результатов мониторинга соблюдения предельных индексов изменения размера вносимой гражданами платы за коммунальные услуги на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своем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официальном сайте в сети «Интернет», в случае отсутствия такого сайта - на официальном сайте Правительства Ульяновской области, а также осуществляет публикацию этих результатов в источнике официального опубликования нормативных правовых актов органов государственной власти Ульяновской области;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31) утверждает нормативы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500 тыс. человек и более, в городах федерального значения (для ценовых зон теплоснабжения утверждаются до окончания переходного периода);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32) утверждает нормативы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(для ценовых зон теплоснабжения утверждаются до окончания переходного периода);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33) утверждает нормативы запасов топлива на источниках тепловой энергии, за исключением источников тепловой энергии, функционирующих в режиме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комбинированной выработки электрической и тепловой энергии с установленной мощностью производства электрической энергии 25 мегаватт и более;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34) определяет плановые и фактические значения показателей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надежности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энергетической эффективности объектов теплоснабжения;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35) устанавливает тарифы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(минимальным и (или) максимальным) уровнями указанных тарифов (за исключением ценовых зон теплоснабжения);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36) устанавливает тарифы на тепловую энергию (мощность), поставляемую теплоснабжающими организациями потребителям,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(минимальным и (или) максимальным) уровнями указанных тарифов, а также тарифы на тепловую энергию (мощность), поставляемую теплоснабжающими организациями другим теплоснабжающим организациям (за исключением ценовых зон теплоснабжения);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37) устанавливает тарифы на теплоноситель, поставляемый теплоснабжающими организациями потребителям, другим теплоснабжающим организациям (за исключением ценовых зон теплоснабжения);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38) устанавливает 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 (за исключением ценовых зон теплоснабжения);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39) устанавливает тарифы на услуги по передаче тепловой энергии, теплоносителя (за исключением ценовых зон теплоснабжения);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40) устанавливает плату за услуги по поддержанию резервной тепловой мощности при отсутствии потребления тепловой энергии (за исключением ценовых зон теплоснабжения);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41) устанавливает плату за подключение (технологическое присоединение) к системе теплоснабжения (за исключением ценовых зон теплоснабжения);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42) запрашивает у органов местного самоуправления муниципальных образований Ульяновской области, организаций, осуществляющих регулируемые виды деятельности в сфере теплоснабжения, и получает от них информацию и необходимые материалы по вопросам установления, изменения и применения цен (тарифов), регулируемых в соответствии с Федеральным </w:t>
      </w:r>
      <w:hyperlink r:id="rId12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№ 190-ФЗ «О теплоснабжении» (далее - Федеральный закон «О теплоснабжении»);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43) осуществляет региональный государственный контроль (надзор) в области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регулирования цен (тарифов) в сфере теплоснабжения;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44) принимает решения о частичной или полной отмене регулирования тарифов на тепловую энергию (мощность) при наличии обстоятельств, установленных Федеральным </w:t>
      </w:r>
      <w:hyperlink r:id="rId13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теплоснабжении»;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45) осуществляет в случаях, предусмотренных законодательством Российской Федерации о концессионных соглашениях, согласование значений долгосрочных параметров государственного регулирования цен (тарифов) в сфере теплоснабжения (долгосрочных параметров регулирования деятельности концессионера), а также предварительное согласование их изменений;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46) осуществляет в установленном Правительством Российской Федерации порядке согласование решения организатора конкурса или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концедента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выборе метода регулирования тарифов в сфере теплоснабжения в соответствии с законодательством Российской Федерации о концессионных соглашениях и Федеральным </w:t>
      </w:r>
      <w:hyperlink r:id="rId14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теплоснабжении»;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47) предоставляет по запросу организатора конкурса или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концедента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порядке, установленном нормативными правовыми актами Российской Федерации в сфере теплоснабжения, информацию о ценах, величинах, значениях и параметрах, включаемых в конкурсную документацию;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48) согласовывает в случаях, установленных законодательством Российской Федерации о концессионных соглашениях, установление, изменение и корректировку регулируемых цен (тарифов) на производимые и реализуемые концессионером товары и оказываемые услуги до конца срока действия концессионного соглашения по правилам, действующим на момент соответственно установления, изменения и корректировки регулируемых цен (тарифов) и предусмотренным федеральными законами, иными нормативными правовыми актами Российской Федерации, законами Ульяновской области, а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также иными нормативными правовыми актами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49) согласовывает в случаях, установленных Федеральным </w:t>
      </w:r>
      <w:hyperlink r:id="rId15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теплоснабжении», установление, изменение и корректировку регулируемых цен (тарифов) на производимые и реализуемые арендатором товары и оказываемые услуги в сфере теплоснабжения до конца срока действия договора аренды по правилам, действующим на момент соответственно установления, изменения и корректировки регулируемых цен (тарифов) и предусмотренным федеральными законами, иными нормативными правовыми актами Российской Федерации, законами Ульяновской области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иными нормативными правовыми актами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50) осуществляет в случае, предусмотренном Федеральным </w:t>
      </w:r>
      <w:hyperlink r:id="rId16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теплоснабжении», согласование значений долгосрочных параметров государственного регулирования цен (тарифов) в сфере теплоснабжения, включаемых в конкурсную документацию;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51) утверждает предельный уровень цены на тепловую энергию (мощность);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52) принимает решение о выборе метода регулирования тарифов в сфере теплоснабжения с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учетом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предложения организации, осуществляющей регулируемые виды деятельности в сфере теплоснабжения;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53) осуществляет выбор метода регулирования тарифов в сфере теплоснабжения;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54) проводит экспертизу предложений об установлении цен (тарифов) в сфере теплоснабжения;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55) осуществляет согласование решения об установлении тарифов, устанавливаемых на уровне выше максимального или ниже минимального уровня тарифов, установленного федеральным органом исполнительной власти в области государственного регулирования тарифов;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56) утверждает формы предоставления теплоснабжающими организациями,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теплосетевыми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организациями информации, к которой обеспечивается свободный доступ, правила заполнения теплоснабжающими организациями,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теплосетевыми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организациями форм предоставления информации,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установленном порядке;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57) осуществляет согласование перехода теплоснабжающей организации,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теплосетевой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 от регулирования тарифов в сфере теплоснабжения с применением правил регулирования тарифов, действовавших на день заключения концессионного соглашения в отношении объектов теплоснабжения, находящихся в государственной или муниципальной собственности, или договора аренды указанных объектов, к регулированию тарифов с применением правил регулирования тарифов, действующих на день установления (изменения, корректировки) цен (тарифов);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58) устанавливает повышающие коэффициенты к тарифам в сфере теплоснабжения, применяемые при нарушении режима потребления тепловой энергии или отсутствии коммерческого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учета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тепловой энергии, теплоносителя в случае обязательности этого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учета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федеральными законами;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59) устанавливает предельный уровень цены на тепловую энергию (мощность) в ценовых зонах теплоснабжения;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60) устанавливает тарифы на теплоноситель в виде воды,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(горячего водоснабжения), за исключением случая, когда поставку указанного теплоносителя осуществляет теплоснабжающая организация, владеющая на праве собственности или на ином законном основании источником тепловой энергии, потребителю,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теплопотребляющие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установки которого технологически соединены с этим источником тепловой энергии непосредственно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через тепловую сеть, принадлежащую на праве собственности и (или) на ином законном основании указанной теплоснабжающей организации или указанному потребителю, если такие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теплопотребляющие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установки и такая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тепловая сеть не имеют иного технологического соединения с системой теплоснабжения и к тепловым сетям указанного потребителя не присоединены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теплопотребляющие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установки иных потребителей в ценовых зонах теплоснабжения;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61) устанавливает тарифы на горячую воду, поставляемую едиными теплоснабжающими организациями потребителям с использованием открытых систем теплоснабжения (горячего водоснабжения), установленные в виде формулы двухкомпонентного тарифа с использованием компонента на теплоноситель и компонента на тепловую энергию в ценовых зонах теплоснабжения;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62) утверждает тарифы на товары, услуги в сфере теплоснабжения в случаях, указанных в </w:t>
      </w:r>
      <w:hyperlink r:id="rId17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частях 12.1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8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12.4 статьи 10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«О теплоснабжении» в ценовых зонах теплоснабжения;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63) устанавливает в ценовых зонах теплоснабжения плату за подключение (технологическое присоединение) к системе теплоснабжения, применяемую в случае, если стороны договора на подключение (технологическое присоединение) не достигли соглашения о размере платы за подключение (технологическое присоединение) к системе теплоснабжения;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64) осуществляет в ценовых зонах теплоснабжения индексацию тарифа на услуги по передаче тепловой энергии, теплоносителя, установленного для соответствующей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теплосетевой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 и действующего на дату окончания переходного периода в ценовых зонах теплоснабжения, в целях осуществления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расчетов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оказываемые услуги по передаче тепловой энергии, теплоносителя в случаях возникновения разногласий в отношении цены на услуги по передаче тепловой энергии, теплоносителя между единой теплоснабжающей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организацией и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теплосетевой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организацией;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65) осуществляет в ценовых зонах теплоснабжения индексацию ставки за тепловую энергию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двухставочного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тарифа, установленной для соответствующей теплоснабжающей организации и действующей на дату окончания переходного периода в ценовых зонах теплоснабжения, в целях осуществления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расчетов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произведенную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тепловую энергию (мощность) в случаях возникновения разногласий в отношении цены на тепловую энергию (мощность) между единой теплоснабжающей организацией и собственником или законным владельцем источников тепловой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энергии, в отношении которых принято решение о приостановлении вывода указанных источников тепловой энергии из эксплуатации в соответствии с Федеральным </w:t>
      </w:r>
      <w:hyperlink r:id="rId19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теплоснабжении»;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66) осуществляет в ценовых зонах теплоснабжения индексацию величины расходов на топливо,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отнесенных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одну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гигакалорию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тепловой энергии, отпускаемой в виде пара и (или) воды от источника (источников) тепловой энергии, и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учтенных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одноставочном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тарифе, установленном для соответствующей теплоснабжающей организации и действующем на дату окончания переходного периода в ценовых зонах теплоснабжения, в целях осуществления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расчетов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произведенную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тепловую энергию (мощность) в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случаях возникновения разногласий в отношении цены на тепловую энергию (мощность) между единой теплоснабжающей организацией и собственником или законным владельцем источников тепловой энергии, в отношении которых принято решение о приостановлении вывода указанных источников тепловой энергии из эксплуатации в соответствии с Федеральным </w:t>
      </w:r>
      <w:hyperlink r:id="rId20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теплоснабжении»;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67) обеспечивает в поселениях, городских округах, не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отнесенных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ценовым зонам теплоснабжения, в целях информирования теплоснабжающих организаций,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организаций и потребителей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расчет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размещение на официальном сайте в информационно-телекоммуникационной сети «Интернет» уровня цены на тепловую энергию (мощность),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определенного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тепловую энергию (мощность), технико-экономическими параметрами работы котельных и тепловых сетей, используемыми для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расчета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предельного уровня цены на тепловую энергию (мощность), утверждаемыми Правительством Российской Федерации в соответствии с Федеральным </w:t>
      </w:r>
      <w:hyperlink r:id="rId21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теплоснабжении»;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68) представляет информацию и необходимые материалы по вопросам установления, изменения и применения тарифов, в том числе установления и изменения предельных уровней цен на тепловую энергию (мощность), регулируемых в соответствии с Федеральным </w:t>
      </w:r>
      <w:hyperlink r:id="rId22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теплоснабжении», в случаях, в формате и в сроки, которые установлены Федеральным </w:t>
      </w:r>
      <w:hyperlink r:id="rId23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теплоснабжении», а также Правилами предоставления информации в области государственного регулирования тарифов в сфере теплоснабжения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утвержденными</w:t>
      </w:r>
      <w:proofErr w:type="spellEnd"/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федеральным органом исполнительной власти в области государственного регулирования тарифов;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69) устанавливает социальную норму потребления электрической энергии (мощности) в случае принятия решения Губернатором Ульяновской области о применении социальной нормы;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70) осуществляет региональный государственный контроль (надзор) за применением регулируемых органами исполнительной власти субъектов Российской Федерации цен (тарифов) на электрическую энергию;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71) принимает участие в установленном основными положениями функционирования розничных рынков порядке в назначении или замене гарантирующих поставщиков и определении или изменении границ зон их деятельности;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72) согласовывает решение об утверждении цен (тарифов), устанавливаемых на уровне выше максимального или ниже минимального уровня, установленного федеральным органом исполнительной власти в области регулирования тарифов, с данным федеральным органом исполнительной власти в порядке, установленном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Правилами государственного регулирования (пересмотра, применения) цен (тарифов) в электроэнергетике;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73) устанавливает цены (тарифы) на электрическую энергию (мощность), поставляемую населению и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приравненным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74) устанавливает цены (тарифы) на электрическую энергию (мощность), поставляемую покупателям на розничных рынках на территориях, не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объединенных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ценовые зоны оптового рынка, за исключением электрической энергии (мощности), поставляемой населению и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приравненным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75) устанавливает цены (тарифы)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76) устанавливает сбытовые надбавки гарантирующих поставщиков электрической энергии;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77) устанавливает цены (тарифы) или предельные (минимальные и (или) максимальные) уровни цен (тарифов) на электрическую энергию (мощность),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произведенную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функционирующих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78) устанавливает плату за технологическое присоединение к электрическим сетям территориальных сетевых организаций и (или) стандартизированные тарифные ставки, определяющие величину этой платы;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79) осуществляет региональный государственный контроль (надзор)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органами исполнительной власти субъектов Российской Федерации, использования инвестиционных ресурсов, включаемых в регулируемые указанными органами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соблюдения стандартов раскрытия информации субъектами оптового и розничных рынков;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80) принимает участие в формировании сводного прогнозного баланса производства и поставок электрической энергии (мощности) в рамках Единой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энергетической системы России;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81) осуществляет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этой платы;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82) осуществляет мониторинг уровня регулируемых в соответствии с Федеральным </w:t>
      </w:r>
      <w:hyperlink r:id="rId24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26.03.2003 № 35-ФЗ «Об электроэнергетике» (далее - Федеральный закон «Об электроэнергетике»)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Федерации;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83) представляет в уполномоченный федеральный орган исполнительной власти в области регулирования тарифов информацию о величине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перекрестного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субсидирования и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поэтапном сокращении в Ульяновской области в соответствии с Федеральным </w:t>
      </w:r>
      <w:hyperlink r:id="rId25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электроэнергетике»;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84) запрашивает и получает у органов местного самоуправления муниципальных образований Ульяновской области, организаций, осуществляющих регулируемые виды деятельности в сфере электроэнергетики, информацию и необходимые материалы по вопросам установления, изменения и применения цен (тарифов), регулируемых в соответствии с Федеральным </w:t>
      </w:r>
      <w:hyperlink r:id="rId26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электроэнергетике», определения и применения нерегулируемых цен на электрическую энергию (мощность) по форме,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определенной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Министерством;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85) осуществляет сбор информации о ценах (тарифах), установленных и регулируемых в соответствии с Федеральным </w:t>
      </w:r>
      <w:hyperlink r:id="rId27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электроэнергетике», о нерегулируемых ценах на электрическую энергию (мощность), об их применении;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86) устанавливает уровень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надежности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качества реализуемых товаров (услуг) для электросетевых организаций в соответствии с методическими указаниями по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расчету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уровня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надежности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качества реализуемых товаров (услуг),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87) контролирует соблюдение уровня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надежности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качества реализуемых товаров (услуг) для электросетевых организаций;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88) производит выбор метода регулирования в отношении каждой организации, осуществляющей регулируемую деятельность в сфере электроэнергетики;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89) проводит экспертизу предложений об установлении цен (тарифов) в сфере электроэнергетики и (или) их предельных уровней и устанавливает срок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проведения;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90) представляет в федеральный орган исполнительной власти в области регулирования тарифов информацию и необходимые материалы по вопросам установления, изменения и применения цен (тарифов), регулируемых в соответствии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 Федеральным </w:t>
      </w:r>
      <w:hyperlink r:id="rId28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электроэнергетике», определения и применения нерегулируемых цен на электрическую энергию (мощность) в соответствии с перечнем и условиями представления такой информации,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определенными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федеральным органом исполнительной власти в области регулирования тарифов;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91) устанавливает для организаций, осуществляющих регулируемые виды деятельности, в случае если цены (тарифы) на товары и услуги таких организаций подлежат установлению Министерством, требования к программам в области энергосбережения и повышения энергетической эффективности применительно к регулируемым видам деятельности в соответствии с Правилами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утвержденными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Правительством Российской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Федерации;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92)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в части контроля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органом регулирования, требований о принятии программ в области энергосбережения и повышения энергетической эффективности и требований к этим программам, устанавливаемых этими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органами применительно к регулируемым видам деятельности указанных организаций;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93) устанавливает размер платы за технологическое присоединение газоиспользующего оборудования к газораспределительным сетям и (или) стандартизированные тарифные ставки, определяющие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величину;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94) по согласованию с газораспределительными организациями устанавливает специальные надбавки к тарифам на транспортировку газа газораспределительными организациями для финансирования программ газификации жилищно-коммунального хозяйства, промышленных и иных организаций, расположенных на территории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95) осуществляет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целевым использованием финансовых средств, полученных в результате введения специальных надбавок к тарифам на транспортировку газа газораспределительными организациями для финансирования программ газификации;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96) утверждает розничные цены на природный газ, реализуемый населению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97) утверждает розничные цены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арендаторов нежилых помещений в жилых домах и газа для заправки автотранспортных средств);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98) представляет в федеральный орган исполнительной власти в сфере государственного регулирования цен (тарифов) заключение об обоснованности предложений организаций, осуществляющих услуги по транспортировке газа по газораспределительным сетям на территории Ульяновской области, в отношении установления (изменения) цен (тарифов);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99) осуществляет региональный государственный контроль (надзор) в сферах естественных монополий согласно его компетенции;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100) осуществляет государственное регулирование деятельности субъектов естественных монополий в сфере услуг в транспортных терминалах, портах и аэропортах,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включенных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101) осуществляет государственное регулирование деятельности субъектов естественных монополий в сфере железнодорожных перевозок пассажиров в пригородном сообщении;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102) представляет в федеральный орган исполнительной власти по регулированию естественных монополий предложения для введения или прекращения государственного регулирования в отношении конкретного субъекта естественной монополии;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103) осуществляет региональный государственный контроль деятельности субъектов естественных монополий в сферах железнодорожных перевозок пассажиров в пригородном сообщении, услуг в транспортных терминалах, портах и аэропортах, услуг по передаче электрической энергии, услуг по передаче тепловой энергии и транспортировке газа по газораспределительным сетям в соответствии с законодательством Российской Федерации, за исключением контроля деятельности субъектов естественных монополий в сфере услуг в транспортных терминалах, портах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аэропортах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включенных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104) устанавливает экономически обоснованный уровень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тарифы, сборы и плату за данные перевозки, оплачиваемые пассажирами при осуществлении поездок в пригородном сообщении;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105) устанавливает предельные размеры оптовых надбавок и предельные размеры розничных надбавок к фактическим отпускным ценам, установленным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производителями лекарственных препаратов, на лекарственные препараты,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включенные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перечень жизненно необходимых и важнейших лекарственных препаратов;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106) осуществляет региональный государственный контроль за применением цен на лекарственные препараты,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включенные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107) устанавливает предельные размеры оптовых надбавок к фактическим отпускным ценам на медицинские изделия,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включенные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утвержденный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108) устанавливает цены на топливо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твердое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109) устанавливает наценки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110) устанавливает цены (тарифы) на перевозки пассажиров и багажа на местных авиалиниях и речным транспортом в местном сообщении и на переправах;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111) устанавливает цены (тарифы)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112) устанавливает цены (тарифы) на перевозки пассажиров и багажа всеми видами общественного транспорта в городском и пригородном сообщении (кроме железнодорожного транспорта);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113) устанавливает плату за перемещение и хранение задержанного транспортного средства, включая маломерные суда;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114) утверждает ставки на техническую инвентаризацию жилищного фонда;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115) устанавливает цены (тарифы) на социальные услуги, предоставляемые населению организациями социального обслуживания по представлению органов социальной защиты населения;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116) согласовывает стоимость услуг, предоставляемых согласно гарантированному перечню услуг по погребению, определяемых органами местного самоуправления муниципальных образований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117) представляет в Правительство Ульяновской области предложения об установлении предельного размера платы за проведение технического осмотра, рассчитанного в соответствии с методикой,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утвержденной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118) публикует в установленном порядке и направляет до 1 апреля года, следующего за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отчетным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федеральный орган исполнительной власти в области регулирования тарифов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отчет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своей деятельности;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119) отменяет в порядке, установленном Правительством Российской Федерации, решения органа местного самоуправления поселения или городского округа, принятые во исполнение переданных ему в соответствии с законом Ульяновской области полномочий в соответствии с Федеральным </w:t>
      </w:r>
      <w:hyperlink r:id="rId29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теплоснабжении», но противоречащие законодательству Российской Федерации или принятые с превышением предоставленной ему компетенции;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120)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создает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экспертные и рабочие группы для рассмотрения вопросов,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отнесенных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его компетенции;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121) рассматривает в пределах своей компетенции дела об административных правонарушениях, предусмотренных </w:t>
      </w:r>
      <w:hyperlink r:id="rId30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об административных правонарушениях;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122) в пределах своей компетенции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выдает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обязательные для исполнения предписания;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123) проводит проверки хозяйственной деятельности организаций, осуществляющих деятельность в сфере регулируемого ценообразования, в части обоснованности величины цен (тарифов) и правильности их применения;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124) осуществляет иные полномочия, предусмотренные законодательством Российской Федерации и законодательством Ульяновской области.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2.7.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 сфере координации деятельности исполнительных органов государственной власти Ульяновской области, уполномоченных на осуществление регионального государственного контроля (надзора) в соответствующих сферах деятельности на территории Ульяновской области, а также на осуществление полномочий органов местного самоуправления муниципальных образований Ульяновской области, осуществляемых исполнительными органами государственной власти Ульяновской области в соответствии с законами Ульяновской области о перераспределении полномочий между органами местного самоуправления муниципальных образований Ульяновской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области и исполнительными органами государственной власти Ульяновской области, органов местного самоуправления муниципальных образований Ульяновской области, уполномоченных на осуществление государственного контроля (надзора) в соответствующих сферах деятельности на территории муниципального образования Ульяновской области, в части осуществления отдельных государственных полномочий Ульяновской области, переданных органам местного самоуправления, а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также органов местного самоуправления муниципальных образований Ульяновской области, уполномоченных на осуществление муниципального контроля: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1) является уполномоченным органом в сфере координации деятельности исполнительных органов государственной власти Ульяновской области, уполномоченных на осуществление регионального государственного контроля (надзора) в соответствующих сферах деятельности на территории Ульяновской области, а также на осуществление полномочий органов местного самоуправления муниципальных образований Ульяновской области, осуществляемых исполнительными органами государственной власти Ульяновской области в соответствии с законами Ульяновской области о перераспределении полномочий между органами местного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самоуправления и исполнительными органами государственной власти Ульяновской области, органов местного самоуправления муниципальных образований Ульяновской области, уполномоченных на осуществление государственного контроля (надзора) в соответствующих сферах деятельности на территории муниципального образования Ульяновской области, в части осуществления отдельных государственных полномочий Ульяновской области, переданных органам местного самоуправления, а также органов местного самоуправления муниципальных образований Ульяновской области, уполномоченных на осуществление муниципального контроля, по вопросам представления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установленном порядке форм федерального статистического наблюдения 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на территории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2) представляет в установленном порядке формы федерального статистического наблюдения об осуществлении регионального государственного контроля (надзора), муниципального контроля на территории Ульяновской области в Министерство экономического развития Российской Федерации;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3) представляет в установленном порядке сводный доклад об осуществлении на территории Ульяновской области регионального государственного контроля (надзора) уполномоченными исполнительными органами государственной власти Ульяновской области в Министерство экономического развития Российской Федерации;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4) представляет в установленном порядке сводный доклад об осуществлении на территории Ульяновской области муниципального контроля уполномоченными органами местного самоуправления муниципальных образований Ульяновской области в Министерство экономического развития Российской Федерации;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осуществляет координацию деятельности исполнительных органов государственной власти Ульяновской области, уполномоченных на осуществление регионального государственного контроля (надзора), органов местного самоуправления муниципальных образований Ульяновской области, уполномоченных на осуществление муниципального контроля, по реализации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мероприятий реформы контрольно-надзорной деятельности;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6) осуществляет подготовку методических рекомендаций по реализации мероприятий реформы контрольно-надзорной деятельности;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ведет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перечень видов регионального государственного контроля (надзора) и исполнительных органов государственной власти Ульяновской области, уполномоченных на их осуществление;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проводит экспертизу проектов административных регламентов осуществления регионального государственного контроля (надзора) в соответствующих сферах деятельности, разработанных исполнительными органами государственной власти Ульяновской области, предметом которой является оценка соответствия проекта административного регламента требованиям, предъявляемым к нему Федеральным </w:t>
      </w:r>
      <w:hyperlink r:id="rId31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ним нормативными правовыми актами Российской Федерации, нормативными правовыми актами Ульяновской области, а также оценка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учета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проекте административного регламента результатов независимой экспертизы, оценки регулирующего воздействия.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2.8. В сфере развития инвестиционной деятельности: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разрабатывает концепцию региональной инвестиционной политики, определяет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цели, задачи и приоритеты;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проводит мониторинг и анализ состояния и тенденций развития инвестиционной деятельности, а также эффективности мер, направленных на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поддержку в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3) осуществляет прогнозирование в сфере инвестиционной деятельности на территории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4) обеспечивает взаимодействие с организациями, планирующими реализацию инвестиционных проектов на территории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5) разрабатывает проекты нормативных правовых актов, направленных на поддержку инвестиционной деятельности на территории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6) обеспечивает формирование и ведение областного реестра инвестиционных проектов и бизнес-планов;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осуществляет мониторинг финансово-экономического состояния организаций,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включенных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областной реестр инвестиционных проектов и бизнес-планов;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8) осуществляет подготовку предложений по снижению административных барьеров при осуществлении инвестиционной, инновационной и предпринимательской деятельности;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9) обеспечивает принятие Правительством Ульяновской области решения о присвоении инвестиционному проекту статуса приоритетного инвестиционного проекта, о лишении инвестиционного проекта статуса приоритетного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инвестиционного проекта, о приостановке применения к инвестиционному проекту статуса приоритетного инвестиционного проекта, об определении фактического срока окупаемости инвестиционных затрат;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10) обеспечивает принятие Правительством Ульяновской области решения о присвоении инвестиционному проекту статуса особо значимого инвестиционного проекта, о лишении инвестиционного проекта статуса особо значимого инвестиционного проекта, о подтверждении факта завершения реализации инвестиционного проекта, которому присвоен статус особо значимого инвестиционного проекта;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11) принимает в установленном законом Ульяновской области порядке решения о включении или об отказе во включении организации в реестр участников региональных инвестиционных проектов, а также решения о внесении изменений в инвестиционную декларацию и указанный реестр;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12) осуществляет в установленном порядке контроль выполнения условий присвоения инвестиционным проектам статусов приоритетного инвестиционного проекта и особо значимого инвестиционного проекта;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13) осуществляет исполнение мероприятий государственной </w:t>
      </w:r>
      <w:hyperlink r:id="rId32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программы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Ульяновской области «Формирование благоприятного инвестиционного климата в Ульяновской области»;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14) обеспечивает сопровождение реализации инвестиционных проектов,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включенных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областной реестр инвестиционных проектов и бизнес-планов;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15) осуществляет обеспечение деятельности Совета по инвестициям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16) является организатором проведения конкурсов инвестиционных проектов с целью предоставления в залог объектов залогового фонда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17) готовит ежегодный публичный доклад Губернатора Ульяновской области об инвестиционном климате и инвестиционной политике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18) осуществляет ведение реестра резидентов портовой особой экономической зоны, созданной на территории муниципального образования «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Чердаклинский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район» Ульяновской области (далее - ПОЭЗ);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19)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выдает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требованиям резидентов ПОЭЗ или по запросам заинтересованных лиц выписки из реестра резидентов ПОЭЗ;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20) осуществляет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резидентом ПОЭЗ деятельности в ПОЭЗ в порядке, установленном уполномоченным Правительством Российской Федерации федеральным органом исполнительной власти;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21) осуществляет подготовку проекта соглашения об осуществлении деятельности в ПОЭЗ;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22) осуществляет иные полномочия в соответствии с законодательством Российской Федерации и законодательством Ульяновской области.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2.9. В сфере развития государственно-частного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партнерства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Ульяновской области: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1) обеспечивает межведомственную координацию деятельности исполнительных органов государственной власти Ульяновской области при реализации соглашения о государственно-частном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партнерстве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публичным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партнером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котором является Ульяновская область, либо соглашения о государственно-частном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партнерстве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, в отношении которого планируется проведение совместного конкурса с участием Ульяновской области (за исключением случая, в котором планируется проведение совместного конкурса с участием Российской Федерации);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осуществляет оценку эффективности проекта государственно-частного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партнерства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публичным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партнером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котором является Ульяновская область, и определение сравнительного преимущества этого проекта в соответствии с </w:t>
      </w:r>
      <w:hyperlink r:id="rId33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2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34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5 статьи 9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13.07.2015 № 224-ФЗ «О государственно-частном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партнерстве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-частном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партнерстве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Российской Федерации и внесении изменений в отдельные законодательные акты Российской Федерации» (далее - Федеральный закон от 13.07.2015 № 224-ФЗ), а также оценку эффективности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-частного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партнерства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определение его сравнительного преимущества в соответствии с </w:t>
      </w:r>
      <w:hyperlink r:id="rId35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2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36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5 статьи 9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13.07.2015 № 224-ФЗ;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осуществляет согласование публичному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партнеру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конкурсной документации для проведения конкурсов на право заключения соглашения о государственно-частном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партнерстве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публичным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партнером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котором является Ульяновская область;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4) осуществляет мониторинг реализации соглашений;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содействует в защите прав и законных интересов публичных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партнеров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частных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партнеров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процессе реализации соглашения о государственно-частном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партнерстве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осуществляет ведение реестра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соглашений;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обеспечивает открытость и доступность информации о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соглашениях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государственно-частном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партнерстве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если публичным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партнером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соглашении является Ульяновская область;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представляет в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определенный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Правительством Российской Федерации федеральный орган исполнительной власти результаты мониторинга реализации соглашения, публичным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партнером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обязательствах по которому является Ульяновская область, либо соглашения,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заключенного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проведения совместного конкурса с участием Ульяновской области, либо соглашения о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-частном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партнерстве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, планируемого, реализуемого или реализованного на территории муниципального образования, входящего в состав Ульяновской области;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9) обеспечивает деятельность комиссии по вопросам государственно-частного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партнерства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10) формирует план развития государственно-частного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партнерства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территории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11) принимает необходимые меры в целях совершенствования нормативных правовых актов Ульяновской области в сфере развития государственно-частного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партнерства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12) рассматривает инициативы о заключении концессионных соглашений, выдвинутые исполнительными органами государственной власти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13) рассматривает предложения лиц, правомочных действовать в качестве концессионера, о заключении концессионного соглашения;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14) осуществляет иные полномочия в соответствии с законодательством Российской Федерации и нормативными правовыми актами Ульяновской области.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2.10. В сфере развития инновационной деятельности: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разрабатывает концепцию региональной инновационной политики, определяет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цели, задачи и приоритеты;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2) осуществляет разработку (участие в разработке) государственных программ Ульяновской области, содержащих мероприятия, направленные на развитие инновационной деятельности на территории Ульяновской области, и реализацию (участие в реализации) таких государственных программ;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3) принимает в пределах своих полномочий меры, способствующие развитию системы подготовки и переподготовки работников субъектов инновационной деятельности, находящихся на территории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4) участвует в организации информационного обеспечения инновационной деятельности на территории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5) осуществляет организацию конкурсов в сфере развития инновационной деятельности на территории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организовывает проведение экспертизы и технологического аудита инновационных проектов, финансовое обеспечение реализации которых осуществляется за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счет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бюджетных ассигнований областного бюджета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7) устанавливает порядок и осуществляет ведение реестра субъектов инновационной деятельности;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8) оказывает содействие развитию международных и межрегиональных связей Ульяновской области по вопросам развития инновационной деятельности;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9) устанавливает порядок и осуществляет организацию сбора, обобщения, анализа и оценки информации о состоянии и тенденциях развития инновационной деятельности на территории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10) осуществляет ведение реестра технопарков, находящихся на территории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11) осуществляет ведение реестра резидентов технопарков, находящихся на территории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12) осуществляет иные полномочия в сфере развития инновационной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деятельности, предусмотренные федеральными законами, </w:t>
      </w:r>
      <w:hyperlink r:id="rId37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Ульяновской области, законами Ульяновской области и нормативными правовыми актами Правительства Ульяновской области.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2.11. В сфере развития предпринимательской деятельности на территории Ульяновской области: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разрабатывает концепцию региональной политики в сфере развития предпринимательства, определяет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цели, задачи и приоритеты;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2) проводит мониторинг и анализ состояния и тенденций развития малого и среднего предпринимательства в Ульяновской области, а также эффективности мер, направленных на их поддержку;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3) подготавливает предложения по совершенствованию деятельности органов государственной власти Ульяновской области в сфере поддержки развития малого и среднего предпринимательства, по формам и методам государственной поддержки предпринимательства в Ульяновской области;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4) разрабатывает и обеспечивает реализацию государственных программ Ульяновской области, комплексов мероприятий и проектов по вопросам развития и государственной поддержки малого и среднего предпринимательства;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5) разрабатывает проекты нормативных правовых актов, направленных на стимулирование и развитие предпринимательской деятельности на территории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6) разрабатывает краткосрочные и перспективные прогнозы функционирования малого и среднего предпринимательства в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7) обеспечивает участие субъектов малого и среднего предпринимательства в реализации областных и федеральных программ и проектов, направленных на развитие предпринимательства;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8) организует работу по выявлению и устранению административных барьеров, препятствующих развитию малого и среднего предпринимательства на территории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9) оказывает содействие в организации деятельности совещательных и координационных органов в сфере развития малого и среднего предпринимательства;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10) взаимодействует с органами государственной власти Ульяновской области, органами местного самоуправления муниципальных образований Ульяновской области и организациями по вопросам поддержки и развития предпринимательства;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11) обеспечивает взаимодействие с Федеральным агентством по делам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молодежи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реализации мероприятий по поддержке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молодежного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предпринимательства;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12) организует работу по формированию системы информационно-методической и консультационной поддержки предпринимательства, обеспечивающей получение субъектами малого и среднего предпринимательства экономической, статистической, производственно-технологической, правовой и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иной информации;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13) разрабатывает методические рекомендации для органов местного самоуправления муниципальных образований Ульяновской области по формированию системы поддержки и развития малого и среднего предпринимательства на уровне муниципальных образований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14) содействует формированию и функционированию некоммерческих и иных организаций, выражающих интересы субъектов малого и среднего предпринимательства, организации их взаимодействия с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15) осуществляет сбор, систематизацию и анализ предложений субъектов предпринимательской деятельности по вопросам, входящим в компетенцию Министерства;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16) организует оказание информационно-методической и консультационной поддержки субъектам малого и среднего предпринимательства;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17) 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Правительством Российской Федерации в соответствии с Федеральным </w:t>
      </w:r>
      <w:hyperlink r:id="rId38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18.07.2011 № 223-ФЗ «О закупках товаров, работ, услуг отдельными видами юридических лиц», требованиям законодательства Российской Федерации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предусматривающим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участие субъектов малого и среднего предпринимательства в закупке;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18) 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внесенных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такие планы, годовых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отчетов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закупке у субъектов малого и среднего предпринимательства, годовых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отчетов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определенных</w:t>
      </w:r>
      <w:proofErr w:type="spellEnd"/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Правительством Российской Федерации в соответствии с Федеральным </w:t>
      </w:r>
      <w:hyperlink r:id="rId39" w:history="1">
        <w:r w:rsidRPr="002E06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18.07.2011 № 223-ФЗ «О закупках товаров, работ, услуг отдельными видами юридических лиц»,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19) обеспечивает взаимодействие с Министерством экономического развития Российской Федерации по реализации мер государственной поддержки малого и среднего предпринимательства, включая крестьянские (фермерские) хозяйства, в том числе по осуществлению кассовых расходов за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счет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субсидий на указанные цели;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20) осуществляет иные полномочия в соответствии с законодательством Российской Федерации и законодательством Ульяновской области.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2.12. В сфере развития цифровой экономики на территории Ульяновской области координирует деятельность иных исполнительных органов государственной власти Ульяновской области и организаций,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учрежденных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органами государственной власти Ульяновской области: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1) по созданию системы правового регулирования цифровой экономики, а также внедрению гражданского оборота на базе цифровых технологий;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2) по созданию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3) по обеспечению подготовки высококвалифицированных кадров для цифровой экономики;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4) по созданию сквозных цифровых технологий преимущественно на основе отечественных разработок;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5) по внедрению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6) по преобразованию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2.13.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 реализацию мер в области профилактики терроризма, минимизации и ликвидации последствий его проявлений, принимает меры по выявлению и устранению факторов, способствующих возникновению и распространению идеологии терроризма, а также организацию выполнения требований к антитеррористической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защищенности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объектов, находящихся в ведении Министерства.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2.14. Выполняет мероприятия по организации работ по мобилизационной подготовке и мобилизации, воинскому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учету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, бронированию военнообязанных и созданию условий по защите сведений, составляющих государственную тайну.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2.15. В установленном порядке осуществляет оказание бесплатной юридической помощи.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2.16. Обеспечивает разработку и принятие проектов правовых актов по вопросам, относящимся к установленным сферам деятельности.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2.17. Является главным распорядителем и получателем средств областного бюджета Ульяновской области и средств федерального бюджета, поступающих в установленном порядке.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2.18. Участвует в пределах своей компетенции в противодействии коррупции.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2.19. Обеспечивает защиту государственной и иной охраняемой законом тайны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соответствии с возложенными на Министерство задачами.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2.20. Разрабатывает административные регламенты предоставления государственных услуг и по осуществлению регионального государственного контроля (надзора) в области регулируемых государством цен (тарифов).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2.21. Участвует в установленном порядке в подготовке предложений о назначении и деятельности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представителей исполнительных органов государственной власти Ульяновской области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органах управления и ревизионных комиссиях акционерных обществ в сфере инвестиционной, инновационной и предпринимательской деятельности, акции которых находятся в собственности Ульяновской области.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2.22. Участвует в пределах своей компетенции в вопросах приватизации и управления имуществом, находящимся в собственности Ульяновской области.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2.23. Рассматривает обращения граждан и организаций по вопросам,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отнесенным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компетенции Министерства.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2.24. Готовит и представляет в установленном порядке бухгалтерскую и статистическую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отчетность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расходовании бюджетных средств.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2.25. Осуществляет в соответствии с законодательством Российской Федерации работу по комплектованию, хранению,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учету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использованию архивных документов, образовавшихся в процессе деятельности Министерства.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2.26. Осуществляет функции и полномочия собственника - Ульяновской области в отношении подведомственных организаций в соответствии с законодательством Российской Федерации и законодательством Ульяновской области: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1) в отношении учреждений: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а) подготавливает проекты решений Правительства Ульяновской области о создании, реорганизации и ликвидации учреждений соответствующей отрасли (сферы управления);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б) осуществляет в соответствии с решениями Правительства Ульяновской области юридические действия, связанные с созданием, реорганизацией и ликвидацией учреждений, осуществляет от имени Ульяновской области функции и полномочия учредителя учреждений соответствующей отрасли (сферы управления), утверждает уставы учреждений;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определяет кадровую политику в отношении учреждений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путем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назначения руководителей учреждений в установленном порядке, осуществляет контроль выполнения руководителями учреждений условий трудовых договоров;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г) утверждает сметы доходов и расходов на содержание учреждений, осуществляет контроль их исполнения, организует проведение контрольно-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ревизионных проверок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финансового состояния учреждений;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2) в отношении подведомственных акционерных обществ: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вносит в Правительство Ульяновской области предложения о создании, ликвидации, реорганизации и преобразовании акционерных обществ в соответствии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 законодательством;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б) осуществляет согласование позиции Ульяновской области как акционера по вопросам повестки дня заседаний советов директоров и общих собраний акционеров акционерных обществ;</w:t>
      </w:r>
      <w:proofErr w:type="gramEnd"/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в) осуществляет подбор кандидатур на должности руководителей акционерных обществ;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в установленном порядке осуществляет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руководителями акционерных обществ условий трудовых договоров, своевременной выплатой заработной платы работникам.</w:t>
      </w:r>
    </w:p>
    <w:p w:rsidR="004541F2" w:rsidRPr="002E06FC" w:rsidRDefault="004541F2" w:rsidP="004541F2">
      <w:pPr>
        <w:pStyle w:val="ConsPlusNormal"/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41F2" w:rsidRPr="002E06FC" w:rsidRDefault="004541F2" w:rsidP="004541F2">
      <w:pPr>
        <w:pStyle w:val="ConsPlusNormal"/>
        <w:spacing w:line="288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3. Права Министерства</w:t>
      </w:r>
    </w:p>
    <w:p w:rsidR="004541F2" w:rsidRPr="002E06FC" w:rsidRDefault="004541F2" w:rsidP="004541F2">
      <w:pPr>
        <w:pStyle w:val="ConsPlusNormal"/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Министерство для осуществления возложенных на него функций имеет право: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вносить на рассмотрение Губернатора Ульяновской области и Правительства Ульяновской области предложения по вопросам,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отнесенным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инвестиционной, инновационной и предпринимательской деятельности в Ульяновской области;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2) давать заключения по проектам правовых актов, подготавливаемых другими исполнительными органами государственной власти Ульяновской области, касающихся вопросов, относящихся к полномочиям Министерства;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запрашивать и получать в установленном порядке сведения, необходимые для принятия решений по вопросам,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отнесенным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компетенции Министерства;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4) учреждать ведомственные формы поощрения (грамоты, благодарственные письма);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5) организовывать выпуск изданий, информационных, справочных, методических и иных материалов, относящихся к компетенции Министерства;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6) проводить анализ финансово-экономической составляющей инвестиционной, инновационной и предпринимательской деятельности на территории Ульяновской области и разрабатывать соответствующие материалы для подготовки комплексного прогноза социально-экономического развития Ульяновской области на долгосрочный период;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заключать от имени Ульяновской области соглашения о передаче полномочий на определение поставщиков (подрядчиков, исполнителей) с находящимися на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территории муниципальными образованиями;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8) осуществлять иные права в соответствии с законодательством и настоящим Положением.</w:t>
      </w:r>
    </w:p>
    <w:p w:rsidR="004541F2" w:rsidRPr="002E06FC" w:rsidRDefault="004541F2" w:rsidP="004541F2">
      <w:pPr>
        <w:pStyle w:val="ConsPlusNormal"/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41F2" w:rsidRPr="002E06FC" w:rsidRDefault="004541F2" w:rsidP="004541F2">
      <w:pPr>
        <w:pStyle w:val="ConsPlusNormal"/>
        <w:spacing w:line="288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4. Организация деятельности Министерства</w:t>
      </w:r>
    </w:p>
    <w:p w:rsidR="004541F2" w:rsidRPr="002E06FC" w:rsidRDefault="004541F2" w:rsidP="004541F2">
      <w:pPr>
        <w:pStyle w:val="ConsPlusNormal"/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Министерство возглавляет Министр цифровой экономики и конкуренции Ульяновской области (далее - Министр), назначаемый и освобождаемый от должности Губернатором Ульяновской области по согласованию с федеральными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органами исполнительной власти, осуществляющими функции по регулированию цен и тарифов.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Министр непосредственно подчиняется заместителю Председателя Правительства Ульяновской области, курирующему соответствующее направление.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Министр имеет двух заместителей, назначаемых на должности и освобождаемых от должности в порядке, установленном законодательством.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 отсутствие Министра его обязанности исполняет заместитель Министра в соответствии с должностным регламентом.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4.2. Министр: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1) осуществляет общее руководство деятельностью Министерства на основе единоначалия;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организует деятельность Министерства и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несет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персональную ответственность за полное и своевременное выполнение возложенных на Министерство функций и полномочий, результаты его деятельности;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3) подписывает приказы и распоряжения Министерства, а также заключаемые Министерством соглашения (договоры);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4) представляет Министерство без доверенности в федеральных государственных органах, государственных органах субъектов Российской Федерации, органах местного самоуправления и организациях;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утверждает бюджетную смету Министерства, обеспечивает соблюдение в Министерстве финансовой и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учетной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дисциплины, подписывает финансовые документы, заключает договоры,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выдает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доверенности;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разрабатывает кадровую политику Министерства и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несет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персональную ответственность за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реализацию;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7) утверждает штатное расписание Министерства;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8) утверждает положения о структурных подразделениях Министерства, должностные регламенты государственных гражданских служащих и должностные инструкции работников Министерства, назначает на должность, освобождает от должности государственных гражданских служащих и работников Министерства;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9) утверждает служебный распорядок и правила внутреннего трудового распорядка Министерства;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10) ходатайствует в установленном порядке о представлении государственных гражданских служащих и работников Министерства к награждению государственными наградами Российской Федерации, наградами Ульяновской области и применяет к ним меры материального и морального поощрения;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11) принимает решения о применении к государственным гражданским служащим и работникам Министерства дисциплинарных взысканий;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12) обеспечивает проведение аттестации, организацию профессионального развития государственных гражданских служащих и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дополнительного профессионального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 работников Министерства;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13) организует рациональную расстановку и правильную организацию труда </w:t>
      </w: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государственных гражданских служащих и работников Министерства;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14)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дает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государственным гражданским служащим и работникам Министерства обязательные для исполнения поручения и указания и организует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их исполнением;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15) назначает на должность и освобождает от должности руководителей областных государственных учреждений, функции и полномочия учредителя которых осуществляет Министерство;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16) осуществляет оперативное управление имуществом Министерства, обеспечивает сохранность переданного Министерству в оперативное управление и вновь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приобретенного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имущества, включая оборудование и другие материальные средства;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17) обеспечивает соблюдение в Министерстве требований противопожарной безопасности, требований охраны труда и санитарно-эпидемиологических требований к условиям труда;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18) обеспечивает мобилизационную подготовку Министерства, организует и обеспечивает воинский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учет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, бронирование на период мобилизации и в военное время граждан, пребывающих в запасе и проходящих службу (работающих) в Министерстве;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19) представляет Губернатору Ульяновской области: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ежегодный план деятельности Министерства, а также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отчет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его исполнении;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б) предложения по составлению проекта областного бюджета Ульяновской области на очередной финансовый год и плановый период в части финансового обеспечения деятельности Министерства и подведомственных организаций;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20) осуществляет другие полномочия в соответствии с законодательством.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4.3. Для определения основных направлений деятельности Министерства и принятия решений об утверждении цен (тарифов) и их предельных уровней образуется правление Министерства (далее - правление) общей численностью не более 9 человек.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состав правления без права передачи полномочий иным лицам входят представители Министерства (не более 7 человек) и один представитель Федеральной антимонопольной службы (по согласованию), а при рассмотрении и принятии решений по вопросам регулирования цен (тарифов) в области электроэнергетики - также один представитель некоммерческого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партнерства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«Совет рынка по организации эффективной системы оптовой и розничной торговли электрической энергией и мощностью».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Представитель Федеральной антимонопольной службы входит в состав правления с правом совещательного голоса (не принимает участия в голосовании). Основной формой деятельности правления являются заседания правления.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Министр является председателем правления и утверждает персональный состав правления, а также порядок его деятельности.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Члены правления имеют право на особое мнение по рассматриваемым вопросам, которое вносится в протокол заседания правления.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Члены правления, не являющиеся представителями Министерства, не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позднее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за 10 календарных дней до дня проведения заседания правления извещаются о проведении заседания правления. </w:t>
      </w:r>
      <w:proofErr w:type="gram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планируемым к рассмотрению вопросам членам правления, не являющимся представителями Министерства, в срок не позднее 5 рабочих дней до дня проведения заседания правления представляются на электронном носителе материалы к заседанию правления, включая проект решения об установлении тарифов и (или) их предельных уровней, необходимые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расчеты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, заключения по результатам проведения соответствующих экспертиз, а также пояснительная записка.</w:t>
      </w:r>
      <w:proofErr w:type="gram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запросу члена правления, не являющегося представителем Министерства, представляется иная информация с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учетом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требований законодательства Российской Федерации о коммерческой тайне. По запросу членов правления указанные материалы представляются на бумажном носителе.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Заседание правления считается правомочным, если на нем присутствует более половины от общего числа его членов, уполномоченных рассматривать соответствующие вопросы.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Решение принимается большинством голосов членов правления, присутствующих на заседании. В случае равенства числа голосов голос председателя правления является решающим.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член правления не может присутствовать на заседании правления, он имеет право заблаговременно представить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свое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мнение по рассматриваемым вопросам в письменной форме, которое оглашается на заседании правления и учитывается при определении кворума и голосовании.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Решения правления отражаются в протоколах заседаний правления и реализуются правовыми актами Министерства.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Для подготовки предложений по основным направлениям деятельности в Министерстве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создается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коллегия, основной задачей которой является выработка решений по важнейшим вопросам, связанным с осуществлением функций и полномочий, возложенных на Министерство.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 состав коллегии Министерства входят Министр, заместитель Министра, руководители и иные государственные гражданские служащие структурных подразделений Министерства. В состав коллегии по согласованию могут входить руководители других исполнительных органов государственной власти Ульяновской области, руководители организаций и научные работники.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Состав коллегии утверждается распоряжением Министерства.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Председателем коллегии является Министр.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обсуждения вопросов на заседании коллегии принимаются решения. Решения коллегии отражаются в протоколах заседаний коллегии и реализуются, как правило, правовым актом Министерства.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4.5. При Министерстве могут создаваться иные совещательные органы (коллегии, советы, комиссии). Персональный состав совещательных органов и положения о них утверждаются Министром.</w:t>
      </w: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4.6. Министерство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ведет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бухгалтерский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учет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финансово-хозяйственных операций в соответствии с законодательством Российской Федерации, составляет годовую и промежуточную бухгалтерскую (финансовую)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отчетность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оперативно-статистическую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отчетность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представляет в Правительство Ульяновской области и другие соответствующие органы в установленном порядке.</w:t>
      </w:r>
    </w:p>
    <w:p w:rsidR="004541F2" w:rsidRPr="002E06FC" w:rsidRDefault="004541F2" w:rsidP="004541F2">
      <w:pPr>
        <w:pStyle w:val="ConsPlusNormal"/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41F2" w:rsidRPr="002E06FC" w:rsidRDefault="004541F2" w:rsidP="004541F2">
      <w:pPr>
        <w:pStyle w:val="ConsPlusNormal"/>
        <w:spacing w:line="288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5. Создание, реорганизация и ликвидация Министерства</w:t>
      </w:r>
    </w:p>
    <w:p w:rsidR="004541F2" w:rsidRPr="002E06FC" w:rsidRDefault="004541F2" w:rsidP="004541F2">
      <w:pPr>
        <w:pStyle w:val="ConsPlusNormal"/>
        <w:spacing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41F2" w:rsidRPr="002E06FC" w:rsidRDefault="004541F2" w:rsidP="004541F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Министерство </w:t>
      </w:r>
      <w:proofErr w:type="spellStart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создается</w:t>
      </w:r>
      <w:proofErr w:type="spellEnd"/>
      <w:r w:rsidRPr="002E06FC">
        <w:rPr>
          <w:rFonts w:ascii="Times New Roman" w:hAnsi="Times New Roman" w:cs="Times New Roman"/>
          <w:color w:val="000000" w:themeColor="text1"/>
          <w:sz w:val="26"/>
          <w:szCs w:val="26"/>
        </w:rPr>
        <w:t>, реорганизуется и ликвидируется в установленном законодательством порядке.</w:t>
      </w:r>
    </w:p>
    <w:sectPr w:rsidR="004541F2" w:rsidRPr="002E06FC" w:rsidSect="004541F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2"/>
    <w:rsid w:val="002E06FC"/>
    <w:rsid w:val="004541F2"/>
    <w:rsid w:val="00D5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71D925289A0355DDEB3BB94D3434203E8264BA825BCB911048A23903DF9E03616E92030D912657A74EEEEBAp3S8I" TargetMode="External"/><Relationship Id="rId13" Type="http://schemas.openxmlformats.org/officeDocument/2006/relationships/hyperlink" Target="consultantplus://offline/ref=7D471D925289A0355DDEB3BB94D3434203E92640AD23BCB911048A23903DF9E03616E92030D912657A74EEEEBAp3S8I" TargetMode="External"/><Relationship Id="rId18" Type="http://schemas.openxmlformats.org/officeDocument/2006/relationships/hyperlink" Target="consultantplus://offline/ref=7D471D925289A0355DDEB3BB94D3434203E92640AD23BCB911048A23903DF9E02416B12C31D90A657E61B8BFFF64EC027925858D25D8AE12p7S3I" TargetMode="External"/><Relationship Id="rId26" Type="http://schemas.openxmlformats.org/officeDocument/2006/relationships/hyperlink" Target="consultantplus://offline/ref=7D471D925289A0355DDEB3BB94D3434203E92640AC2ABCB911048A23903DF9E03616E92030D912657A74EEEEBAp3S8I" TargetMode="External"/><Relationship Id="rId39" Type="http://schemas.openxmlformats.org/officeDocument/2006/relationships/hyperlink" Target="consultantplus://offline/ref=7D471D925289A0355DDEB3BB94D3434203E8264BAA21BCB911048A23903DF9E03616E92030D912657A74EEEEBAp3S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471D925289A0355DDEB3BB94D3434203E92640AD23BCB911048A23903DF9E03616E92030D912657A74EEEEBAp3S8I" TargetMode="External"/><Relationship Id="rId34" Type="http://schemas.openxmlformats.org/officeDocument/2006/relationships/hyperlink" Target="consultantplus://offline/ref=7D471D925289A0355DDEB3BB94D3434203E9274FAE21BCB911048A23903DF9E02416B12C31D258343F3FE1EFBB2FE1026739858Dp3S2I" TargetMode="External"/><Relationship Id="rId7" Type="http://schemas.openxmlformats.org/officeDocument/2006/relationships/hyperlink" Target="consultantplus://offline/ref=7D471D925289A0355DDEB3BB94D3434202E1214EA325BCB911048A23903DF9E03616E92030D912657A74EEEEBAp3S8I" TargetMode="External"/><Relationship Id="rId12" Type="http://schemas.openxmlformats.org/officeDocument/2006/relationships/hyperlink" Target="consultantplus://offline/ref=7D471D925289A0355DDEB3BB94D3434203E92640AD23BCB911048A23903DF9E03616E92030D912657A74EEEEBAp3S8I" TargetMode="External"/><Relationship Id="rId17" Type="http://schemas.openxmlformats.org/officeDocument/2006/relationships/hyperlink" Target="consultantplus://offline/ref=7D471D925289A0355DDEB3BB94D3434203E92640AD23BCB911048A23903DF9E02416B12C31D90A657861B8BFFF64EC027925858D25D8AE12p7S3I" TargetMode="External"/><Relationship Id="rId25" Type="http://schemas.openxmlformats.org/officeDocument/2006/relationships/hyperlink" Target="consultantplus://offline/ref=7D471D925289A0355DDEB3BB94D3434203E92640AC2ABCB911048A23903DF9E03616E92030D912657A74EEEEBAp3S8I" TargetMode="External"/><Relationship Id="rId33" Type="http://schemas.openxmlformats.org/officeDocument/2006/relationships/hyperlink" Target="consultantplus://offline/ref=7D471D925289A0355DDEB3BB94D3434203E9274FAE21BCB911048A23903DF9E02416B12C31D90D667E61B8BFFF64EC027925858D25D8AE12p7S3I" TargetMode="External"/><Relationship Id="rId38" Type="http://schemas.openxmlformats.org/officeDocument/2006/relationships/hyperlink" Target="consultantplus://offline/ref=7D471D925289A0355DDEB3BB94D3434203E8264BAA21BCB911048A23903DF9E03616E92030D912657A74EEEEBAp3S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471D925289A0355DDEB3BB94D3434203E92640AD23BCB911048A23903DF9E03616E92030D912657A74EEEEBAp3S8I" TargetMode="External"/><Relationship Id="rId20" Type="http://schemas.openxmlformats.org/officeDocument/2006/relationships/hyperlink" Target="consultantplus://offline/ref=7D471D925289A0355DDEB3BB94D3434203E92640AD23BCB911048A23903DF9E03616E92030D912657A74EEEEBAp3S8I" TargetMode="External"/><Relationship Id="rId29" Type="http://schemas.openxmlformats.org/officeDocument/2006/relationships/hyperlink" Target="consultantplus://offline/ref=7D471D925289A0355DDEB3BB94D3434203E92640AD23BCB911048A23903DF9E03616E92030D912657A74EEEEBAp3S8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71D925289A0355DDEADB682BF1D4806E27A44AE25B6E94C5BD17EC734F3B76359E87C758C01647B74ECEFA533E102p7S0I" TargetMode="External"/><Relationship Id="rId11" Type="http://schemas.openxmlformats.org/officeDocument/2006/relationships/hyperlink" Target="consultantplus://offline/ref=7D471D925289A0355DDEB3BB94D3434203E9274FAC25BCB911048A23903DF9E03616E92030D912657A74EEEEBAp3S8I" TargetMode="External"/><Relationship Id="rId24" Type="http://schemas.openxmlformats.org/officeDocument/2006/relationships/hyperlink" Target="consultantplus://offline/ref=7D471D925289A0355DDEB3BB94D3434203E92640AC2ABCB911048A23903DF9E03616E92030D912657A74EEEEBAp3S8I" TargetMode="External"/><Relationship Id="rId32" Type="http://schemas.openxmlformats.org/officeDocument/2006/relationships/hyperlink" Target="consultantplus://offline/ref=7D471D925289A0355DDEADB682BF1D4806E27A44AE26BEED4C5BD17EC734F3B76359E86E75D40D65726EEBE8B065B0472C36848C25DAAF0D78B2A2p2S9I" TargetMode="External"/><Relationship Id="rId37" Type="http://schemas.openxmlformats.org/officeDocument/2006/relationships/hyperlink" Target="consultantplus://offline/ref=7D471D925289A0355DDEADB682BF1D4806E27A44AE25B6E94C5BD17EC734F3B76359E87C758C01647B74ECEFA533E102p7S0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D471D925289A0355DDEB3BB94D3434202E1234CA175EBBB40518426986DA3F0325FBD2D2FD90D7B796AEDpES7I" TargetMode="External"/><Relationship Id="rId15" Type="http://schemas.openxmlformats.org/officeDocument/2006/relationships/hyperlink" Target="consultantplus://offline/ref=7D471D925289A0355DDEB3BB94D3434203E92640AD23BCB911048A23903DF9E03616E92030D912657A74EEEEBAp3S8I" TargetMode="External"/><Relationship Id="rId23" Type="http://schemas.openxmlformats.org/officeDocument/2006/relationships/hyperlink" Target="consultantplus://offline/ref=7D471D925289A0355DDEB3BB94D3434203E92640AD23BCB911048A23903DF9E03616E92030D912657A74EEEEBAp3S8I" TargetMode="External"/><Relationship Id="rId28" Type="http://schemas.openxmlformats.org/officeDocument/2006/relationships/hyperlink" Target="consultantplus://offline/ref=7D471D925289A0355DDEB3BB94D3434203E92640AC2ABCB911048A23903DF9E03616E92030D912657A74EEEEBAp3S8I" TargetMode="External"/><Relationship Id="rId36" Type="http://schemas.openxmlformats.org/officeDocument/2006/relationships/hyperlink" Target="consultantplus://offline/ref=7D471D925289A0355DDEB3BB94D3434203E9274FAE21BCB911048A23903DF9E02416B12C31D258343F3FE1EFBB2FE1026739858Dp3S2I" TargetMode="External"/><Relationship Id="rId10" Type="http://schemas.openxmlformats.org/officeDocument/2006/relationships/hyperlink" Target="consultantplus://offline/ref=7D471D925289A0355DDEB3BB94D3434203E9274FAC25BCB911048A23903DF9E03616E92030D912657A74EEEEBAp3S8I" TargetMode="External"/><Relationship Id="rId19" Type="http://schemas.openxmlformats.org/officeDocument/2006/relationships/hyperlink" Target="consultantplus://offline/ref=7D471D925289A0355DDEB3BB94D3434203E92640AD23BCB911048A23903DF9E03616E92030D912657A74EEEEBAp3S8I" TargetMode="External"/><Relationship Id="rId31" Type="http://schemas.openxmlformats.org/officeDocument/2006/relationships/hyperlink" Target="consultantplus://offline/ref=7D471D925289A0355DDEB3BB94D3434202E0224CA826BCB911048A23903DF9E03616E92030D912657A74EEEEBAp3S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71D925289A0355DDEB3BB94D3434203E8264BA825BCB911048A23903DF9E03616E92030D912657A74EEEEBAp3S8I" TargetMode="External"/><Relationship Id="rId14" Type="http://schemas.openxmlformats.org/officeDocument/2006/relationships/hyperlink" Target="consultantplus://offline/ref=7D471D925289A0355DDEB3BB94D3434203E92640AD23BCB911048A23903DF9E03616E92030D912657A74EEEEBAp3S8I" TargetMode="External"/><Relationship Id="rId22" Type="http://schemas.openxmlformats.org/officeDocument/2006/relationships/hyperlink" Target="consultantplus://offline/ref=7D471D925289A0355DDEB3BB94D3434203E92640AD23BCB911048A23903DF9E03616E92030D912657A74EEEEBAp3S8I" TargetMode="External"/><Relationship Id="rId27" Type="http://schemas.openxmlformats.org/officeDocument/2006/relationships/hyperlink" Target="consultantplus://offline/ref=7D471D925289A0355DDEB3BB94D3434203E92640AC2ABCB911048A23903DF9E03616E92030D912657A74EEEEBAp3S8I" TargetMode="External"/><Relationship Id="rId30" Type="http://schemas.openxmlformats.org/officeDocument/2006/relationships/hyperlink" Target="consultantplus://offline/ref=7D471D925289A0355DDEB3BB94D3434203E8264BAB26BCB911048A23903DF9E03616E92030D912657A74EEEEBAp3S8I" TargetMode="External"/><Relationship Id="rId35" Type="http://schemas.openxmlformats.org/officeDocument/2006/relationships/hyperlink" Target="consultantplus://offline/ref=7D471D925289A0355DDEB3BB94D3434203E9274FAE21BCB911048A23903DF9E02416B12C31D90D667E61B8BFFF64EC027925858D25D8AE12p7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13910</Words>
  <Characters>79291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Артемьев Евгений Вячеславович</cp:lastModifiedBy>
  <cp:revision>2</cp:revision>
  <dcterms:created xsi:type="dcterms:W3CDTF">2019-01-10T08:18:00Z</dcterms:created>
  <dcterms:modified xsi:type="dcterms:W3CDTF">2019-01-10T08:28:00Z</dcterms:modified>
</cp:coreProperties>
</file>