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43" w:rsidRDefault="00DA0E43" w:rsidP="00DA0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A0E43" w:rsidRDefault="00DA0E43" w:rsidP="00DA0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DA0E43" w:rsidRDefault="00DA0E43" w:rsidP="00DA0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Правительства Ульяновской области</w:t>
      </w:r>
    </w:p>
    <w:p w:rsidR="00DA0E43" w:rsidRDefault="00DA0E43" w:rsidP="00DA0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14 апреля 2014 г.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8/125-П</w:t>
      </w:r>
    </w:p>
    <w:p w:rsidR="00DA0E43" w:rsidRDefault="00DA0E43" w:rsidP="00DA0E43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0E43" w:rsidRPr="00DA0E43" w:rsidRDefault="00DA0E43" w:rsidP="00DA0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A0E43">
        <w:rPr>
          <w:rFonts w:ascii="Times New Roman" w:hAnsi="Times New Roman" w:cs="Times New Roman"/>
          <w:b/>
          <w:sz w:val="26"/>
          <w:szCs w:val="26"/>
        </w:rPr>
        <w:t>ОРГАНИЗАЦИОННАЯ СТРУКТУРА</w:t>
      </w:r>
    </w:p>
    <w:p w:rsidR="00DA0E43" w:rsidRPr="00DA0E43" w:rsidRDefault="00DA0E43" w:rsidP="00DA0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E43">
        <w:rPr>
          <w:rFonts w:ascii="Times New Roman" w:hAnsi="Times New Roman" w:cs="Times New Roman"/>
          <w:b/>
          <w:sz w:val="26"/>
          <w:szCs w:val="26"/>
        </w:rPr>
        <w:t>МИНИСТЕРСТВА ЦИФРОВОЙ ЭКОНОМИКИ И КОНКУРЕНЦИИ</w:t>
      </w:r>
    </w:p>
    <w:p w:rsidR="00DA0E43" w:rsidRDefault="00DA0E43" w:rsidP="00DA0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0E43">
        <w:rPr>
          <w:rFonts w:ascii="Times New Roman" w:hAnsi="Times New Roman" w:cs="Times New Roman"/>
          <w:b/>
          <w:sz w:val="26"/>
          <w:szCs w:val="26"/>
        </w:rPr>
        <w:t>УЛЬЯНОВСКОЙ ОБЛАСТИ</w:t>
      </w:r>
    </w:p>
    <w:p w:rsidR="00DA0E43" w:rsidRDefault="00DA0E43" w:rsidP="00DA0E4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E43" w:rsidRDefault="00DA0E43" w:rsidP="00DA0E4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Министр цифровой экономики и конкуренции Ульяновской области.</w:t>
      </w:r>
    </w:p>
    <w:p w:rsidR="00DA0E43" w:rsidRDefault="00DA0E43" w:rsidP="00DA0E4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Заместитель Министра.</w:t>
      </w:r>
    </w:p>
    <w:p w:rsidR="00DA0E43" w:rsidRDefault="00DA0E43" w:rsidP="00DA0E4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Заместитель Министра по развитию цифровой экономики.</w:t>
      </w:r>
    </w:p>
    <w:p w:rsidR="00DA0E43" w:rsidRDefault="00DA0E43" w:rsidP="00DA0E4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Помощник Министра.</w:t>
      </w:r>
    </w:p>
    <w:p w:rsidR="00DA0E43" w:rsidRDefault="00DA0E43" w:rsidP="00DA0E4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Департамент инвестиционной политики.</w:t>
      </w:r>
    </w:p>
    <w:p w:rsidR="00DA0E43" w:rsidRDefault="00DA0E43" w:rsidP="00DA0E4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Департамент реформирования контрольной (надзорной) деятельности, правового и финансового обеспечения.</w:t>
      </w:r>
    </w:p>
    <w:p w:rsidR="00DA0E43" w:rsidRDefault="00DA0E43" w:rsidP="00DA0E4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Департамент развития конкуренции.</w:t>
      </w:r>
    </w:p>
    <w:p w:rsidR="00DA0E43" w:rsidRDefault="00DA0E43" w:rsidP="00DA0E4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Департамент государственных закупок.</w:t>
      </w:r>
    </w:p>
    <w:p w:rsidR="00DA0E43" w:rsidRDefault="00DA0E43" w:rsidP="00DA0E43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Департамент по регулированию цен и тарифов.</w:t>
      </w:r>
    </w:p>
    <w:p w:rsidR="00D56E2C" w:rsidRDefault="00D56E2C" w:rsidP="00DA0E43">
      <w:pPr>
        <w:spacing w:after="0" w:line="288" w:lineRule="auto"/>
      </w:pPr>
    </w:p>
    <w:sectPr w:rsidR="00D56E2C" w:rsidSect="00F7048B">
      <w:pgSz w:w="11905" w:h="16838"/>
      <w:pgMar w:top="1134" w:right="705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3"/>
    <w:rsid w:val="00D56E2C"/>
    <w:rsid w:val="00DA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1</cp:revision>
  <dcterms:created xsi:type="dcterms:W3CDTF">2019-01-10T08:29:00Z</dcterms:created>
  <dcterms:modified xsi:type="dcterms:W3CDTF">2019-01-10T08:31:00Z</dcterms:modified>
</cp:coreProperties>
</file>