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C6" w:rsidRDefault="007364C6">
      <w:pPr>
        <w:widowControl w:val="0"/>
        <w:autoSpaceDE w:val="0"/>
        <w:autoSpaceDN w:val="0"/>
        <w:adjustRightInd w:val="0"/>
        <w:spacing w:after="0" w:line="240" w:lineRule="auto"/>
        <w:jc w:val="center"/>
        <w:outlineLvl w:val="0"/>
        <w:rPr>
          <w:rFonts w:ascii="Calibri" w:hAnsi="Calibri" w:cs="Calibri"/>
        </w:rPr>
      </w:pPr>
    </w:p>
    <w:p w:rsidR="007364C6" w:rsidRDefault="007364C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ТРУДА И СОЦИАЛЬНОЙ ЗАЩИТЫ РОССИЙСКОЙ ФЕДЕРАЦИИ</w:t>
      </w:r>
    </w:p>
    <w:p w:rsidR="007364C6" w:rsidRDefault="007364C6">
      <w:pPr>
        <w:widowControl w:val="0"/>
        <w:autoSpaceDE w:val="0"/>
        <w:autoSpaceDN w:val="0"/>
        <w:adjustRightInd w:val="0"/>
        <w:spacing w:after="0" w:line="240" w:lineRule="auto"/>
        <w:jc w:val="center"/>
        <w:rPr>
          <w:rFonts w:ascii="Calibri" w:hAnsi="Calibri" w:cs="Calibri"/>
          <w:b/>
          <w:bCs/>
        </w:rPr>
      </w:pPr>
    </w:p>
    <w:p w:rsidR="007364C6" w:rsidRDefault="007364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364C6" w:rsidRDefault="007364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2012 г. N 18-2/10/1-2088</w:t>
      </w:r>
    </w:p>
    <w:p w:rsidR="007364C6" w:rsidRDefault="007364C6">
      <w:pPr>
        <w:widowControl w:val="0"/>
        <w:autoSpaceDE w:val="0"/>
        <w:autoSpaceDN w:val="0"/>
        <w:adjustRightInd w:val="0"/>
        <w:spacing w:after="0" w:line="240" w:lineRule="auto"/>
        <w:jc w:val="center"/>
        <w:rPr>
          <w:rFonts w:ascii="Calibri" w:hAnsi="Calibri" w:cs="Calibri"/>
          <w:b/>
          <w:bCs/>
        </w:rPr>
      </w:pPr>
    </w:p>
    <w:p w:rsidR="007364C6" w:rsidRDefault="007364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ОБЗОРЕ</w:t>
      </w:r>
    </w:p>
    <w:p w:rsidR="007364C6" w:rsidRDefault="007364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ТИПОВЫХ СЛУЧАЕВ КОНФЛИКТА ИНТЕРЕСОВ НА ГОСУДАРСТВЕННОЙ</w:t>
      </w:r>
    </w:p>
    <w:p w:rsidR="007364C6" w:rsidRDefault="007364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И ПОРЯДКЕ ИХ УРЕГУЛИРОВАНИЯ</w:t>
      </w:r>
    </w:p>
    <w:p w:rsidR="007364C6" w:rsidRDefault="007364C6">
      <w:pPr>
        <w:widowControl w:val="0"/>
        <w:autoSpaceDE w:val="0"/>
        <w:autoSpaceDN w:val="0"/>
        <w:adjustRightInd w:val="0"/>
        <w:spacing w:after="0" w:line="240" w:lineRule="auto"/>
        <w:jc w:val="center"/>
        <w:rPr>
          <w:rFonts w:ascii="Calibri" w:hAnsi="Calibri" w:cs="Calibri"/>
        </w:rPr>
      </w:pP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памятки государственным служащим.</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364C6" w:rsidRDefault="007364C6">
      <w:pPr>
        <w:widowControl w:val="0"/>
        <w:autoSpaceDE w:val="0"/>
        <w:autoSpaceDN w:val="0"/>
        <w:adjustRightInd w:val="0"/>
        <w:spacing w:after="0" w:line="240" w:lineRule="auto"/>
        <w:jc w:val="center"/>
        <w:rPr>
          <w:rFonts w:ascii="Calibri" w:hAnsi="Calibri" w:cs="Calibri"/>
        </w:rPr>
      </w:pPr>
    </w:p>
    <w:p w:rsidR="007364C6" w:rsidRDefault="007364C6">
      <w:pPr>
        <w:widowControl w:val="0"/>
        <w:autoSpaceDE w:val="0"/>
        <w:autoSpaceDN w:val="0"/>
        <w:adjustRightInd w:val="0"/>
        <w:spacing w:after="0" w:line="240" w:lineRule="auto"/>
        <w:jc w:val="center"/>
        <w:rPr>
          <w:rFonts w:ascii="Calibri" w:hAnsi="Calibri" w:cs="Calibri"/>
        </w:rPr>
      </w:pPr>
      <w:r>
        <w:rPr>
          <w:rFonts w:ascii="Calibri" w:hAnsi="Calibri" w:cs="Calibri"/>
        </w:rPr>
        <w:t>ОБЗОР</w:t>
      </w:r>
    </w:p>
    <w:p w:rsidR="007364C6" w:rsidRDefault="007364C6">
      <w:pPr>
        <w:widowControl w:val="0"/>
        <w:autoSpaceDE w:val="0"/>
        <w:autoSpaceDN w:val="0"/>
        <w:adjustRightInd w:val="0"/>
        <w:spacing w:after="0" w:line="240" w:lineRule="auto"/>
        <w:jc w:val="center"/>
        <w:rPr>
          <w:rFonts w:ascii="Calibri" w:hAnsi="Calibri" w:cs="Calibri"/>
        </w:rPr>
      </w:pPr>
      <w:r>
        <w:rPr>
          <w:rFonts w:ascii="Calibri" w:hAnsi="Calibri" w:cs="Calibri"/>
        </w:rPr>
        <w:t>ТИПОВЫХ СИТУАЦИЙ КОНФЛИКТА ИНТЕРЕСОВ НА ГОСУДАРСТВЕННОЙ</w:t>
      </w:r>
    </w:p>
    <w:p w:rsidR="007364C6" w:rsidRDefault="007364C6">
      <w:pPr>
        <w:widowControl w:val="0"/>
        <w:autoSpaceDE w:val="0"/>
        <w:autoSpaceDN w:val="0"/>
        <w:adjustRightInd w:val="0"/>
        <w:spacing w:after="0" w:line="240" w:lineRule="auto"/>
        <w:jc w:val="center"/>
        <w:rPr>
          <w:rFonts w:ascii="Calibri" w:hAnsi="Calibri" w:cs="Calibri"/>
        </w:rPr>
      </w:pPr>
      <w:r>
        <w:rPr>
          <w:rFonts w:ascii="Calibri" w:hAnsi="Calibri" w:cs="Calibri"/>
        </w:rPr>
        <w:t>СЛУЖБЕ РОССИЙСКОЙ ФЕДЕРАЦИИ И ПОРЯДКА ИХ УРЕГУЛИРОВАНИЯ</w:t>
      </w:r>
    </w:p>
    <w:p w:rsidR="007364C6" w:rsidRDefault="007364C6">
      <w:pPr>
        <w:widowControl w:val="0"/>
        <w:autoSpaceDE w:val="0"/>
        <w:autoSpaceDN w:val="0"/>
        <w:adjustRightInd w:val="0"/>
        <w:spacing w:after="0" w:line="240" w:lineRule="auto"/>
        <w:jc w:val="center"/>
        <w:rPr>
          <w:rFonts w:ascii="Calibri" w:hAnsi="Calibri" w:cs="Calibri"/>
        </w:rPr>
      </w:pPr>
    </w:p>
    <w:p w:rsidR="007364C6" w:rsidRDefault="007364C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Введение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 w:history="1">
        <w:r>
          <w:rPr>
            <w:rFonts w:ascii="Calibri" w:hAnsi="Calibri" w:cs="Calibri"/>
            <w:color w:val="0000FF"/>
          </w:rPr>
          <w:t>части 1 статьи 19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w:t>
      </w:r>
      <w:r>
        <w:rPr>
          <w:rFonts w:ascii="Calibri" w:hAnsi="Calibri" w:cs="Calibri"/>
        </w:rPr>
        <w:lastRenderedPageBreak/>
        <w:t>Российской Федерации или Российской Федерации.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7" w:history="1">
        <w:r>
          <w:rPr>
            <w:rFonts w:ascii="Calibri" w:hAnsi="Calibri" w:cs="Calibri"/>
            <w:color w:val="0000FF"/>
          </w:rPr>
          <w:t>частью 3</w:t>
        </w:r>
      </w:hyperlink>
      <w:r>
        <w:rPr>
          <w:rFonts w:ascii="Calibri" w:hAnsi="Calibri" w:cs="Calibri"/>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rFonts w:ascii="Calibri" w:hAnsi="Calibri" w:cs="Calibri"/>
            <w:color w:val="0000FF"/>
          </w:rPr>
          <w:t>пункте 5 части 1 статьи 16</w:t>
        </w:r>
      </w:hyperlink>
      <w:r>
        <w:rPr>
          <w:rFonts w:ascii="Calibri" w:hAnsi="Calibri" w:cs="Calibri"/>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Родители, супруги, дети, братья, сестры, а также братья, сестры, родители и дети супругов, супруги детей.</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ценными бумагами, банковскими вкладами;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 и услуг;</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обязательства и судебные разбирательства;</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бывшим работодателем и трудоустройство после увольнения с государственной службы;</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определении содержания функций государственного управления учитывалось следующее.</w:t>
      </w:r>
    </w:p>
    <w:p w:rsidR="007364C6" w:rsidRDefault="007364C6">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Частью 4 статьи 1</w:t>
        </w:r>
      </w:hyperlink>
      <w:r>
        <w:rPr>
          <w:rFonts w:ascii="Calibri" w:hAnsi="Calibri" w:cs="Calibri"/>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обзора осуществление "функций государственного управления" предполагает, в том числе: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и контроля;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об отсрочке уплаты налогов и сборов;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выдача разрешений на отдельные виды работ и иные действия;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выдача заключений;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 рассмотрение дел об административных правонарушениях, проведение административного расследования;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судебных органах прав и законных интересов Российской Федерации, субъектов Российской Федерации;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rFonts w:ascii="Calibri" w:hAnsi="Calibri" w:cs="Calibri"/>
            <w:color w:val="0000FF"/>
          </w:rPr>
          <w:t>законом</w:t>
        </w:r>
      </w:hyperlink>
      <w:r>
        <w:rPr>
          <w:rFonts w:ascii="Calibri" w:hAnsi="Calibri" w:cs="Calibri"/>
        </w:rPr>
        <w:t xml:space="preserve"> N 273-ФЗ и </w:t>
      </w:r>
      <w:hyperlink r:id="rId12" w:history="1">
        <w:r>
          <w:rPr>
            <w:rFonts w:ascii="Calibri" w:hAnsi="Calibri" w:cs="Calibri"/>
            <w:color w:val="0000FF"/>
          </w:rPr>
          <w:t>статьями 17</w:t>
        </w:r>
      </w:hyperlink>
      <w:r>
        <w:rPr>
          <w:rFonts w:ascii="Calibri" w:hAnsi="Calibri" w:cs="Calibri"/>
        </w:rPr>
        <w:t xml:space="preserve">, </w:t>
      </w:r>
      <w:hyperlink r:id="rId13" w:history="1">
        <w:r>
          <w:rPr>
            <w:rFonts w:ascii="Calibri" w:hAnsi="Calibri" w:cs="Calibri"/>
            <w:color w:val="0000FF"/>
          </w:rPr>
          <w:t>18</w:t>
        </w:r>
      </w:hyperlink>
      <w:r>
        <w:rPr>
          <w:rFonts w:ascii="Calibri" w:hAnsi="Calibri" w:cs="Calibri"/>
        </w:rPr>
        <w:t xml:space="preserve"> и </w:t>
      </w:r>
      <w:hyperlink r:id="rId14" w:history="1">
        <w:r>
          <w:rPr>
            <w:rFonts w:ascii="Calibri" w:hAnsi="Calibri" w:cs="Calibri"/>
            <w:color w:val="0000FF"/>
          </w:rPr>
          <w:t>20</w:t>
        </w:r>
      </w:hyperlink>
      <w:r>
        <w:rPr>
          <w:rFonts w:ascii="Calibri" w:hAnsi="Calibri" w:cs="Calibri"/>
        </w:rPr>
        <w:t xml:space="preserve"> Федерального закона N 79-ФЗ, распространяются на иные виды государственной службы.</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принятием Федерального </w:t>
      </w:r>
      <w:hyperlink r:id="rId15"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rFonts w:ascii="Calibri" w:hAnsi="Calibri" w:cs="Calibri"/>
            <w:color w:val="0000FF"/>
          </w:rPr>
          <w:t>статьей 11</w:t>
        </w:r>
      </w:hyperlink>
      <w:r>
        <w:rPr>
          <w:rFonts w:ascii="Calibri" w:hAnsi="Calibri" w:cs="Calibri"/>
        </w:rPr>
        <w:t xml:space="preserve"> Федерального закона N 273-ФЗ.</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7" w:history="1">
        <w:r>
          <w:rPr>
            <w:rFonts w:ascii="Calibri" w:hAnsi="Calibri" w:cs="Calibri"/>
            <w:color w:val="0000FF"/>
          </w:rPr>
          <w:t>частью 2 статьи 11</w:t>
        </w:r>
      </w:hyperlink>
      <w:r>
        <w:rPr>
          <w:rFonts w:ascii="Calibri" w:hAnsi="Calibri" w:cs="Calibri"/>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w:t>
      </w:r>
      <w:r>
        <w:rPr>
          <w:rFonts w:ascii="Calibri" w:hAnsi="Calibri" w:cs="Calibri"/>
        </w:rPr>
        <w:lastRenderedPageBreak/>
        <w:t>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наряду с изменением должностного или служебного положения гражданского служащего необходимо:</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механизм проверок, предусмотренный </w:t>
      </w:r>
      <w:hyperlink r:id="rId18"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rFonts w:ascii="Calibri" w:hAnsi="Calibri" w:cs="Calibri"/>
            <w:color w:val="0000FF"/>
          </w:rPr>
          <w:t>пунктом 10</w:t>
        </w:r>
      </w:hyperlink>
      <w:r>
        <w:rPr>
          <w:rFonts w:ascii="Calibri" w:hAnsi="Calibri" w:cs="Calibri"/>
        </w:rPr>
        <w:t xml:space="preserve">). В этой связи необходимо учитывать, что </w:t>
      </w:r>
      <w:hyperlink r:id="rId20"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соответствующего представления, предусмотренного </w:t>
      </w:r>
      <w:hyperlink r:id="rId21" w:history="1">
        <w:r>
          <w:rPr>
            <w:rFonts w:ascii="Calibri" w:hAnsi="Calibri" w:cs="Calibri"/>
            <w:color w:val="0000FF"/>
          </w:rPr>
          <w:t>подпунктом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Типовые ситуации конфликта интересов на государственной службе Российской Федерации и порядок их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bookmarkStart w:id="0" w:name="Par77"/>
      <w:bookmarkEnd w:id="0"/>
      <w:r>
        <w:rPr>
          <w:rFonts w:ascii="Calibri" w:hAnsi="Calibri" w:cs="Calibri"/>
        </w:rPr>
        <w:t>1.1.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Комментарий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Конфликт интересов, связанный с выполнением иной оплачиваемой работы</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2.1.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Уведомительный порядок направления государственным служащим представителю </w:t>
      </w:r>
      <w:r>
        <w:rPr>
          <w:rFonts w:ascii="Calibri" w:hAnsi="Calibri" w:cs="Calibri"/>
        </w:rPr>
        <w:lastRenderedPageBreak/>
        <w:t>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Комментарий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 w:history="1">
        <w:r>
          <w:rPr>
            <w:rFonts w:ascii="Calibri" w:hAnsi="Calibri" w:cs="Calibri"/>
            <w:color w:val="0000FF"/>
          </w:rPr>
          <w:t>частью 2 статьи 14</w:t>
        </w:r>
      </w:hyperlink>
      <w:r>
        <w:rPr>
          <w:rFonts w:ascii="Calibri" w:hAnsi="Calibri" w:cs="Calibri"/>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Pr>
            <w:rFonts w:ascii="Calibri" w:hAnsi="Calibri" w:cs="Calibri"/>
            <w:color w:val="0000FF"/>
          </w:rPr>
          <w:t>пункте 1.1</w:t>
        </w:r>
      </w:hyperlink>
      <w:r>
        <w:rPr>
          <w:rFonts w:ascii="Calibri" w:hAnsi="Calibri" w:cs="Calibri"/>
        </w:rPr>
        <w:t xml:space="preserve"> данного обзора. В соответствии с </w:t>
      </w:r>
      <w:hyperlink r:id="rId23" w:history="1">
        <w:r>
          <w:rPr>
            <w:rFonts w:ascii="Calibri" w:hAnsi="Calibri" w:cs="Calibri"/>
            <w:color w:val="0000FF"/>
          </w:rPr>
          <w:t>частью 3 статьи 19</w:t>
        </w:r>
      </w:hyperlink>
      <w:r>
        <w:rPr>
          <w:rFonts w:ascii="Calibri" w:hAnsi="Calibri" w:cs="Calibri"/>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rFonts w:ascii="Calibri" w:hAnsi="Calibri" w:cs="Calibri"/>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rFonts w:ascii="Calibri" w:hAnsi="Calibri" w:cs="Calibri"/>
            <w:color w:val="0000FF"/>
          </w:rPr>
          <w:t>часть 4 статьи 34</w:t>
        </w:r>
      </w:hyperlink>
      <w:r>
        <w:rPr>
          <w:rFonts w:ascii="Calibri" w:hAnsi="Calibri" w:cs="Calibri"/>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bookmarkStart w:id="1" w:name="Par109"/>
      <w:bookmarkEnd w:id="1"/>
      <w:r>
        <w:rPr>
          <w:rFonts w:ascii="Calibri" w:hAnsi="Calibri" w:cs="Calibri"/>
        </w:rPr>
        <w:t>2.2.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предоставляемые организацией, оказывающей платные услуги, связаны с должностными обязанностями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непосредственно участвует в предоставлении услуг организации, получающей платные услуги;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Комментарий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2.3.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w:t>
      </w:r>
      <w:r>
        <w:rPr>
          <w:rFonts w:ascii="Calibri" w:hAnsi="Calibri" w:cs="Calibri"/>
        </w:rPr>
        <w:lastRenderedPageBreak/>
        <w:t>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2.4.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2.5.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 Конфликт интересов, связанный с владением ценными бумагами, банковскими вкладами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3.1.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и/или его родственники владеют ценными бумагами </w:t>
      </w:r>
      <w:r>
        <w:rPr>
          <w:rFonts w:ascii="Calibri" w:hAnsi="Calibri" w:cs="Calibri"/>
        </w:rPr>
        <w:lastRenderedPageBreak/>
        <w:t>организации, в отношении которой государственный служащий осуществляет отдельные функции государственного управления.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Комментарий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данной ситуации необходимо отметить, что отсутствует коллизия норм </w:t>
      </w:r>
      <w:hyperlink r:id="rId25" w:history="1">
        <w:r>
          <w:rPr>
            <w:rFonts w:ascii="Calibri" w:hAnsi="Calibri" w:cs="Calibri"/>
            <w:color w:val="0000FF"/>
          </w:rPr>
          <w:t>статей 11</w:t>
        </w:r>
      </w:hyperlink>
      <w:r>
        <w:rPr>
          <w:rFonts w:ascii="Calibri" w:hAnsi="Calibri" w:cs="Calibri"/>
        </w:rPr>
        <w:t xml:space="preserve"> и </w:t>
      </w:r>
      <w:hyperlink r:id="rId26" w:history="1">
        <w:r>
          <w:rPr>
            <w:rFonts w:ascii="Calibri" w:hAnsi="Calibri" w:cs="Calibri"/>
            <w:color w:val="0000FF"/>
          </w:rPr>
          <w:t>12.3</w:t>
        </w:r>
      </w:hyperlink>
      <w:r>
        <w:rPr>
          <w:rFonts w:ascii="Calibri" w:hAnsi="Calibri" w:cs="Calibri"/>
        </w:rPr>
        <w:t xml:space="preserve"> Федерального закона N 273-ФЗ. </w:t>
      </w:r>
      <w:hyperlink r:id="rId27" w:history="1">
        <w:r>
          <w:rPr>
            <w:rFonts w:ascii="Calibri" w:hAnsi="Calibri" w:cs="Calibri"/>
            <w:color w:val="0000FF"/>
          </w:rPr>
          <w:t>Статья 12.3</w:t>
        </w:r>
      </w:hyperlink>
      <w:r>
        <w:rPr>
          <w:rFonts w:ascii="Calibri" w:hAnsi="Calibri" w:cs="Calibri"/>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rFonts w:ascii="Calibri" w:hAnsi="Calibri" w:cs="Calibri"/>
            <w:color w:val="0000FF"/>
          </w:rPr>
          <w:t>часть 2 статьи 17</w:t>
        </w:r>
      </w:hyperlink>
      <w:r>
        <w:rPr>
          <w:rFonts w:ascii="Calibri" w:hAnsi="Calibri" w:cs="Calibri"/>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29" w:history="1">
        <w:r>
          <w:rPr>
            <w:rFonts w:ascii="Calibri" w:hAnsi="Calibri" w:cs="Calibri"/>
            <w:color w:val="0000FF"/>
          </w:rPr>
          <w:t>статье 11</w:t>
        </w:r>
      </w:hyperlink>
      <w:r>
        <w:rPr>
          <w:rFonts w:ascii="Calibri" w:hAnsi="Calibri" w:cs="Calibri"/>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0" w:history="1">
        <w:r>
          <w:rPr>
            <w:rFonts w:ascii="Calibri" w:hAnsi="Calibri" w:cs="Calibri"/>
            <w:color w:val="0000FF"/>
          </w:rPr>
          <w:t>частей 2</w:t>
        </w:r>
      </w:hyperlink>
      <w:r>
        <w:rPr>
          <w:rFonts w:ascii="Calibri" w:hAnsi="Calibri" w:cs="Calibri"/>
        </w:rPr>
        <w:t xml:space="preserve">, </w:t>
      </w:r>
      <w:hyperlink r:id="rId31" w:history="1">
        <w:r>
          <w:rPr>
            <w:rFonts w:ascii="Calibri" w:hAnsi="Calibri" w:cs="Calibri"/>
            <w:color w:val="0000FF"/>
          </w:rPr>
          <w:t>4</w:t>
        </w:r>
      </w:hyperlink>
      <w:r>
        <w:rPr>
          <w:rFonts w:ascii="Calibri" w:hAnsi="Calibri" w:cs="Calibri"/>
        </w:rPr>
        <w:t xml:space="preserve"> и </w:t>
      </w:r>
      <w:hyperlink r:id="rId32" w:history="1">
        <w:r>
          <w:rPr>
            <w:rFonts w:ascii="Calibri" w:hAnsi="Calibri" w:cs="Calibri"/>
            <w:color w:val="0000FF"/>
          </w:rPr>
          <w:t>6 статьи 11</w:t>
        </w:r>
      </w:hyperlink>
      <w:r>
        <w:rPr>
          <w:rFonts w:ascii="Calibri" w:hAnsi="Calibri" w:cs="Calibri"/>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w:t>
      </w:r>
      <w:r>
        <w:rPr>
          <w:rFonts w:ascii="Calibri" w:hAnsi="Calibri" w:cs="Calibri"/>
        </w:rPr>
        <w:lastRenderedPageBreak/>
        <w:t>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3.2.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 Конфликт интересов, связанный с получением подарков и услуг</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указать государственному служащему, что факт получения подарков влечет конфликт интересов;</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предложить вернуть соответствующий подарок или компенсировать его стоимость;</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Комментарий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подарки от своего непосредственного подчиненного.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 Конфликт интересов, связанный с имущественными обязательствами и судебными разбирательствами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5.1.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5.2.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5.3.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w:t>
      </w:r>
      <w:r>
        <w:rPr>
          <w:rFonts w:ascii="Calibri" w:hAnsi="Calibri" w:cs="Calibri"/>
        </w:rPr>
        <w:lastRenderedPageBreak/>
        <w:t>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5.4.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 Конфликт интересов, связанный с взаимодействием с бывшим работодателем и трудоустройством после увольнения с государственной службы</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6.1.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Комментарий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Тем не менее, следует учитывать, что в соответствии с </w:t>
      </w:r>
      <w:hyperlink r:id="rId33" w:history="1">
        <w:r>
          <w:rPr>
            <w:rFonts w:ascii="Calibri" w:hAnsi="Calibri" w:cs="Calibri"/>
            <w:color w:val="0000FF"/>
          </w:rPr>
          <w:t>пунктом 5 части 1 статьи 18</w:t>
        </w:r>
      </w:hyperlink>
      <w:r>
        <w:rPr>
          <w:rFonts w:ascii="Calibri" w:hAnsi="Calibri" w:cs="Calibri"/>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6.2.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 Ситуации, связанные с явным нарушением государственным служащим установленных запретов</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7.1.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пунктом 11 части 1 статьи 17</w:t>
        </w:r>
      </w:hyperlink>
      <w:r>
        <w:rPr>
          <w:rFonts w:ascii="Calibri" w:hAnsi="Calibri" w:cs="Calibri"/>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7.2.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Комментарий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ситуация в целом аналогична ситуации, рассмотренной в </w:t>
      </w:r>
      <w:hyperlink w:anchor="Par109" w:history="1">
        <w:r>
          <w:rPr>
            <w:rFonts w:ascii="Calibri" w:hAnsi="Calibri" w:cs="Calibri"/>
            <w:color w:val="0000FF"/>
          </w:rPr>
          <w:t>пункте 2.2</w:t>
        </w:r>
      </w:hyperlink>
      <w:r>
        <w:rPr>
          <w:rFonts w:ascii="Calibri" w:hAnsi="Calibri" w:cs="Calibri"/>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7.3.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выполняет иную оплачиваемую работу в организациях, финансируемых иностранными государствами.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пунктом 17 части 1 статьи 17</w:t>
        </w:r>
      </w:hyperlink>
      <w:r>
        <w:rPr>
          <w:rFonts w:ascii="Calibri" w:hAnsi="Calibri" w:cs="Calibri"/>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7.4. Описание ситуации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Меры предотвращения и урегулирования</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w:t>
      </w:r>
      <w:r>
        <w:rPr>
          <w:rFonts w:ascii="Calibri" w:hAnsi="Calibri" w:cs="Calibri"/>
        </w:rPr>
        <w:lastRenderedPageBreak/>
        <w:t>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7364C6" w:rsidRDefault="007364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autoSpaceDE w:val="0"/>
        <w:autoSpaceDN w:val="0"/>
        <w:adjustRightInd w:val="0"/>
        <w:spacing w:after="0" w:line="240" w:lineRule="auto"/>
        <w:ind w:firstLine="540"/>
        <w:jc w:val="both"/>
        <w:rPr>
          <w:rFonts w:ascii="Calibri" w:hAnsi="Calibri" w:cs="Calibri"/>
        </w:rPr>
      </w:pPr>
    </w:p>
    <w:p w:rsidR="007364C6" w:rsidRDefault="007364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661B" w:rsidRDefault="0013661B">
      <w:bookmarkStart w:id="2" w:name="_GoBack"/>
      <w:bookmarkEnd w:id="2"/>
    </w:p>
    <w:sectPr w:rsidR="0013661B" w:rsidSect="0085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C6"/>
    <w:rsid w:val="0013661B"/>
    <w:rsid w:val="0073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23F8C17B40EC257241A84E9C6D9B17425EFEB138491CAA4D67C7BC7114B5B7073F9427BB0M" TargetMode="External"/><Relationship Id="rId13" Type="http://schemas.openxmlformats.org/officeDocument/2006/relationships/hyperlink" Target="consultantplus://offline/ref=99C23F8C17B40EC257241A84E9C6D9B17425EFEB138491CAA4D67C7BC7114B5B7073F940B0F0AC7474BAM" TargetMode="External"/><Relationship Id="rId18" Type="http://schemas.openxmlformats.org/officeDocument/2006/relationships/hyperlink" Target="consultantplus://offline/ref=99C23F8C17B40EC257241A84E9C6D9B17425ECEB1E8491CAA4D67C7BC7114B5B7073F940B0F0AD7074B6M" TargetMode="External"/><Relationship Id="rId26" Type="http://schemas.openxmlformats.org/officeDocument/2006/relationships/hyperlink" Target="consultantplus://offline/ref=99C23F8C17B40EC257241A84E9C6D9B17425EEEA168491CAA4D67C7BC7114B5B7073F9447BB4M" TargetMode="External"/><Relationship Id="rId3" Type="http://schemas.openxmlformats.org/officeDocument/2006/relationships/settings" Target="settings.xml"/><Relationship Id="rId21" Type="http://schemas.openxmlformats.org/officeDocument/2006/relationships/hyperlink" Target="consultantplus://offline/ref=99C23F8C17B40EC257241A84E9C6D9B17425ECEB1E8791CAA4D67C7BC7114B5B7073F940B0F0AD7B74B4M" TargetMode="External"/><Relationship Id="rId34" Type="http://schemas.openxmlformats.org/officeDocument/2006/relationships/hyperlink" Target="consultantplus://offline/ref=99C23F8C17B40EC257241A84E9C6D9B17425EFEB138491CAA4D67C7BC7114B5B7073F940B0F0AC7574BAM" TargetMode="External"/><Relationship Id="rId7" Type="http://schemas.openxmlformats.org/officeDocument/2006/relationships/hyperlink" Target="consultantplus://offline/ref=99C23F8C17B40EC257241A84E9C6D9B17425EFEB138491CAA4D67C7BC7114B5B7073F940B0F0AC7A74BAM" TargetMode="External"/><Relationship Id="rId12" Type="http://schemas.openxmlformats.org/officeDocument/2006/relationships/hyperlink" Target="consultantplus://offline/ref=99C23F8C17B40EC257241A84E9C6D9B17425EFEB138491CAA4D67C7BC7114B5B7073F940B0F0AC7674B7M" TargetMode="External"/><Relationship Id="rId17" Type="http://schemas.openxmlformats.org/officeDocument/2006/relationships/hyperlink" Target="consultantplus://offline/ref=99C23F8C17B40EC257241A84E9C6D9B17425EEEA168491CAA4D67C7BC7114B5B7073F940B0F0AD7A74BAM" TargetMode="External"/><Relationship Id="rId25" Type="http://schemas.openxmlformats.org/officeDocument/2006/relationships/hyperlink" Target="consultantplus://offline/ref=99C23F8C17B40EC257241A84E9C6D9B17425EEEA168491CAA4D67C7BC7114B5B7073F940B0F0AD7A74B4M" TargetMode="External"/><Relationship Id="rId33" Type="http://schemas.openxmlformats.org/officeDocument/2006/relationships/hyperlink" Target="consultantplus://offline/ref=99C23F8C17B40EC257241A84E9C6D9B17425EFEB138491CAA4D67C7BC7114B5B7073F940B0F0AC7B74B6M" TargetMode="External"/><Relationship Id="rId2" Type="http://schemas.microsoft.com/office/2007/relationships/stylesWithEffects" Target="stylesWithEffects.xml"/><Relationship Id="rId16" Type="http://schemas.openxmlformats.org/officeDocument/2006/relationships/hyperlink" Target="consultantplus://offline/ref=99C23F8C17B40EC257241A84E9C6D9B17425EEEA168491CAA4D67C7BC7114B5B7073F940B0F0AD7A74B4M" TargetMode="External"/><Relationship Id="rId20" Type="http://schemas.openxmlformats.org/officeDocument/2006/relationships/hyperlink" Target="consultantplus://offline/ref=99C23F8C17B40EC257241A84E9C6D9B17425EFEB138491CAA4D67C7BC7114B5B7073F9477BB7M" TargetMode="External"/><Relationship Id="rId29" Type="http://schemas.openxmlformats.org/officeDocument/2006/relationships/hyperlink" Target="consultantplus://offline/ref=99C23F8C17B40EC257241A84E9C6D9B17425EEEA168491CAA4D67C7BC7114B5B7073F940B0F0AD7A74B4M" TargetMode="External"/><Relationship Id="rId1" Type="http://schemas.openxmlformats.org/officeDocument/2006/relationships/styles" Target="styles.xml"/><Relationship Id="rId6" Type="http://schemas.openxmlformats.org/officeDocument/2006/relationships/hyperlink" Target="consultantplus://offline/ref=99C23F8C17B40EC257241A84E9C6D9B17425EFEB138491CAA4D67C7BC7114B5B7073F940B0F0AC7A74B4M" TargetMode="External"/><Relationship Id="rId11" Type="http://schemas.openxmlformats.org/officeDocument/2006/relationships/hyperlink" Target="consultantplus://offline/ref=99C23F8C17B40EC257241A84E9C6D9B17425EEEA168491CAA4D67C7BC771B1M" TargetMode="External"/><Relationship Id="rId24" Type="http://schemas.openxmlformats.org/officeDocument/2006/relationships/hyperlink" Target="consultantplus://offline/ref=99C23F8C17B40EC257241A84E9C6D9B17425EEEA168A91CAA4D67C7BC7114B5B7073F940B0F0A97074BBM" TargetMode="External"/><Relationship Id="rId32" Type="http://schemas.openxmlformats.org/officeDocument/2006/relationships/hyperlink" Target="consultantplus://offline/ref=99C23F8C17B40EC257241A84E9C6D9B17425EEEA168491CAA4D67C7BC7114B5B7073F940B0F0AC7374B0M" TargetMode="External"/><Relationship Id="rId37" Type="http://schemas.openxmlformats.org/officeDocument/2006/relationships/theme" Target="theme/theme1.xml"/><Relationship Id="rId5" Type="http://schemas.openxmlformats.org/officeDocument/2006/relationships/hyperlink" Target="consultantplus://offline/ref=99C23F8C17B40EC257241A84E9C6D9B17425EEEA168491CAA4D67C7BC7114B5B7073F940B0F0AD7A74B6M" TargetMode="External"/><Relationship Id="rId15" Type="http://schemas.openxmlformats.org/officeDocument/2006/relationships/hyperlink" Target="consultantplus://offline/ref=99C23F8C17B40EC257241A84E9C6D9B17423E9E01F8091CAA4D67C7BC771B1M" TargetMode="External"/><Relationship Id="rId23" Type="http://schemas.openxmlformats.org/officeDocument/2006/relationships/hyperlink" Target="consultantplus://offline/ref=99C23F8C17B40EC257241A84E9C6D9B17425EFEB138491CAA4D67C7BC7114B5B7073F940B0F0AC7A74BAM" TargetMode="External"/><Relationship Id="rId28" Type="http://schemas.openxmlformats.org/officeDocument/2006/relationships/hyperlink" Target="consultantplus://offline/ref=99C23F8C17B40EC257241A84E9C6D9B17425EFEB138491CAA4D67C7BC7114B5B7073F9427BB4M" TargetMode="External"/><Relationship Id="rId36" Type="http://schemas.openxmlformats.org/officeDocument/2006/relationships/fontTable" Target="fontTable.xml"/><Relationship Id="rId10" Type="http://schemas.openxmlformats.org/officeDocument/2006/relationships/hyperlink" Target="consultantplus://offline/ref=99C23F8C17B40EC257241A84E9C6D9B17422EAEF168B91CAA4D67C7BC771B1M" TargetMode="External"/><Relationship Id="rId19" Type="http://schemas.openxmlformats.org/officeDocument/2006/relationships/hyperlink" Target="consultantplus://offline/ref=99C23F8C17B40EC257241A84E9C6D9B17425ECEB1E8491CAA4D67C7BC7114B5B7073F940B0F0AC7074B6M" TargetMode="External"/><Relationship Id="rId31" Type="http://schemas.openxmlformats.org/officeDocument/2006/relationships/hyperlink" Target="consultantplus://offline/ref=99C23F8C17B40EC257241A84E9C6D9B17425EEEA168491CAA4D67C7BC7114B5B7073F940B0F0AC7374B2M" TargetMode="External"/><Relationship Id="rId4" Type="http://schemas.openxmlformats.org/officeDocument/2006/relationships/webSettings" Target="webSettings.xml"/><Relationship Id="rId9" Type="http://schemas.openxmlformats.org/officeDocument/2006/relationships/hyperlink" Target="consultantplus://offline/ref=99C23F8C17B40EC257241A84E9C6D9B17425EEEA168491CAA4D67C7BC7114B5B7073F974B7M" TargetMode="External"/><Relationship Id="rId14" Type="http://schemas.openxmlformats.org/officeDocument/2006/relationships/hyperlink" Target="consultantplus://offline/ref=99C23F8C17B40EC257241A84E9C6D9B17425EFEB138491CAA4D67C7BC7114B5B7073F940B0F0A57174B3M" TargetMode="External"/><Relationship Id="rId22" Type="http://schemas.openxmlformats.org/officeDocument/2006/relationships/hyperlink" Target="consultantplus://offline/ref=99C23F8C17B40EC257241A84E9C6D9B17425EFEB138491CAA4D67C7BC7114B5B7073F940B0F0AC7174B1M" TargetMode="External"/><Relationship Id="rId27" Type="http://schemas.openxmlformats.org/officeDocument/2006/relationships/hyperlink" Target="consultantplus://offline/ref=99C23F8C17B40EC257241A84E9C6D9B17425EEEA168491CAA4D67C7BC7114B5B7073F9447BB4M" TargetMode="External"/><Relationship Id="rId30" Type="http://schemas.openxmlformats.org/officeDocument/2006/relationships/hyperlink" Target="consultantplus://offline/ref=99C23F8C17B40EC257241A84E9C6D9B17425EEEA168491CAA4D67C7BC7114B5B7073F940B0F0AD7A74BAM" TargetMode="External"/><Relationship Id="rId35" Type="http://schemas.openxmlformats.org/officeDocument/2006/relationships/hyperlink" Target="consultantplus://offline/ref=99C23F8C17B40EC257241A84E9C6D9B17425EFEB138491CAA4D67C7BC7114B5B7073F974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8873</Words>
  <Characters>50578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59333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artemiev</dc:creator>
  <cp:keywords/>
  <dc:description/>
  <cp:lastModifiedBy>artemiev</cp:lastModifiedBy>
  <cp:revision>1</cp:revision>
  <dcterms:created xsi:type="dcterms:W3CDTF">2013-07-09T12:01:00Z</dcterms:created>
  <dcterms:modified xsi:type="dcterms:W3CDTF">2013-07-09T12:02:00Z</dcterms:modified>
</cp:coreProperties>
</file>