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</w:t>
      </w:r>
      <w:r w:rsidR="00CE1D7E">
        <w:rPr>
          <w:sz w:val="18"/>
          <w:szCs w:val="18"/>
        </w:rPr>
        <w:t>8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337AD1" w:rsidRDefault="00463CA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 xml:space="preserve">об оценке регулирующего воздействия проекта </w:t>
      </w:r>
      <w:r w:rsidR="000C1E65" w:rsidRPr="00337AD1">
        <w:rPr>
          <w:b/>
          <w:sz w:val="28"/>
          <w:szCs w:val="28"/>
        </w:rPr>
        <w:t>постановления Правительства</w:t>
      </w:r>
      <w:r w:rsidR="00D31717" w:rsidRPr="00337AD1">
        <w:rPr>
          <w:b/>
          <w:sz w:val="28"/>
          <w:szCs w:val="28"/>
        </w:rPr>
        <w:t xml:space="preserve"> Ульяновской области «</w:t>
      </w:r>
      <w:r w:rsidR="00B61BC7">
        <w:rPr>
          <w:b/>
          <w:sz w:val="28"/>
          <w:szCs w:val="28"/>
        </w:rPr>
        <w:t>О внесении изменений</w:t>
      </w:r>
    </w:p>
    <w:p w:rsidR="0092077C" w:rsidRPr="0008494D" w:rsidRDefault="00337AD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>в постановление Правительства Ул</w:t>
      </w:r>
      <w:r w:rsidR="00B74F0C">
        <w:rPr>
          <w:b/>
          <w:sz w:val="28"/>
          <w:szCs w:val="28"/>
        </w:rPr>
        <w:t>ьяновской области</w:t>
      </w:r>
    </w:p>
    <w:p w:rsidR="002D00A1" w:rsidRPr="00337AD1" w:rsidRDefault="00B61BC7" w:rsidP="0092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340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FB340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FB3406">
        <w:rPr>
          <w:b/>
          <w:sz w:val="28"/>
          <w:szCs w:val="28"/>
        </w:rPr>
        <w:t>0</w:t>
      </w:r>
      <w:r w:rsidR="0092077C">
        <w:rPr>
          <w:b/>
          <w:sz w:val="28"/>
          <w:szCs w:val="28"/>
        </w:rPr>
        <w:t xml:space="preserve"> № </w:t>
      </w:r>
      <w:r w:rsidR="00FB3406">
        <w:rPr>
          <w:b/>
          <w:sz w:val="28"/>
          <w:szCs w:val="28"/>
        </w:rPr>
        <w:t>403</w:t>
      </w:r>
      <w:r w:rsidR="0092077C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A7402E" w:rsidRDefault="00A7402E" w:rsidP="00463CA1">
      <w:pPr>
        <w:jc w:val="center"/>
        <w:rPr>
          <w:b/>
          <w:sz w:val="28"/>
          <w:szCs w:val="28"/>
        </w:rPr>
      </w:pPr>
    </w:p>
    <w:p w:rsidR="00596E4D" w:rsidRDefault="00596E4D" w:rsidP="004A7F66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>
        <w:rPr>
          <w:sz w:val="28"/>
          <w:szCs w:val="28"/>
        </w:rPr>
        <w:br/>
      </w:r>
      <w:r w:rsidRPr="008140AD">
        <w:rPr>
          <w:sz w:val="28"/>
          <w:szCs w:val="28"/>
        </w:rPr>
        <w:t>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</w:t>
      </w:r>
      <w:proofErr w:type="gramEnd"/>
      <w:r w:rsidR="001956FB" w:rsidRPr="001956FB">
        <w:rPr>
          <w:sz w:val="28"/>
          <w:szCs w:val="28"/>
        </w:rPr>
        <w:t xml:space="preserve">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A7402E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7C17E5" w:rsidRPr="007C17E5">
        <w:rPr>
          <w:sz w:val="28"/>
          <w:szCs w:val="28"/>
        </w:rPr>
        <w:t xml:space="preserve">О внесении </w:t>
      </w:r>
      <w:r w:rsidR="007C17E5" w:rsidRPr="0092077C">
        <w:rPr>
          <w:sz w:val="28"/>
          <w:szCs w:val="28"/>
        </w:rPr>
        <w:t xml:space="preserve">изменений </w:t>
      </w:r>
      <w:r w:rsidR="00337AD1" w:rsidRPr="0092077C">
        <w:rPr>
          <w:sz w:val="28"/>
          <w:szCs w:val="28"/>
        </w:rPr>
        <w:t xml:space="preserve">в постановление Правительства Ульяновской области от </w:t>
      </w:r>
      <w:r w:rsidR="00FB3406">
        <w:rPr>
          <w:sz w:val="28"/>
          <w:szCs w:val="28"/>
        </w:rPr>
        <w:t>18</w:t>
      </w:r>
      <w:r w:rsidR="00337AD1" w:rsidRPr="0092077C">
        <w:rPr>
          <w:sz w:val="28"/>
          <w:szCs w:val="28"/>
        </w:rPr>
        <w:t>.</w:t>
      </w:r>
      <w:r w:rsidR="00FB3406">
        <w:rPr>
          <w:sz w:val="28"/>
          <w:szCs w:val="28"/>
        </w:rPr>
        <w:t>11</w:t>
      </w:r>
      <w:r w:rsidR="00337AD1" w:rsidRPr="0092077C">
        <w:rPr>
          <w:sz w:val="28"/>
          <w:szCs w:val="28"/>
        </w:rPr>
        <w:t>.201</w:t>
      </w:r>
      <w:r w:rsidR="00FB3406">
        <w:rPr>
          <w:sz w:val="28"/>
          <w:szCs w:val="28"/>
        </w:rPr>
        <w:t>0</w:t>
      </w:r>
      <w:r w:rsidR="00337AD1" w:rsidRPr="0092077C">
        <w:rPr>
          <w:sz w:val="28"/>
          <w:szCs w:val="28"/>
        </w:rPr>
        <w:t xml:space="preserve"> № </w:t>
      </w:r>
      <w:r w:rsidR="00FB3406">
        <w:rPr>
          <w:sz w:val="28"/>
          <w:szCs w:val="28"/>
        </w:rPr>
        <w:t>403</w:t>
      </w:r>
      <w:r w:rsidR="00337AD1" w:rsidRPr="0092077C">
        <w:rPr>
          <w:sz w:val="28"/>
          <w:szCs w:val="28"/>
        </w:rPr>
        <w:t>-П</w:t>
      </w:r>
      <w:r w:rsidR="00FD1383">
        <w:rPr>
          <w:sz w:val="28"/>
          <w:szCs w:val="28"/>
        </w:rPr>
        <w:t>»</w:t>
      </w:r>
      <w:r w:rsidR="00337AD1" w:rsidRPr="0092077C">
        <w:rPr>
          <w:sz w:val="28"/>
          <w:szCs w:val="28"/>
        </w:rPr>
        <w:t xml:space="preserve"> </w:t>
      </w:r>
      <w:r w:rsidR="009F3715" w:rsidRPr="0092077C">
        <w:rPr>
          <w:sz w:val="28"/>
          <w:szCs w:val="28"/>
        </w:rPr>
        <w:t>(</w:t>
      </w:r>
      <w:r w:rsidR="009F3715" w:rsidRPr="008140AD">
        <w:rPr>
          <w:sz w:val="28"/>
          <w:szCs w:val="28"/>
        </w:rPr>
        <w:t>далее – проект акта)</w:t>
      </w:r>
      <w:r w:rsidRPr="008140AD">
        <w:rPr>
          <w:sz w:val="28"/>
          <w:szCs w:val="28"/>
        </w:rPr>
        <w:t>, подготовленный</w:t>
      </w:r>
      <w:proofErr w:type="gramEnd"/>
      <w:r w:rsidRPr="008140AD">
        <w:rPr>
          <w:sz w:val="28"/>
          <w:szCs w:val="28"/>
        </w:rPr>
        <w:t xml:space="preserve">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FB3406">
        <w:rPr>
          <w:sz w:val="28"/>
          <w:szCs w:val="28"/>
        </w:rPr>
        <w:t>развития конкуренции и  экономики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Default="00A7402E" w:rsidP="004A7F66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95DDA" w:rsidRDefault="00795DDA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предлагается внесение изменений в </w:t>
      </w:r>
      <w:r w:rsidRPr="0059524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9524D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softHyphen/>
      </w:r>
      <w:r w:rsidRPr="0059524D">
        <w:rPr>
          <w:sz w:val="28"/>
          <w:szCs w:val="28"/>
        </w:rPr>
        <w:t xml:space="preserve">ства Ульяновской области </w:t>
      </w:r>
      <w:r w:rsidR="00FB3406">
        <w:rPr>
          <w:sz w:val="28"/>
          <w:szCs w:val="28"/>
        </w:rPr>
        <w:t>18</w:t>
      </w:r>
      <w:r w:rsidRPr="004D1270">
        <w:rPr>
          <w:sz w:val="28"/>
          <w:szCs w:val="28"/>
        </w:rPr>
        <w:t>.</w:t>
      </w:r>
      <w:r w:rsidR="00FB3406">
        <w:rPr>
          <w:sz w:val="28"/>
          <w:szCs w:val="28"/>
        </w:rPr>
        <w:t>11</w:t>
      </w:r>
      <w:r w:rsidRPr="004D1270">
        <w:rPr>
          <w:sz w:val="28"/>
          <w:szCs w:val="28"/>
        </w:rPr>
        <w:t>.201</w:t>
      </w:r>
      <w:r w:rsidR="00FB3406">
        <w:rPr>
          <w:sz w:val="28"/>
          <w:szCs w:val="28"/>
        </w:rPr>
        <w:t>0</w:t>
      </w:r>
      <w:r w:rsidRPr="004D1270">
        <w:rPr>
          <w:sz w:val="28"/>
          <w:szCs w:val="28"/>
        </w:rPr>
        <w:t xml:space="preserve"> № </w:t>
      </w:r>
      <w:r w:rsidR="00FB3406">
        <w:rPr>
          <w:sz w:val="28"/>
          <w:szCs w:val="28"/>
        </w:rPr>
        <w:t>403</w:t>
      </w:r>
      <w:r w:rsidRPr="004D1270">
        <w:rPr>
          <w:sz w:val="28"/>
          <w:szCs w:val="28"/>
        </w:rPr>
        <w:t xml:space="preserve">-П </w:t>
      </w:r>
      <w:r w:rsidRPr="0059524D">
        <w:rPr>
          <w:sz w:val="28"/>
          <w:szCs w:val="28"/>
        </w:rPr>
        <w:t>«</w:t>
      </w:r>
      <w:r w:rsidR="00FB3406">
        <w:rPr>
          <w:rFonts w:eastAsiaTheme="minorHAnsi"/>
          <w:sz w:val="28"/>
          <w:szCs w:val="28"/>
          <w:lang w:eastAsia="en-US"/>
        </w:rPr>
        <w:t>О ежегодном областном конкурсе «Инвестор года</w:t>
      </w:r>
      <w:r w:rsidRPr="005952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5DDA" w:rsidRPr="001B0A7C" w:rsidRDefault="00B86652" w:rsidP="00795DD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</w:t>
      </w:r>
      <w:r w:rsidR="00795DDA" w:rsidRPr="0059524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="00795DDA" w:rsidRPr="0059524D">
        <w:rPr>
          <w:sz w:val="28"/>
          <w:szCs w:val="28"/>
        </w:rPr>
        <w:t xml:space="preserve"> на приведение </w:t>
      </w:r>
      <w:r w:rsidR="00FB3406">
        <w:rPr>
          <w:sz w:val="28"/>
          <w:szCs w:val="28"/>
        </w:rPr>
        <w:t>Положения о проведении ежегодного областного конкурса «Инвестор года»</w:t>
      </w:r>
      <w:r w:rsidR="00795DDA">
        <w:rPr>
          <w:sz w:val="28"/>
          <w:szCs w:val="28"/>
        </w:rPr>
        <w:t xml:space="preserve">, утверждённого </w:t>
      </w:r>
      <w:r w:rsidR="00795DDA" w:rsidRPr="0059524D">
        <w:rPr>
          <w:sz w:val="28"/>
          <w:szCs w:val="28"/>
        </w:rPr>
        <w:t>постановлени</w:t>
      </w:r>
      <w:r w:rsidR="00EE563F">
        <w:rPr>
          <w:sz w:val="28"/>
          <w:szCs w:val="28"/>
        </w:rPr>
        <w:t>ем</w:t>
      </w:r>
      <w:r w:rsidR="00795DDA" w:rsidRPr="0059524D">
        <w:rPr>
          <w:sz w:val="28"/>
          <w:szCs w:val="28"/>
        </w:rPr>
        <w:t xml:space="preserve"> Правитель</w:t>
      </w:r>
      <w:r w:rsidR="00795DDA">
        <w:rPr>
          <w:sz w:val="28"/>
          <w:szCs w:val="28"/>
        </w:rPr>
        <w:softHyphen/>
      </w:r>
      <w:r w:rsidR="00795DDA" w:rsidRPr="0059524D">
        <w:rPr>
          <w:sz w:val="28"/>
          <w:szCs w:val="28"/>
        </w:rPr>
        <w:t xml:space="preserve">ства Ульяновской области </w:t>
      </w:r>
      <w:r w:rsidR="00FB3406">
        <w:rPr>
          <w:sz w:val="28"/>
          <w:szCs w:val="28"/>
        </w:rPr>
        <w:t>18</w:t>
      </w:r>
      <w:r w:rsidR="00795DDA" w:rsidRPr="004D1270">
        <w:rPr>
          <w:sz w:val="28"/>
          <w:szCs w:val="28"/>
        </w:rPr>
        <w:t>.</w:t>
      </w:r>
      <w:r w:rsidR="00FB3406">
        <w:rPr>
          <w:sz w:val="28"/>
          <w:szCs w:val="28"/>
        </w:rPr>
        <w:t>11</w:t>
      </w:r>
      <w:r w:rsidR="00795DDA" w:rsidRPr="004D1270">
        <w:rPr>
          <w:sz w:val="28"/>
          <w:szCs w:val="28"/>
        </w:rPr>
        <w:t>.201</w:t>
      </w:r>
      <w:r w:rsidR="00FB3406">
        <w:rPr>
          <w:sz w:val="28"/>
          <w:szCs w:val="28"/>
        </w:rPr>
        <w:t>0</w:t>
      </w:r>
      <w:r w:rsidR="00795DDA" w:rsidRPr="004D1270">
        <w:rPr>
          <w:sz w:val="28"/>
          <w:szCs w:val="28"/>
        </w:rPr>
        <w:t xml:space="preserve"> №</w:t>
      </w:r>
      <w:r w:rsidR="00FB3406">
        <w:rPr>
          <w:sz w:val="28"/>
          <w:szCs w:val="28"/>
        </w:rPr>
        <w:t> 403</w:t>
      </w:r>
      <w:r w:rsidR="00795DDA" w:rsidRPr="004D1270">
        <w:rPr>
          <w:sz w:val="28"/>
          <w:szCs w:val="28"/>
        </w:rPr>
        <w:t>-П</w:t>
      </w:r>
      <w:r w:rsidR="00795D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(далее – Положение)</w:t>
      </w:r>
      <w:r w:rsidR="00795DDA">
        <w:rPr>
          <w:sz w:val="28"/>
          <w:szCs w:val="28"/>
        </w:rPr>
        <w:t xml:space="preserve"> </w:t>
      </w:r>
      <w:r w:rsidR="00795DDA" w:rsidRPr="001B0A7C">
        <w:rPr>
          <w:sz w:val="28"/>
          <w:szCs w:val="28"/>
        </w:rPr>
        <w:t xml:space="preserve">в соответствие с отдельными формулировками </w:t>
      </w:r>
      <w:r w:rsidR="00677CCD" w:rsidRPr="001B0A7C">
        <w:rPr>
          <w:sz w:val="28"/>
          <w:szCs w:val="28"/>
        </w:rPr>
        <w:t>федерального законодательства</w:t>
      </w:r>
      <w:r w:rsidR="00795DDA" w:rsidRPr="001B0A7C">
        <w:rPr>
          <w:sz w:val="28"/>
          <w:szCs w:val="28"/>
        </w:rPr>
        <w:t>.</w:t>
      </w:r>
    </w:p>
    <w:p w:rsidR="00677CCD" w:rsidRDefault="00795DDA" w:rsidP="00677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</w:t>
      </w:r>
      <w:r w:rsidRPr="003F3782">
        <w:rPr>
          <w:sz w:val="28"/>
          <w:szCs w:val="28"/>
        </w:rPr>
        <w:t xml:space="preserve"> </w:t>
      </w:r>
      <w:r w:rsidR="00677CCD">
        <w:rPr>
          <w:sz w:val="28"/>
          <w:szCs w:val="28"/>
        </w:rPr>
        <w:t>предусматривается:</w:t>
      </w:r>
    </w:p>
    <w:p w:rsidR="00795DDA" w:rsidRDefault="00677CCD" w:rsidP="00795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5DD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795DDA">
        <w:rPr>
          <w:sz w:val="28"/>
          <w:szCs w:val="28"/>
        </w:rPr>
        <w:t xml:space="preserve"> </w:t>
      </w:r>
      <w:r w:rsidR="00795DDA" w:rsidRPr="00C71624">
        <w:rPr>
          <w:rFonts w:eastAsiaTheme="minorHAnsi"/>
          <w:sz w:val="28"/>
          <w:szCs w:val="28"/>
        </w:rPr>
        <w:t>формулировк</w:t>
      </w:r>
      <w:r>
        <w:rPr>
          <w:rFonts w:eastAsiaTheme="minorHAnsi"/>
          <w:sz w:val="28"/>
          <w:szCs w:val="28"/>
        </w:rPr>
        <w:t>и</w:t>
      </w:r>
      <w:r w:rsidR="00795DDA" w:rsidRPr="00C71624">
        <w:rPr>
          <w:rFonts w:eastAsiaTheme="minorHAnsi"/>
          <w:sz w:val="28"/>
          <w:szCs w:val="28"/>
        </w:rPr>
        <w:t xml:space="preserve"> </w:t>
      </w:r>
      <w:r w:rsidR="00FB3406">
        <w:rPr>
          <w:rFonts w:eastAsiaTheme="minorHAnsi"/>
          <w:sz w:val="28"/>
          <w:szCs w:val="28"/>
        </w:rPr>
        <w:t>критери</w:t>
      </w:r>
      <w:r>
        <w:rPr>
          <w:rFonts w:eastAsiaTheme="minorHAnsi"/>
          <w:sz w:val="28"/>
          <w:szCs w:val="28"/>
        </w:rPr>
        <w:t>я</w:t>
      </w:r>
      <w:r w:rsidR="00FB3406">
        <w:rPr>
          <w:rFonts w:eastAsiaTheme="minorHAnsi"/>
          <w:sz w:val="28"/>
          <w:szCs w:val="28"/>
        </w:rPr>
        <w:t>, характеризующ</w:t>
      </w:r>
      <w:r>
        <w:rPr>
          <w:rFonts w:eastAsiaTheme="minorHAnsi"/>
          <w:sz w:val="28"/>
          <w:szCs w:val="28"/>
        </w:rPr>
        <w:t>его</w:t>
      </w:r>
      <w:r w:rsidR="00FB3406">
        <w:rPr>
          <w:rFonts w:eastAsiaTheme="minorHAnsi"/>
          <w:sz w:val="28"/>
          <w:szCs w:val="28"/>
        </w:rPr>
        <w:t xml:space="preserve"> эффективность реализации инвестиционных проектов</w:t>
      </w:r>
      <w:r w:rsidR="003B6A71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вложений»;</w:t>
      </w:r>
    </w:p>
    <w:p w:rsidR="00B93088" w:rsidRPr="0092077C" w:rsidRDefault="00B93088" w:rsidP="000C657C">
      <w:pPr>
        <w:ind w:firstLine="720"/>
        <w:jc w:val="both"/>
        <w:rPr>
          <w:sz w:val="28"/>
          <w:szCs w:val="28"/>
        </w:rPr>
      </w:pPr>
      <w:r w:rsidRPr="0092077C">
        <w:rPr>
          <w:sz w:val="28"/>
          <w:szCs w:val="28"/>
        </w:rPr>
        <w:t>2)</w:t>
      </w:r>
      <w:r w:rsidR="000C657C" w:rsidRPr="0092077C">
        <w:rPr>
          <w:sz w:val="28"/>
          <w:szCs w:val="28"/>
        </w:rPr>
        <w:t> </w:t>
      </w:r>
      <w:r w:rsidR="00677CCD">
        <w:rPr>
          <w:sz w:val="28"/>
          <w:szCs w:val="28"/>
          <w:lang w:eastAsia="en-US"/>
        </w:rPr>
        <w:t>корректировка формулировки критерия, оценивающего размер месячной начисленной заработной платы работников организации-участника конкурса</w:t>
      </w:r>
      <w:r w:rsidR="003B6A71">
        <w:rPr>
          <w:sz w:val="28"/>
          <w:szCs w:val="28"/>
          <w:lang w:eastAsia="en-US"/>
        </w:rPr>
        <w:t>,</w:t>
      </w:r>
      <w:r w:rsidR="00677CCD">
        <w:rPr>
          <w:sz w:val="28"/>
          <w:szCs w:val="28"/>
        </w:rPr>
        <w:t xml:space="preserve"> в соответствии со статьёй 209 Трудового кодекса Российской Федерации</w:t>
      </w:r>
      <w:r w:rsidRPr="0092077C">
        <w:rPr>
          <w:sz w:val="28"/>
          <w:szCs w:val="28"/>
        </w:rPr>
        <w:t>;</w:t>
      </w:r>
    </w:p>
    <w:p w:rsidR="000C657C" w:rsidRPr="0092077C" w:rsidRDefault="00B93088" w:rsidP="000C657C">
      <w:pPr>
        <w:ind w:firstLine="720"/>
        <w:jc w:val="both"/>
        <w:rPr>
          <w:sz w:val="28"/>
          <w:szCs w:val="28"/>
        </w:rPr>
      </w:pPr>
      <w:r w:rsidRPr="0092077C">
        <w:rPr>
          <w:sz w:val="28"/>
          <w:szCs w:val="28"/>
        </w:rPr>
        <w:t>3)</w:t>
      </w:r>
      <w:r w:rsidR="000C657C" w:rsidRPr="0092077C">
        <w:rPr>
          <w:sz w:val="28"/>
          <w:szCs w:val="28"/>
        </w:rPr>
        <w:t> </w:t>
      </w:r>
      <w:r w:rsidR="00677CCD">
        <w:rPr>
          <w:sz w:val="28"/>
          <w:szCs w:val="28"/>
        </w:rPr>
        <w:t>уточнение формулировки критерия, оценивающего наличие документации территориального планирования</w:t>
      </w:r>
      <w:r w:rsidR="003B6A71">
        <w:rPr>
          <w:sz w:val="28"/>
          <w:szCs w:val="28"/>
        </w:rPr>
        <w:t>,</w:t>
      </w:r>
      <w:r w:rsidR="00677CCD">
        <w:rPr>
          <w:sz w:val="28"/>
          <w:szCs w:val="28"/>
        </w:rPr>
        <w:t xml:space="preserve"> в соответствии с отдельными положениями Градостроительного кодекса Российской Федерации</w:t>
      </w:r>
      <w:r w:rsidR="00065465" w:rsidRPr="0092077C">
        <w:rPr>
          <w:sz w:val="28"/>
          <w:szCs w:val="28"/>
        </w:rPr>
        <w:t>;</w:t>
      </w:r>
    </w:p>
    <w:p w:rsidR="00C440C8" w:rsidRDefault="000C657C" w:rsidP="00B379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77C">
        <w:rPr>
          <w:sz w:val="28"/>
          <w:szCs w:val="28"/>
        </w:rPr>
        <w:t>4) </w:t>
      </w:r>
      <w:r w:rsidR="00C440C8">
        <w:rPr>
          <w:sz w:val="28"/>
          <w:szCs w:val="28"/>
        </w:rPr>
        <w:t>приведен</w:t>
      </w:r>
      <w:r w:rsidR="003B1E75">
        <w:rPr>
          <w:sz w:val="28"/>
          <w:szCs w:val="28"/>
        </w:rPr>
        <w:t>ие в соответствие с отдельными положениями Бюджетного кодекса Российской Федерации формулировок критерий, оценивающих муниципальные образования Ульяновской области по специальной номинации «Муниципальное образование с благоприятным инвестиционным климатом»;</w:t>
      </w:r>
      <w:r w:rsidR="00C440C8">
        <w:rPr>
          <w:sz w:val="28"/>
          <w:szCs w:val="28"/>
        </w:rPr>
        <w:t xml:space="preserve"> </w:t>
      </w:r>
      <w:r w:rsidRPr="0092077C">
        <w:rPr>
          <w:sz w:val="28"/>
          <w:szCs w:val="28"/>
        </w:rPr>
        <w:t> </w:t>
      </w:r>
    </w:p>
    <w:p w:rsidR="00065465" w:rsidRPr="0092077C" w:rsidRDefault="00C440C8" w:rsidP="00B379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797A">
        <w:rPr>
          <w:sz w:val="28"/>
          <w:szCs w:val="28"/>
        </w:rPr>
        <w:t xml:space="preserve">изложение </w:t>
      </w:r>
      <w:r w:rsidR="00A17607">
        <w:rPr>
          <w:sz w:val="28"/>
          <w:szCs w:val="28"/>
        </w:rPr>
        <w:t xml:space="preserve">в новой редакции </w:t>
      </w:r>
      <w:r w:rsidR="00B3797A">
        <w:rPr>
          <w:sz w:val="28"/>
          <w:szCs w:val="28"/>
        </w:rPr>
        <w:t>приложения к Положению (Информационная карта инвестиционного проекта).</w:t>
      </w:r>
    </w:p>
    <w:p w:rsidR="00A17607" w:rsidRDefault="00A17607" w:rsidP="00A17607">
      <w:pPr>
        <w:ind w:firstLine="720"/>
        <w:jc w:val="both"/>
        <w:rPr>
          <w:sz w:val="28"/>
          <w:szCs w:val="28"/>
        </w:rPr>
      </w:pPr>
      <w:r w:rsidRPr="00BC1C1D">
        <w:rPr>
          <w:sz w:val="28"/>
          <w:szCs w:val="28"/>
        </w:rPr>
        <w:t>По мнению разработчика проекта акта, необходимость установления переходного периода или отсрочки введения предлагаемого регулирования отсутствует</w:t>
      </w:r>
      <w:r>
        <w:rPr>
          <w:sz w:val="28"/>
          <w:szCs w:val="28"/>
        </w:rPr>
        <w:t>.</w:t>
      </w:r>
      <w:r w:rsidRPr="00BC1C1D">
        <w:rPr>
          <w:sz w:val="28"/>
          <w:szCs w:val="28"/>
        </w:rPr>
        <w:t xml:space="preserve"> </w:t>
      </w:r>
    </w:p>
    <w:p w:rsidR="00A17607" w:rsidRDefault="00A17607" w:rsidP="00A17607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A17607" w:rsidRDefault="00A17607" w:rsidP="00085355">
      <w:pPr>
        <w:ind w:firstLine="720"/>
        <w:jc w:val="both"/>
        <w:rPr>
          <w:b/>
          <w:sz w:val="28"/>
          <w:szCs w:val="28"/>
        </w:rPr>
      </w:pPr>
    </w:p>
    <w:p w:rsidR="00463CA1" w:rsidRPr="006965CE" w:rsidRDefault="00463CA1" w:rsidP="00085355">
      <w:pPr>
        <w:ind w:firstLine="720"/>
        <w:jc w:val="both"/>
        <w:rPr>
          <w:b/>
          <w:sz w:val="28"/>
          <w:szCs w:val="28"/>
        </w:rPr>
      </w:pPr>
      <w:r w:rsidRPr="006965CE">
        <w:rPr>
          <w:b/>
          <w:sz w:val="28"/>
          <w:szCs w:val="28"/>
        </w:rPr>
        <w:t>2</w:t>
      </w:r>
      <w:r w:rsidRPr="006965CE">
        <w:rPr>
          <w:b/>
        </w:rPr>
        <w:t>.</w:t>
      </w:r>
      <w:r w:rsidRPr="006965CE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E563F" w:rsidRPr="00EE563F" w:rsidRDefault="00EE563F" w:rsidP="00EE563F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524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9524D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softHyphen/>
      </w:r>
      <w:r w:rsidRPr="0059524D">
        <w:rPr>
          <w:sz w:val="28"/>
          <w:szCs w:val="28"/>
        </w:rPr>
        <w:t xml:space="preserve">ства Ульяновской области </w:t>
      </w:r>
      <w:r w:rsidR="00CF0551">
        <w:rPr>
          <w:sz w:val="28"/>
          <w:szCs w:val="28"/>
        </w:rPr>
        <w:t>18</w:t>
      </w:r>
      <w:r w:rsidR="00CF0551" w:rsidRPr="004D1270">
        <w:rPr>
          <w:sz w:val="28"/>
          <w:szCs w:val="28"/>
        </w:rPr>
        <w:t>.</w:t>
      </w:r>
      <w:r w:rsidR="00CF0551">
        <w:rPr>
          <w:sz w:val="28"/>
          <w:szCs w:val="28"/>
        </w:rPr>
        <w:t>11</w:t>
      </w:r>
      <w:r w:rsidR="00CF0551" w:rsidRPr="004D1270">
        <w:rPr>
          <w:sz w:val="28"/>
          <w:szCs w:val="28"/>
        </w:rPr>
        <w:t>.201</w:t>
      </w:r>
      <w:r w:rsidR="00CF0551">
        <w:rPr>
          <w:sz w:val="28"/>
          <w:szCs w:val="28"/>
        </w:rPr>
        <w:t>0</w:t>
      </w:r>
      <w:r w:rsidR="00CF0551" w:rsidRPr="004D1270">
        <w:rPr>
          <w:sz w:val="28"/>
          <w:szCs w:val="28"/>
        </w:rPr>
        <w:t xml:space="preserve"> № </w:t>
      </w:r>
      <w:r w:rsidR="00CF0551">
        <w:rPr>
          <w:sz w:val="28"/>
          <w:szCs w:val="28"/>
        </w:rPr>
        <w:t>403</w:t>
      </w:r>
      <w:r w:rsidR="00CF0551" w:rsidRPr="004D1270">
        <w:rPr>
          <w:sz w:val="28"/>
          <w:szCs w:val="28"/>
        </w:rPr>
        <w:t xml:space="preserve">-П </w:t>
      </w:r>
      <w:r w:rsidR="00CF0551" w:rsidRPr="0059524D">
        <w:rPr>
          <w:sz w:val="28"/>
          <w:szCs w:val="28"/>
        </w:rPr>
        <w:t>«</w:t>
      </w:r>
      <w:r w:rsidR="00CF0551">
        <w:rPr>
          <w:rFonts w:eastAsiaTheme="minorHAnsi"/>
          <w:sz w:val="28"/>
          <w:szCs w:val="28"/>
          <w:lang w:eastAsia="en-US"/>
        </w:rPr>
        <w:t>О ежегодном областном конкурсе «Инвестор года</w:t>
      </w:r>
      <w:r w:rsidR="00CF0551" w:rsidRPr="0059524D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7202DF">
        <w:rPr>
          <w:sz w:val="28"/>
          <w:szCs w:val="28"/>
          <w:shd w:val="clear" w:color="auto" w:fill="FFFFFF"/>
        </w:rPr>
        <w:t xml:space="preserve">соответствует </w:t>
      </w:r>
      <w:r>
        <w:rPr>
          <w:sz w:val="28"/>
          <w:szCs w:val="28"/>
        </w:rPr>
        <w:t xml:space="preserve">отдельным </w:t>
      </w:r>
      <w:r w:rsidR="00C62A6C">
        <w:rPr>
          <w:sz w:val="28"/>
          <w:szCs w:val="28"/>
        </w:rPr>
        <w:t xml:space="preserve">положениям </w:t>
      </w:r>
      <w:r w:rsidR="00BF4091">
        <w:rPr>
          <w:bCs/>
          <w:kern w:val="36"/>
          <w:sz w:val="28"/>
          <w:szCs w:val="28"/>
        </w:rPr>
        <w:t>Федерального закона от 25.02.1999 № 39-ФЗ «Об инвестиционной деятельности в Российской Федерации», Бюджетного кодекса Российской Федерации, Трудового кодекса Российской Федерации и Градостроительного кодекса Российской Федерации</w:t>
      </w:r>
      <w:r w:rsidRPr="00BF7CE9">
        <w:rPr>
          <w:sz w:val="28"/>
          <w:szCs w:val="28"/>
          <w:shd w:val="clear" w:color="auto" w:fill="FFFFFF"/>
        </w:rPr>
        <w:t>.</w:t>
      </w:r>
    </w:p>
    <w:p w:rsidR="00E05903" w:rsidRDefault="00EE563F" w:rsidP="00BF409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BF4091">
        <w:rPr>
          <w:rFonts w:eastAsiaTheme="minorHAnsi"/>
          <w:sz w:val="28"/>
          <w:szCs w:val="28"/>
          <w:lang w:eastAsia="en-US"/>
        </w:rPr>
        <w:t>мнению</w:t>
      </w:r>
      <w:r>
        <w:rPr>
          <w:rFonts w:eastAsiaTheme="minorHAnsi"/>
          <w:sz w:val="28"/>
          <w:szCs w:val="28"/>
          <w:lang w:eastAsia="en-US"/>
        </w:rPr>
        <w:t xml:space="preserve"> разработчика акта</w:t>
      </w:r>
      <w:r w:rsidR="006533F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4091">
        <w:rPr>
          <w:rFonts w:eastAsiaTheme="minorHAnsi"/>
          <w:sz w:val="28"/>
          <w:szCs w:val="28"/>
          <w:lang w:eastAsia="en-US"/>
        </w:rPr>
        <w:t>несоответствие отдельных положений и отдельных формулировок Положения о проведении конкурса «Инвестор года» требованиям федерального законодательства создаст препятствия правового характера при подач</w:t>
      </w:r>
      <w:r w:rsidR="003B6A71">
        <w:rPr>
          <w:rFonts w:eastAsiaTheme="minorHAnsi"/>
          <w:sz w:val="28"/>
          <w:szCs w:val="28"/>
          <w:lang w:eastAsia="en-US"/>
        </w:rPr>
        <w:t>е</w:t>
      </w:r>
      <w:r w:rsidR="00BF4091">
        <w:rPr>
          <w:rFonts w:eastAsiaTheme="minorHAnsi"/>
          <w:sz w:val="28"/>
          <w:szCs w:val="28"/>
          <w:lang w:eastAsia="en-US"/>
        </w:rPr>
        <w:t xml:space="preserve"> организациями и муниципальными образованиями заявлений на участие в данном конкурсе.</w:t>
      </w:r>
    </w:p>
    <w:p w:rsidR="002A41BD" w:rsidRPr="00674C90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C90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674C90">
        <w:rPr>
          <w:sz w:val="28"/>
          <w:szCs w:val="28"/>
        </w:rPr>
        <w:t xml:space="preserve">проблемы устранения противоречия отдельных положений </w:t>
      </w:r>
      <w:r w:rsidR="00516872">
        <w:rPr>
          <w:sz w:val="28"/>
          <w:szCs w:val="28"/>
        </w:rPr>
        <w:t>п</w:t>
      </w:r>
      <w:r w:rsidR="00516872" w:rsidRPr="0059524D">
        <w:rPr>
          <w:sz w:val="28"/>
          <w:szCs w:val="28"/>
        </w:rPr>
        <w:t>остановлени</w:t>
      </w:r>
      <w:r w:rsidR="00516872">
        <w:rPr>
          <w:sz w:val="28"/>
          <w:szCs w:val="28"/>
        </w:rPr>
        <w:t>я</w:t>
      </w:r>
      <w:r w:rsidR="00516872" w:rsidRPr="0059524D">
        <w:rPr>
          <w:sz w:val="28"/>
          <w:szCs w:val="28"/>
        </w:rPr>
        <w:t xml:space="preserve"> Правитель</w:t>
      </w:r>
      <w:r w:rsidR="00516872">
        <w:rPr>
          <w:sz w:val="28"/>
          <w:szCs w:val="28"/>
        </w:rPr>
        <w:softHyphen/>
      </w:r>
      <w:r w:rsidR="00516872" w:rsidRPr="0059524D">
        <w:rPr>
          <w:sz w:val="28"/>
          <w:szCs w:val="28"/>
        </w:rPr>
        <w:t>ства Ульяновской области</w:t>
      </w:r>
      <w:proofErr w:type="gramEnd"/>
      <w:r w:rsidR="00516872" w:rsidRPr="0059524D">
        <w:rPr>
          <w:sz w:val="28"/>
          <w:szCs w:val="28"/>
        </w:rPr>
        <w:t xml:space="preserve"> </w:t>
      </w:r>
      <w:r w:rsidR="00516872">
        <w:rPr>
          <w:sz w:val="28"/>
          <w:szCs w:val="28"/>
        </w:rPr>
        <w:t>18</w:t>
      </w:r>
      <w:r w:rsidR="00516872" w:rsidRPr="004D1270">
        <w:rPr>
          <w:sz w:val="28"/>
          <w:szCs w:val="28"/>
        </w:rPr>
        <w:t>.</w:t>
      </w:r>
      <w:r w:rsidR="00516872">
        <w:rPr>
          <w:sz w:val="28"/>
          <w:szCs w:val="28"/>
        </w:rPr>
        <w:t>11</w:t>
      </w:r>
      <w:r w:rsidR="00516872" w:rsidRPr="004D1270">
        <w:rPr>
          <w:sz w:val="28"/>
          <w:szCs w:val="28"/>
        </w:rPr>
        <w:t>.201</w:t>
      </w:r>
      <w:r w:rsidR="00516872">
        <w:rPr>
          <w:sz w:val="28"/>
          <w:szCs w:val="28"/>
        </w:rPr>
        <w:t>0</w:t>
      </w:r>
      <w:r w:rsidR="00516872" w:rsidRPr="004D1270">
        <w:rPr>
          <w:sz w:val="28"/>
          <w:szCs w:val="28"/>
        </w:rPr>
        <w:t xml:space="preserve"> № </w:t>
      </w:r>
      <w:r w:rsidR="00516872">
        <w:rPr>
          <w:sz w:val="28"/>
          <w:szCs w:val="28"/>
        </w:rPr>
        <w:t>403</w:t>
      </w:r>
      <w:r w:rsidR="00516872" w:rsidRPr="004D1270">
        <w:rPr>
          <w:sz w:val="28"/>
          <w:szCs w:val="28"/>
        </w:rPr>
        <w:t xml:space="preserve">-П </w:t>
      </w:r>
      <w:r w:rsidR="00516872" w:rsidRPr="0059524D">
        <w:rPr>
          <w:sz w:val="28"/>
          <w:szCs w:val="28"/>
        </w:rPr>
        <w:t>«</w:t>
      </w:r>
      <w:r w:rsidR="00516872">
        <w:rPr>
          <w:rFonts w:eastAsiaTheme="minorHAnsi"/>
          <w:sz w:val="28"/>
          <w:szCs w:val="28"/>
          <w:lang w:eastAsia="en-US"/>
        </w:rPr>
        <w:t>О ежегодном областном конкурсе «Инвестор года</w:t>
      </w:r>
      <w:r w:rsidR="00516872" w:rsidRPr="0059524D">
        <w:rPr>
          <w:sz w:val="28"/>
          <w:szCs w:val="28"/>
        </w:rPr>
        <w:t>»</w:t>
      </w:r>
      <w:r w:rsidRPr="00674C90">
        <w:rPr>
          <w:sz w:val="28"/>
          <w:szCs w:val="28"/>
        </w:rPr>
        <w:t xml:space="preserve"> нормам федерального законодательства в сфере </w:t>
      </w:r>
      <w:r w:rsidR="00516872">
        <w:rPr>
          <w:sz w:val="28"/>
          <w:szCs w:val="28"/>
        </w:rPr>
        <w:t>инвестиционной деятельности</w:t>
      </w:r>
      <w:r w:rsidRPr="00674C90">
        <w:rPr>
          <w:sz w:val="28"/>
          <w:szCs w:val="28"/>
        </w:rPr>
        <w:t>.</w:t>
      </w:r>
    </w:p>
    <w:p w:rsidR="004473E0" w:rsidRPr="006965CE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965CE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1B4C0A" w:rsidRDefault="00DC2055" w:rsidP="001B4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D7E">
        <w:rPr>
          <w:sz w:val="28"/>
          <w:szCs w:val="28"/>
        </w:rPr>
        <w:t>По мнению разработчика акта, основной целью разработки предл</w:t>
      </w:r>
      <w:r w:rsidR="001B4C0A">
        <w:rPr>
          <w:sz w:val="28"/>
          <w:szCs w:val="28"/>
        </w:rPr>
        <w:t>агаемого регулирования является</w:t>
      </w:r>
      <w:r w:rsidR="001B4C0A" w:rsidRPr="00CE1D7E">
        <w:rPr>
          <w:sz w:val="28"/>
          <w:szCs w:val="28"/>
        </w:rPr>
        <w:t xml:space="preserve"> приве</w:t>
      </w:r>
      <w:r w:rsidR="001B4C0A">
        <w:rPr>
          <w:sz w:val="28"/>
          <w:szCs w:val="28"/>
        </w:rPr>
        <w:t>дение действующего</w:t>
      </w:r>
      <w:r w:rsidR="001B4C0A" w:rsidRPr="00CE1D7E">
        <w:rPr>
          <w:sz w:val="28"/>
          <w:szCs w:val="28"/>
        </w:rPr>
        <w:t xml:space="preserve"> региональн</w:t>
      </w:r>
      <w:r w:rsidR="001B4C0A">
        <w:rPr>
          <w:sz w:val="28"/>
          <w:szCs w:val="28"/>
        </w:rPr>
        <w:t>ого</w:t>
      </w:r>
      <w:r w:rsidR="001B4C0A" w:rsidRPr="00CE1D7E">
        <w:rPr>
          <w:sz w:val="28"/>
          <w:szCs w:val="28"/>
        </w:rPr>
        <w:t xml:space="preserve"> </w:t>
      </w:r>
      <w:r w:rsidR="00B86652">
        <w:rPr>
          <w:sz w:val="28"/>
          <w:szCs w:val="28"/>
        </w:rPr>
        <w:t>П</w:t>
      </w:r>
      <w:r w:rsidR="003B6A71">
        <w:rPr>
          <w:sz w:val="28"/>
          <w:szCs w:val="28"/>
        </w:rPr>
        <w:t>оложения</w:t>
      </w:r>
      <w:r w:rsidR="001B4C0A" w:rsidRPr="00CE1D7E">
        <w:rPr>
          <w:sz w:val="28"/>
          <w:szCs w:val="28"/>
        </w:rPr>
        <w:t xml:space="preserve"> в соответствие с </w:t>
      </w:r>
      <w:r w:rsidR="001B4C0A">
        <w:rPr>
          <w:sz w:val="28"/>
          <w:szCs w:val="28"/>
        </w:rPr>
        <w:t>федеральным законодательством, а именно:</w:t>
      </w:r>
    </w:p>
    <w:p w:rsidR="001B4C0A" w:rsidRPr="0081657F" w:rsidRDefault="001B4C0A" w:rsidP="001B4C0A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</w:t>
      </w:r>
      <w:r w:rsidRPr="0081657F">
        <w:rPr>
          <w:sz w:val="28"/>
          <w:szCs w:val="28"/>
          <w:shd w:val="clear" w:color="auto" w:fill="FFFFFF"/>
        </w:rPr>
        <w:t>Бюджетны</w:t>
      </w:r>
      <w:r>
        <w:rPr>
          <w:sz w:val="28"/>
          <w:szCs w:val="28"/>
          <w:shd w:val="clear" w:color="auto" w:fill="FFFFFF"/>
        </w:rPr>
        <w:t>м</w:t>
      </w:r>
      <w:r w:rsidRPr="0081657F">
        <w:rPr>
          <w:sz w:val="28"/>
          <w:szCs w:val="28"/>
          <w:shd w:val="clear" w:color="auto" w:fill="FFFFFF"/>
        </w:rPr>
        <w:t xml:space="preserve"> кодекс</w:t>
      </w:r>
      <w:r>
        <w:rPr>
          <w:sz w:val="28"/>
          <w:szCs w:val="28"/>
          <w:shd w:val="clear" w:color="auto" w:fill="FFFFFF"/>
        </w:rPr>
        <w:t>ом</w:t>
      </w:r>
      <w:r w:rsidRPr="0081657F">
        <w:rPr>
          <w:sz w:val="28"/>
          <w:szCs w:val="28"/>
          <w:shd w:val="clear" w:color="auto" w:fill="FFFFFF"/>
        </w:rPr>
        <w:t xml:space="preserve"> Российской Федерации;</w:t>
      </w:r>
    </w:p>
    <w:p w:rsidR="001B4C0A" w:rsidRPr="001B0E55" w:rsidRDefault="001B4C0A" w:rsidP="001B4C0A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</w:t>
      </w:r>
      <w:r w:rsidR="001B0E55">
        <w:rPr>
          <w:sz w:val="28"/>
          <w:szCs w:val="28"/>
        </w:rPr>
        <w:t>Трудовым</w:t>
      </w:r>
      <w:r w:rsidRPr="008165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1657F">
        <w:rPr>
          <w:sz w:val="28"/>
          <w:szCs w:val="28"/>
        </w:rPr>
        <w:t xml:space="preserve"> Российской Федерации</w:t>
      </w:r>
      <w:r w:rsidR="001B0E55">
        <w:rPr>
          <w:sz w:val="28"/>
          <w:szCs w:val="28"/>
        </w:rPr>
        <w:t xml:space="preserve"> (статья 209)</w:t>
      </w:r>
      <w:r w:rsidRPr="0081657F">
        <w:rPr>
          <w:sz w:val="28"/>
          <w:szCs w:val="28"/>
        </w:rPr>
        <w:t xml:space="preserve">; </w:t>
      </w:r>
    </w:p>
    <w:p w:rsidR="001B0E55" w:rsidRPr="0081657F" w:rsidRDefault="001B0E55" w:rsidP="001B4C0A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 Градостроительным кодексом Российской Федерации;</w:t>
      </w:r>
    </w:p>
    <w:p w:rsidR="001B4C0A" w:rsidRPr="0081657F" w:rsidRDefault="001B4C0A" w:rsidP="001B4C0A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1657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165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1657F">
        <w:rPr>
          <w:sz w:val="28"/>
          <w:szCs w:val="28"/>
        </w:rPr>
        <w:t xml:space="preserve"> от 2</w:t>
      </w:r>
      <w:r w:rsidR="001B0E55">
        <w:rPr>
          <w:sz w:val="28"/>
          <w:szCs w:val="28"/>
        </w:rPr>
        <w:t>5</w:t>
      </w:r>
      <w:r w:rsidRPr="0081657F">
        <w:rPr>
          <w:sz w:val="28"/>
          <w:szCs w:val="28"/>
        </w:rPr>
        <w:t>.0</w:t>
      </w:r>
      <w:r w:rsidR="001B0E55">
        <w:rPr>
          <w:sz w:val="28"/>
          <w:szCs w:val="28"/>
        </w:rPr>
        <w:t>2</w:t>
      </w:r>
      <w:r w:rsidRPr="0081657F">
        <w:rPr>
          <w:sz w:val="28"/>
          <w:szCs w:val="28"/>
        </w:rPr>
        <w:t>.</w:t>
      </w:r>
      <w:r w:rsidR="001B0E55">
        <w:rPr>
          <w:sz w:val="28"/>
          <w:szCs w:val="28"/>
        </w:rPr>
        <w:t>1999</w:t>
      </w:r>
      <w:r w:rsidRPr="0081657F">
        <w:rPr>
          <w:sz w:val="28"/>
          <w:szCs w:val="28"/>
        </w:rPr>
        <w:t xml:space="preserve"> № </w:t>
      </w:r>
      <w:r w:rsidR="001B0E55">
        <w:rPr>
          <w:sz w:val="28"/>
          <w:szCs w:val="28"/>
        </w:rPr>
        <w:t>39</w:t>
      </w:r>
      <w:r w:rsidRPr="0081657F">
        <w:rPr>
          <w:sz w:val="28"/>
          <w:szCs w:val="28"/>
        </w:rPr>
        <w:t xml:space="preserve">-ФЗ «Об </w:t>
      </w:r>
      <w:r w:rsidR="001B0E55">
        <w:rPr>
          <w:sz w:val="28"/>
          <w:szCs w:val="28"/>
        </w:rPr>
        <w:t>инвестиционной деятельности в Российской Федерации, осуществляемой в форме капитальных вложений».</w:t>
      </w:r>
    </w:p>
    <w:p w:rsidR="00394715" w:rsidRPr="00CE1D7E" w:rsidRDefault="00394715" w:rsidP="00394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D7E">
        <w:rPr>
          <w:sz w:val="28"/>
          <w:szCs w:val="28"/>
        </w:rPr>
        <w:t xml:space="preserve">Таким образом, принятие проекта акта будет способствовать </w:t>
      </w:r>
      <w:r w:rsidR="00E836D3">
        <w:rPr>
          <w:sz w:val="28"/>
          <w:szCs w:val="28"/>
        </w:rPr>
        <w:t>соверше</w:t>
      </w:r>
      <w:r w:rsidR="001B0E55">
        <w:rPr>
          <w:sz w:val="28"/>
          <w:szCs w:val="28"/>
        </w:rPr>
        <w:t>нствованию действующего Положения о проведении конкурса  «</w:t>
      </w:r>
      <w:r w:rsidR="006369DE">
        <w:rPr>
          <w:sz w:val="28"/>
          <w:szCs w:val="28"/>
        </w:rPr>
        <w:t>И</w:t>
      </w:r>
      <w:r w:rsidR="001B0E55">
        <w:rPr>
          <w:sz w:val="28"/>
          <w:szCs w:val="28"/>
        </w:rPr>
        <w:t xml:space="preserve">нвестор года» </w:t>
      </w:r>
      <w:r w:rsidR="00E836D3">
        <w:rPr>
          <w:sz w:val="28"/>
          <w:szCs w:val="28"/>
        </w:rPr>
        <w:t xml:space="preserve">и </w:t>
      </w:r>
      <w:r w:rsidRPr="00CE1D7E">
        <w:rPr>
          <w:sz w:val="28"/>
          <w:szCs w:val="28"/>
        </w:rPr>
        <w:t xml:space="preserve">приведению </w:t>
      </w:r>
      <w:r w:rsidR="00E836D3">
        <w:rPr>
          <w:sz w:val="28"/>
          <w:szCs w:val="28"/>
        </w:rPr>
        <w:t xml:space="preserve">его </w:t>
      </w:r>
      <w:r w:rsidRPr="00CE1D7E">
        <w:rPr>
          <w:sz w:val="28"/>
          <w:szCs w:val="28"/>
        </w:rPr>
        <w:t>в соответстви</w:t>
      </w:r>
      <w:r w:rsidR="000C657C" w:rsidRPr="00CE1D7E">
        <w:rPr>
          <w:sz w:val="28"/>
          <w:szCs w:val="28"/>
        </w:rPr>
        <w:t>е</w:t>
      </w:r>
      <w:r w:rsidRPr="00CE1D7E">
        <w:rPr>
          <w:sz w:val="28"/>
          <w:szCs w:val="28"/>
        </w:rPr>
        <w:t xml:space="preserve"> с требованиями федерального законодательства.</w:t>
      </w:r>
    </w:p>
    <w:p w:rsidR="00D41F17" w:rsidRPr="00F61256" w:rsidRDefault="00D41F17" w:rsidP="007D7310">
      <w:pPr>
        <w:ind w:firstLine="708"/>
        <w:jc w:val="both"/>
        <w:rPr>
          <w:b/>
          <w:sz w:val="28"/>
          <w:szCs w:val="28"/>
          <w:highlight w:val="yellow"/>
        </w:rPr>
      </w:pPr>
    </w:p>
    <w:p w:rsidR="007D7310" w:rsidRPr="006965CE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6965CE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6965CE">
        <w:rPr>
          <w:sz w:val="28"/>
          <w:szCs w:val="28"/>
        </w:rPr>
        <w:t>.</w:t>
      </w:r>
    </w:p>
    <w:p w:rsidR="002840F1" w:rsidRPr="002840F1" w:rsidRDefault="002840F1" w:rsidP="002840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F1">
        <w:rPr>
          <w:sz w:val="28"/>
          <w:szCs w:val="28"/>
        </w:rPr>
        <w:t xml:space="preserve">Федеральные нормативные правовые акты, регулирующие вопросы </w:t>
      </w:r>
      <w:r w:rsidR="00450FBA">
        <w:rPr>
          <w:sz w:val="28"/>
          <w:szCs w:val="28"/>
        </w:rPr>
        <w:t>инвестиционной деятельности</w:t>
      </w:r>
      <w:r w:rsidRPr="002840F1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</w:t>
      </w:r>
      <w:r w:rsidR="000A3514">
        <w:rPr>
          <w:sz w:val="28"/>
          <w:szCs w:val="28"/>
        </w:rPr>
        <w:t xml:space="preserve">в соответствие </w:t>
      </w:r>
      <w:r w:rsidRPr="002840F1">
        <w:rPr>
          <w:sz w:val="28"/>
          <w:szCs w:val="28"/>
        </w:rPr>
        <w:t xml:space="preserve">с федеральным законодательством </w:t>
      </w:r>
      <w:r w:rsidR="000A3514">
        <w:rPr>
          <w:sz w:val="28"/>
          <w:szCs w:val="28"/>
        </w:rPr>
        <w:t xml:space="preserve">является </w:t>
      </w:r>
      <w:r w:rsidRPr="002840F1">
        <w:rPr>
          <w:sz w:val="28"/>
          <w:szCs w:val="28"/>
        </w:rPr>
        <w:t>обязательн</w:t>
      </w:r>
      <w:r w:rsidR="000A3514">
        <w:rPr>
          <w:sz w:val="28"/>
          <w:szCs w:val="28"/>
        </w:rPr>
        <w:t>ым</w:t>
      </w:r>
      <w:r w:rsidRPr="002840F1">
        <w:rPr>
          <w:sz w:val="28"/>
          <w:szCs w:val="28"/>
        </w:rPr>
        <w:t xml:space="preserve"> для всех субъектов Российской Федерации.</w:t>
      </w:r>
    </w:p>
    <w:p w:rsidR="00394715" w:rsidRDefault="00D60F27" w:rsidP="001D4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A7C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B0A7C">
        <w:rPr>
          <w:sz w:val="28"/>
          <w:szCs w:val="28"/>
        </w:rPr>
        <w:t>инвестиционной деятельности</w:t>
      </w:r>
      <w:r w:rsidR="00D41F17" w:rsidRPr="001B0A7C">
        <w:rPr>
          <w:sz w:val="28"/>
          <w:szCs w:val="28"/>
        </w:rPr>
        <w:t xml:space="preserve">, установлено, что в </w:t>
      </w:r>
      <w:r w:rsidR="001B0A7C">
        <w:rPr>
          <w:sz w:val="28"/>
          <w:szCs w:val="28"/>
        </w:rPr>
        <w:t>отдельных</w:t>
      </w:r>
      <w:r w:rsidR="00D41F17" w:rsidRPr="001B0A7C">
        <w:rPr>
          <w:sz w:val="28"/>
          <w:szCs w:val="28"/>
        </w:rPr>
        <w:t xml:space="preserve"> субъект</w:t>
      </w:r>
      <w:r w:rsidR="001B0A7C">
        <w:rPr>
          <w:sz w:val="28"/>
          <w:szCs w:val="28"/>
        </w:rPr>
        <w:t>ах</w:t>
      </w:r>
      <w:r w:rsidR="00D41F17" w:rsidRPr="001B0A7C">
        <w:rPr>
          <w:sz w:val="28"/>
          <w:szCs w:val="28"/>
        </w:rPr>
        <w:t xml:space="preserve"> </w:t>
      </w:r>
      <w:r w:rsidR="000C657C" w:rsidRPr="001B0A7C">
        <w:rPr>
          <w:sz w:val="28"/>
          <w:szCs w:val="28"/>
        </w:rPr>
        <w:t>Российской Федерации</w:t>
      </w:r>
      <w:r w:rsidR="00D41F17" w:rsidRPr="001B0A7C">
        <w:rPr>
          <w:sz w:val="28"/>
          <w:szCs w:val="28"/>
        </w:rPr>
        <w:t xml:space="preserve"> действуют </w:t>
      </w:r>
      <w:r w:rsidR="001B0A7C">
        <w:rPr>
          <w:sz w:val="28"/>
          <w:szCs w:val="28"/>
        </w:rPr>
        <w:t>положения о проведении конкурсов для инвесторов</w:t>
      </w:r>
      <w:r w:rsidR="001D49EB">
        <w:rPr>
          <w:sz w:val="28"/>
          <w:szCs w:val="28"/>
        </w:rPr>
        <w:t xml:space="preserve"> в целях повышения инвестиционной привлекательности региона, стимулирования деятельности инвесторов</w:t>
      </w:r>
      <w:r w:rsidR="001B0A7C">
        <w:rPr>
          <w:sz w:val="28"/>
          <w:szCs w:val="28"/>
        </w:rPr>
        <w:t>, однако данные положения имеют свои особенности</w:t>
      </w:r>
      <w:r w:rsidR="00282BCF">
        <w:rPr>
          <w:sz w:val="28"/>
          <w:szCs w:val="28"/>
        </w:rPr>
        <w:t>:</w:t>
      </w:r>
    </w:p>
    <w:p w:rsidR="00515962" w:rsidRDefault="00515962" w:rsidP="0051596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1B0A7C" w:rsidRPr="00515962" w:rsidRDefault="00515962" w:rsidP="0051596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 w:rsidRPr="00881AE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B0A7C" w:rsidRPr="001B0A7C" w:rsidTr="00F9392D">
        <w:tc>
          <w:tcPr>
            <w:tcW w:w="4077" w:type="dxa"/>
          </w:tcPr>
          <w:p w:rsidR="001B0A7C" w:rsidRPr="001B0A7C" w:rsidRDefault="001B0A7C" w:rsidP="00F9392D">
            <w:pPr>
              <w:spacing w:before="60" w:after="60"/>
              <w:jc w:val="center"/>
              <w:rPr>
                <w:b/>
              </w:rPr>
            </w:pPr>
            <w:r w:rsidRPr="001B0A7C">
              <w:rPr>
                <w:b/>
              </w:rPr>
              <w:t>Субъект РФ/ НПА субъекта</w:t>
            </w:r>
          </w:p>
        </w:tc>
        <w:tc>
          <w:tcPr>
            <w:tcW w:w="5670" w:type="dxa"/>
          </w:tcPr>
          <w:p w:rsidR="001B0A7C" w:rsidRPr="001B0A7C" w:rsidRDefault="00803197" w:rsidP="00F9392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Порядок проведения конкурса</w:t>
            </w:r>
          </w:p>
        </w:tc>
      </w:tr>
      <w:tr w:rsidR="001B0A7C" w:rsidRPr="001B0A7C" w:rsidTr="00F9392D">
        <w:tc>
          <w:tcPr>
            <w:tcW w:w="4077" w:type="dxa"/>
          </w:tcPr>
          <w:p w:rsidR="001B0A7C" w:rsidRPr="001B0A7C" w:rsidRDefault="001B0A7C" w:rsidP="001B0A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A7C">
              <w:rPr>
                <w:b/>
              </w:rPr>
              <w:t>Санкт-Петербург</w:t>
            </w:r>
          </w:p>
          <w:p w:rsidR="001B0A7C" w:rsidRPr="001B0A7C" w:rsidRDefault="001B0A7C" w:rsidP="001B0A7C">
            <w:pPr>
              <w:autoSpaceDE w:val="0"/>
              <w:autoSpaceDN w:val="0"/>
              <w:adjustRightInd w:val="0"/>
            </w:pPr>
            <w:r w:rsidRPr="001B0A7C">
              <w:t>Постановление Правительства С</w:t>
            </w:r>
            <w:r>
              <w:t>анкт-Петербурга от 13.08.2015 № </w:t>
            </w:r>
            <w:r w:rsidR="00B8690F">
              <w:t xml:space="preserve">709 </w:t>
            </w:r>
            <w:r>
              <w:t>«</w:t>
            </w:r>
            <w:r w:rsidRPr="001B0A7C">
              <w:t xml:space="preserve">О награде Правительства Санкт-Петербурга - почетном знаке </w:t>
            </w:r>
            <w:r>
              <w:t>«</w:t>
            </w:r>
            <w:r w:rsidRPr="001B0A7C">
              <w:t>Инвестор года</w:t>
            </w:r>
            <w:r>
              <w:t>»</w:t>
            </w:r>
          </w:p>
        </w:tc>
        <w:tc>
          <w:tcPr>
            <w:tcW w:w="5670" w:type="dxa"/>
          </w:tcPr>
          <w:p w:rsidR="00F9392D" w:rsidRPr="00F9392D" w:rsidRDefault="00F9392D" w:rsidP="00F93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2D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организации, завершившие реализацию инвестиционных проектов в году, предшествующем году проведения конкурса.</w:t>
            </w:r>
          </w:p>
          <w:p w:rsidR="001B0A7C" w:rsidRPr="001B0A7C" w:rsidRDefault="00803197" w:rsidP="00F93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 участникам конкурса не определены</w:t>
            </w:r>
            <w:r w:rsidR="00F9392D" w:rsidRPr="00F9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A7C" w:rsidRPr="001B0A7C" w:rsidTr="00F9392D">
        <w:tc>
          <w:tcPr>
            <w:tcW w:w="4077" w:type="dxa"/>
          </w:tcPr>
          <w:p w:rsidR="001B0A7C" w:rsidRPr="001B0A7C" w:rsidRDefault="001B0A7C" w:rsidP="001B0A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  <w:p w:rsidR="001B0A7C" w:rsidRPr="001B0A7C" w:rsidRDefault="001B0A7C" w:rsidP="001B0A7C">
            <w:pPr>
              <w:autoSpaceDE w:val="0"/>
              <w:autoSpaceDN w:val="0"/>
              <w:adjustRightInd w:val="0"/>
            </w:pPr>
            <w:r w:rsidRPr="001B0A7C">
              <w:t xml:space="preserve">Распоряжение Правительства УР от 24.09.2007 </w:t>
            </w:r>
            <w:r w:rsidR="00B8690F">
              <w:t xml:space="preserve">№ 866-р </w:t>
            </w:r>
            <w:r>
              <w:t>«</w:t>
            </w:r>
            <w:r w:rsidRPr="001B0A7C">
              <w:t xml:space="preserve">О Конкурсе </w:t>
            </w:r>
            <w:r>
              <w:t>«</w:t>
            </w:r>
            <w:r w:rsidRPr="001B0A7C">
              <w:t>Лучший инвестор года Удмуртской Республики</w:t>
            </w:r>
            <w:r>
              <w:t>»</w:t>
            </w:r>
          </w:p>
        </w:tc>
        <w:tc>
          <w:tcPr>
            <w:tcW w:w="5670" w:type="dxa"/>
          </w:tcPr>
          <w:p w:rsidR="00282BCF" w:rsidRDefault="00282BCF" w:rsidP="00282BCF">
            <w:pPr>
              <w:autoSpaceDE w:val="0"/>
              <w:autoSpaceDN w:val="0"/>
              <w:adjustRightInd w:val="0"/>
              <w:jc w:val="both"/>
            </w:pPr>
            <w:r>
              <w:t>Критериями конкурсного отбора победителей являются:</w:t>
            </w:r>
          </w:p>
          <w:p w:rsidR="00282BCF" w:rsidRDefault="00282BCF" w:rsidP="00282BCF">
            <w:pPr>
              <w:autoSpaceDE w:val="0"/>
              <w:autoSpaceDN w:val="0"/>
              <w:adjustRightInd w:val="0"/>
              <w:jc w:val="both"/>
            </w:pPr>
            <w:r>
              <w:t>- объ</w:t>
            </w:r>
            <w:r w:rsidR="00B86652">
              <w:t>ё</w:t>
            </w:r>
            <w:r>
              <w:t>м инвестиций за отчетный год;</w:t>
            </w:r>
          </w:p>
          <w:p w:rsidR="00282BCF" w:rsidRDefault="00282BCF" w:rsidP="00282BCF">
            <w:pPr>
              <w:autoSpaceDE w:val="0"/>
              <w:autoSpaceDN w:val="0"/>
              <w:adjustRightInd w:val="0"/>
              <w:jc w:val="both"/>
            </w:pPr>
            <w:r>
              <w:t>- темп прироста инвестиций в отч</w:t>
            </w:r>
            <w:r w:rsidR="00B86652">
              <w:t>ё</w:t>
            </w:r>
            <w:r>
              <w:t>тном году в сопоставимых ценах;</w:t>
            </w:r>
          </w:p>
          <w:p w:rsidR="00282BCF" w:rsidRDefault="00282BCF" w:rsidP="00282BCF">
            <w:pPr>
              <w:autoSpaceDE w:val="0"/>
              <w:autoSpaceDN w:val="0"/>
              <w:adjustRightInd w:val="0"/>
              <w:jc w:val="both"/>
            </w:pPr>
            <w:r>
              <w:t>- сумма налоговых отчислений за отч</w:t>
            </w:r>
            <w:r w:rsidR="00B86652">
              <w:t>ё</w:t>
            </w:r>
            <w:r>
              <w:t>тный год в расч</w:t>
            </w:r>
            <w:r w:rsidR="00B86652">
              <w:t>ё</w:t>
            </w:r>
            <w:r>
              <w:t>те на 1 работника.</w:t>
            </w:r>
          </w:p>
          <w:p w:rsidR="00B86652" w:rsidRPr="001B0A7C" w:rsidRDefault="00B86652" w:rsidP="00282BCF">
            <w:pPr>
              <w:autoSpaceDE w:val="0"/>
              <w:autoSpaceDN w:val="0"/>
              <w:adjustRightInd w:val="0"/>
              <w:jc w:val="both"/>
            </w:pPr>
          </w:p>
        </w:tc>
      </w:tr>
      <w:tr w:rsidR="001B0A7C" w:rsidRPr="001B0A7C" w:rsidTr="00F9392D">
        <w:tc>
          <w:tcPr>
            <w:tcW w:w="4077" w:type="dxa"/>
          </w:tcPr>
          <w:p w:rsidR="001B0A7C" w:rsidRPr="001B0A7C" w:rsidRDefault="001B0A7C" w:rsidP="001B0A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Амурская область</w:t>
            </w:r>
          </w:p>
          <w:p w:rsidR="001B0A7C" w:rsidRPr="001B0A7C" w:rsidRDefault="001B0A7C" w:rsidP="001B0A7C">
            <w:pPr>
              <w:autoSpaceDE w:val="0"/>
              <w:autoSpaceDN w:val="0"/>
              <w:adjustRightInd w:val="0"/>
            </w:pPr>
            <w:r w:rsidRPr="001B0A7C">
              <w:t xml:space="preserve">Постановление Губернатора Амурской области от 20.12.2011 </w:t>
            </w:r>
            <w:r>
              <w:t>№ </w:t>
            </w:r>
            <w:r w:rsidR="00B8690F">
              <w:t xml:space="preserve">376 </w:t>
            </w:r>
            <w:r>
              <w:t>«</w:t>
            </w:r>
            <w:r w:rsidRPr="001B0A7C">
              <w:t xml:space="preserve">Об утверждении Положения о проведении конкурса </w:t>
            </w:r>
            <w:r>
              <w:t>«</w:t>
            </w:r>
            <w:r w:rsidRPr="001B0A7C">
              <w:t>Лучший инвестиционный проект года в Амурской области</w:t>
            </w:r>
            <w:r>
              <w:t>»</w:t>
            </w:r>
          </w:p>
        </w:tc>
        <w:tc>
          <w:tcPr>
            <w:tcW w:w="5670" w:type="dxa"/>
          </w:tcPr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Критериями конкурсного отбора победителей являются: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количество созданных рабочих мест;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объ</w:t>
            </w:r>
            <w:r w:rsidR="00B86652">
              <w:t>ё</w:t>
            </w:r>
            <w:r>
              <w:t>м вложенных инвестиций;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доля экспорта в общем объ</w:t>
            </w:r>
            <w:r w:rsidR="00B86652">
              <w:t>ё</w:t>
            </w:r>
            <w:r>
              <w:t>ме производства товаров (работ, услуг);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доля инновационной продукции в общем объ</w:t>
            </w:r>
            <w:r w:rsidR="00B86652">
              <w:t>ё</w:t>
            </w:r>
            <w:r>
              <w:t>ме производства товаров (работ, услуг) или с использованием инновационной технологии;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доля объ</w:t>
            </w:r>
            <w:r w:rsidR="00B86652">
              <w:t>ё</w:t>
            </w:r>
            <w:r>
              <w:t>ма производства организации в общем объ</w:t>
            </w:r>
            <w:r w:rsidR="00B86652">
              <w:t>ё</w:t>
            </w:r>
            <w:r>
              <w:t>ме производства муниципального образования;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доля объ</w:t>
            </w:r>
            <w:r w:rsidR="00B86652">
              <w:t>ё</w:t>
            </w:r>
            <w:r>
              <w:t>ма производства организации в общем объ</w:t>
            </w:r>
            <w:r w:rsidR="00B86652">
              <w:t>ё</w:t>
            </w:r>
            <w:r>
              <w:t>ме производства области;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темп роста объ</w:t>
            </w:r>
            <w:r w:rsidR="00B86652">
              <w:t>ё</w:t>
            </w:r>
            <w:r>
              <w:t>ма производства в отч</w:t>
            </w:r>
            <w:r w:rsidR="00B86652">
              <w:t>ё</w:t>
            </w:r>
            <w:r>
              <w:t>тном году;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темп роста объ</w:t>
            </w:r>
            <w:r w:rsidR="00B86652">
              <w:t>ё</w:t>
            </w:r>
            <w:r>
              <w:t>ма выручки в отч</w:t>
            </w:r>
            <w:r w:rsidR="00B86652">
              <w:t>ё</w:t>
            </w:r>
            <w:r>
              <w:t>тном году;</w:t>
            </w:r>
          </w:p>
          <w:p w:rsidR="00B8690F" w:rsidRDefault="00B8690F" w:rsidP="00B8690F">
            <w:pPr>
              <w:autoSpaceDE w:val="0"/>
              <w:autoSpaceDN w:val="0"/>
              <w:adjustRightInd w:val="0"/>
              <w:jc w:val="both"/>
            </w:pPr>
            <w:r>
              <w:t>- темп роста налоговых поступлений во все уровни бюджетной системы Российской Федерации в отч</w:t>
            </w:r>
            <w:r w:rsidR="00B86652">
              <w:t>ё</w:t>
            </w:r>
            <w:r>
              <w:t>тном году;</w:t>
            </w:r>
          </w:p>
          <w:p w:rsidR="00B8690F" w:rsidRPr="001B0A7C" w:rsidRDefault="00B8690F" w:rsidP="00B86652">
            <w:pPr>
              <w:autoSpaceDE w:val="0"/>
              <w:autoSpaceDN w:val="0"/>
              <w:adjustRightInd w:val="0"/>
              <w:jc w:val="both"/>
            </w:pPr>
            <w:r>
              <w:t>- соотношение налоговых поступлений в консолидированный бюджет области к объ</w:t>
            </w:r>
            <w:r w:rsidR="00B86652">
              <w:t>ё</w:t>
            </w:r>
            <w:r>
              <w:t>му государственной поддержки, предоставленной Правительством области на реализацию проекта.</w:t>
            </w:r>
          </w:p>
        </w:tc>
      </w:tr>
      <w:tr w:rsidR="001B0A7C" w:rsidRPr="001B0A7C" w:rsidTr="00F9392D">
        <w:tc>
          <w:tcPr>
            <w:tcW w:w="4077" w:type="dxa"/>
          </w:tcPr>
          <w:p w:rsidR="001B0A7C" w:rsidRPr="001B0A7C" w:rsidRDefault="001B0A7C" w:rsidP="001B0A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A7C">
              <w:rPr>
                <w:b/>
              </w:rPr>
              <w:t>Вологодск</w:t>
            </w:r>
            <w:r>
              <w:rPr>
                <w:b/>
              </w:rPr>
              <w:t>ая</w:t>
            </w:r>
            <w:r w:rsidRPr="001B0A7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1B0A7C" w:rsidRPr="001B0A7C" w:rsidRDefault="001B0A7C" w:rsidP="001B0A7C">
            <w:pPr>
              <w:autoSpaceDE w:val="0"/>
              <w:autoSpaceDN w:val="0"/>
              <w:adjustRightInd w:val="0"/>
            </w:pPr>
            <w:r w:rsidRPr="001B0A7C">
              <w:t xml:space="preserve">Постановление Правительства Вологодской области от 21.11.2016 </w:t>
            </w:r>
            <w:r>
              <w:t>№ </w:t>
            </w:r>
            <w:r w:rsidR="00B8690F">
              <w:t xml:space="preserve">1048 </w:t>
            </w:r>
            <w:r>
              <w:t>«</w:t>
            </w:r>
            <w:r w:rsidRPr="001B0A7C">
              <w:t xml:space="preserve">О проведении областного конкурса инвестиционных проектов, реализованных на территории Вологодской области, </w:t>
            </w:r>
            <w:r>
              <w:t>«</w:t>
            </w:r>
            <w:r w:rsidRPr="001B0A7C">
              <w:t>Инвестор региона</w:t>
            </w:r>
            <w:r>
              <w:t>»</w:t>
            </w:r>
          </w:p>
        </w:tc>
        <w:tc>
          <w:tcPr>
            <w:tcW w:w="5670" w:type="dxa"/>
          </w:tcPr>
          <w:p w:rsidR="001D49EB" w:rsidRPr="001B0A7C" w:rsidRDefault="001D49EB" w:rsidP="00B86652">
            <w:pPr>
              <w:autoSpaceDE w:val="0"/>
              <w:autoSpaceDN w:val="0"/>
              <w:adjustRightInd w:val="0"/>
              <w:jc w:val="both"/>
            </w:pPr>
            <w:r>
              <w:t>Участниками Конкурса могут быть индивидуальные предприниматели и юридические лица любой организационно-правовой формы, завершившие реализацию инвестиционных проектов на территории Вологодской области объ</w:t>
            </w:r>
            <w:r w:rsidR="00B86652">
              <w:t>ё</w:t>
            </w:r>
            <w:r>
              <w:t>мом капитальных вложений не менее 2.5 млн. рублей в период с 1 июля предыдущего года по 30 июня текущего года.</w:t>
            </w:r>
          </w:p>
        </w:tc>
      </w:tr>
      <w:tr w:rsidR="001B0A7C" w:rsidRPr="001B0A7C" w:rsidTr="00F9392D">
        <w:tc>
          <w:tcPr>
            <w:tcW w:w="4077" w:type="dxa"/>
          </w:tcPr>
          <w:p w:rsidR="00D552DA" w:rsidRPr="00D552DA" w:rsidRDefault="00D552DA" w:rsidP="00D552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52DA">
              <w:rPr>
                <w:b/>
              </w:rPr>
              <w:t>Нижегородская область</w:t>
            </w:r>
          </w:p>
          <w:p w:rsidR="001B0A7C" w:rsidRPr="001B0A7C" w:rsidRDefault="00D552DA" w:rsidP="00D552DA">
            <w:pPr>
              <w:autoSpaceDE w:val="0"/>
              <w:autoSpaceDN w:val="0"/>
              <w:adjustRightInd w:val="0"/>
              <w:rPr>
                <w:b/>
              </w:rPr>
            </w:pPr>
            <w:r>
              <w:t>Постановление Правительства Нижегородской области от 12.02.2014 № 83 «Об утверждении положения о проведении ежегодного областного конкурса «Инвестиционный проект года»</w:t>
            </w:r>
          </w:p>
        </w:tc>
        <w:tc>
          <w:tcPr>
            <w:tcW w:w="5670" w:type="dxa"/>
          </w:tcPr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К критериям оценки инвестиционных проектов относятся: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общий объ</w:t>
            </w:r>
            <w:r w:rsidR="00B86652">
              <w:t>ё</w:t>
            </w:r>
            <w:r>
              <w:t>м инвестиций, вложенных в реализацию проекта;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срок окупаемости инвестиционного проекта;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количество созданных (сохраненных) рабочих мест;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средняя заработная плата в организации;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наличие сертификатов качества продукции;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наличие официальных наград Нижегородской области.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 xml:space="preserve">К критериям оценки инвестиционных проектов в номинации </w:t>
            </w:r>
            <w:r w:rsidR="005B6F4B">
              <w:t>«</w:t>
            </w:r>
            <w:r>
              <w:t xml:space="preserve">Самый </w:t>
            </w:r>
            <w:proofErr w:type="spellStart"/>
            <w:r>
              <w:t>инвестиционно</w:t>
            </w:r>
            <w:proofErr w:type="spellEnd"/>
            <w:r>
              <w:t xml:space="preserve"> гостеприимный район (городской округ)» относятся: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объ</w:t>
            </w:r>
            <w:r w:rsidR="00B86652">
              <w:t>ё</w:t>
            </w:r>
            <w:r>
              <w:t>м инвестиций в муниципальное образование с января по сентябрь текущего года;</w:t>
            </w:r>
          </w:p>
          <w:p w:rsidR="005E6E05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объ</w:t>
            </w:r>
            <w:r w:rsidR="00B86652">
              <w:t>ё</w:t>
            </w:r>
            <w:r>
              <w:t>м инвестиций в муниципальное образование на душу населения с января по сентябрь текущего года;</w:t>
            </w:r>
          </w:p>
          <w:p w:rsidR="00F10FC6" w:rsidRPr="001B0A7C" w:rsidRDefault="005E6E05" w:rsidP="005E6E05">
            <w:pPr>
              <w:autoSpaceDE w:val="0"/>
              <w:autoSpaceDN w:val="0"/>
              <w:adjustRightInd w:val="0"/>
              <w:jc w:val="both"/>
            </w:pPr>
            <w:r>
              <w:t>- количество жителей муниципального образования.</w:t>
            </w:r>
          </w:p>
        </w:tc>
      </w:tr>
      <w:tr w:rsidR="001B0A7C" w:rsidRPr="001B0A7C" w:rsidTr="00F9392D">
        <w:tc>
          <w:tcPr>
            <w:tcW w:w="4077" w:type="dxa"/>
          </w:tcPr>
          <w:p w:rsidR="00D552DA" w:rsidRPr="00F10FC6" w:rsidRDefault="00D552DA" w:rsidP="00D552D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ab/>
            </w:r>
            <w:r w:rsidRPr="00F10FC6">
              <w:rPr>
                <w:b/>
              </w:rPr>
              <w:t>Саратовск</w:t>
            </w:r>
            <w:r w:rsidR="005B6F4B" w:rsidRPr="00F10FC6">
              <w:rPr>
                <w:b/>
              </w:rPr>
              <w:t>ая</w:t>
            </w:r>
            <w:r w:rsidRPr="00F10FC6">
              <w:rPr>
                <w:b/>
              </w:rPr>
              <w:t xml:space="preserve"> област</w:t>
            </w:r>
            <w:r w:rsidR="005B6F4B" w:rsidRPr="00F10FC6">
              <w:rPr>
                <w:b/>
              </w:rPr>
              <w:t>ь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</w:pPr>
            <w:r>
              <w:t xml:space="preserve">Постановление Правительства </w:t>
            </w:r>
            <w:r>
              <w:lastRenderedPageBreak/>
              <w:t xml:space="preserve">Саратовской области от 22.02.2007 </w:t>
            </w:r>
            <w:r w:rsidR="005B6F4B">
              <w:t>№ </w:t>
            </w:r>
            <w:r>
              <w:t>63-П</w:t>
            </w:r>
            <w:r w:rsidR="005B6F4B">
              <w:t xml:space="preserve"> «</w:t>
            </w:r>
            <w:r>
              <w:t xml:space="preserve">О ежегодном областном конкурсе </w:t>
            </w:r>
            <w:r w:rsidR="005B6F4B">
              <w:t>«</w:t>
            </w:r>
            <w:r>
              <w:t>Инвестор года</w:t>
            </w:r>
            <w:r w:rsidR="005B6F4B">
              <w:t>»</w:t>
            </w:r>
          </w:p>
          <w:p w:rsidR="001B0A7C" w:rsidRPr="001B0A7C" w:rsidRDefault="001B0A7C" w:rsidP="00F93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D552DA" w:rsidRDefault="00D552DA" w:rsidP="00D552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Показатели инвестиционного проекта: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86652">
              <w:t>о</w:t>
            </w:r>
            <w:r>
              <w:t>бъ</w:t>
            </w:r>
            <w:r w:rsidR="00B86652">
              <w:t>ё</w:t>
            </w:r>
            <w:r>
              <w:t xml:space="preserve">м инвестиций, вложенных в реализацию </w:t>
            </w:r>
            <w:r>
              <w:lastRenderedPageBreak/>
              <w:t>инвестиционного проекта (тыс. рублей);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86652">
              <w:t>с</w:t>
            </w:r>
            <w:r>
              <w:t>тоимость основных фондов, приобретенных или созданных в результате реализации инвестиционного проекта (тыс. рублей);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86652">
              <w:t>с</w:t>
            </w:r>
            <w:r>
              <w:t>реднесписочная численность работников предприятия (чел.);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B86652">
              <w:t>у</w:t>
            </w:r>
            <w:r>
              <w:t>дельный вес вложенных инвестиций на одного сотрудника</w:t>
            </w:r>
            <w:proofErr w:type="gramStart"/>
            <w:r>
              <w:t xml:space="preserve"> (%);</w:t>
            </w:r>
            <w:proofErr w:type="gramEnd"/>
          </w:p>
          <w:p w:rsidR="00D552DA" w:rsidRDefault="00D552DA" w:rsidP="00D552DA">
            <w:pPr>
              <w:autoSpaceDE w:val="0"/>
              <w:autoSpaceDN w:val="0"/>
              <w:adjustRightInd w:val="0"/>
            </w:pPr>
            <w:r>
              <w:t>- Количество созданных новых рабочих мест в рамках реализации инвестиционного проекта (чел.);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B86652">
              <w:t>с</w:t>
            </w:r>
            <w:r>
              <w:t>редняя заработная плата на предприятии (рублей);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B86652">
              <w:t>о</w:t>
            </w:r>
            <w:r>
              <w:t>бъ</w:t>
            </w:r>
            <w:r w:rsidR="00B86652">
              <w:t>ё</w:t>
            </w:r>
            <w:r>
              <w:t>м налоговых отчислений в бюджеты всех уровней (тыс. рублей);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86652">
              <w:t>о</w:t>
            </w:r>
            <w:r>
              <w:t>бъ</w:t>
            </w:r>
            <w:r w:rsidR="00B86652">
              <w:t>ё</w:t>
            </w:r>
            <w:r>
              <w:t>м налоговых отчислений в бюджет субъекта (тыс. рублей);</w:t>
            </w:r>
          </w:p>
          <w:p w:rsidR="00D552DA" w:rsidRDefault="00D552DA" w:rsidP="00D552D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86652">
              <w:t>у</w:t>
            </w:r>
            <w:r>
              <w:t>частие в социальных и иных благотворительных программах области (тыс. рублей);</w:t>
            </w:r>
          </w:p>
          <w:p w:rsidR="00D552DA" w:rsidRPr="001B0A7C" w:rsidRDefault="00D552DA" w:rsidP="00B8665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86652">
              <w:t>з</w:t>
            </w:r>
            <w:r>
              <w:t>атраты инвестора на благотворительность (тыс. рублей).</w:t>
            </w:r>
          </w:p>
        </w:tc>
      </w:tr>
    </w:tbl>
    <w:p w:rsidR="002454ED" w:rsidRDefault="002454ED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CE1D7E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1D7E">
        <w:rPr>
          <w:b/>
          <w:sz w:val="28"/>
          <w:szCs w:val="28"/>
        </w:rPr>
        <w:t>5</w:t>
      </w:r>
      <w:r w:rsidR="00DC2055" w:rsidRPr="00CE1D7E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C2055" w:rsidRPr="00CE1D7E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D7E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привести </w:t>
      </w:r>
      <w:r w:rsidR="00F754E9" w:rsidRPr="00CE1D7E">
        <w:rPr>
          <w:sz w:val="28"/>
          <w:szCs w:val="28"/>
        </w:rPr>
        <w:t>действующ</w:t>
      </w:r>
      <w:r w:rsidR="005A1299">
        <w:rPr>
          <w:sz w:val="28"/>
          <w:szCs w:val="28"/>
        </w:rPr>
        <w:t>ую</w:t>
      </w:r>
      <w:r w:rsidR="00F754E9" w:rsidRPr="00CE1D7E">
        <w:rPr>
          <w:sz w:val="28"/>
          <w:szCs w:val="28"/>
        </w:rPr>
        <w:t xml:space="preserve"> редакци</w:t>
      </w:r>
      <w:r w:rsidR="005A1299">
        <w:rPr>
          <w:sz w:val="28"/>
          <w:szCs w:val="28"/>
        </w:rPr>
        <w:t>ю</w:t>
      </w:r>
      <w:r w:rsidR="00F754E9" w:rsidRPr="00CE1D7E">
        <w:rPr>
          <w:sz w:val="28"/>
          <w:szCs w:val="28"/>
        </w:rPr>
        <w:t xml:space="preserve"> </w:t>
      </w:r>
      <w:r w:rsidR="00E13B5B">
        <w:rPr>
          <w:sz w:val="28"/>
          <w:szCs w:val="28"/>
        </w:rPr>
        <w:t>Положения о проведении конкурса «Инвестор года»</w:t>
      </w:r>
      <w:r w:rsidR="005A1299">
        <w:rPr>
          <w:sz w:val="28"/>
          <w:szCs w:val="28"/>
        </w:rPr>
        <w:t xml:space="preserve"> </w:t>
      </w:r>
      <w:r w:rsidRPr="00CE1D7E">
        <w:rPr>
          <w:sz w:val="28"/>
          <w:szCs w:val="28"/>
        </w:rPr>
        <w:t xml:space="preserve">в соответствие с требованиями федерального законодательства и, как </w:t>
      </w:r>
      <w:r w:rsidR="00E13B5B">
        <w:rPr>
          <w:sz w:val="28"/>
          <w:szCs w:val="28"/>
        </w:rPr>
        <w:t>следствие, создаст правовые препятствия пр</w:t>
      </w:r>
      <w:r w:rsidR="00515962">
        <w:rPr>
          <w:sz w:val="28"/>
          <w:szCs w:val="28"/>
        </w:rPr>
        <w:t>и проведении данного конкурса и</w:t>
      </w:r>
      <w:r w:rsidR="00E13B5B">
        <w:rPr>
          <w:sz w:val="28"/>
          <w:szCs w:val="28"/>
        </w:rPr>
        <w:t xml:space="preserve"> может негативно повлиять на инвестиционный климат в Ульяновской области</w:t>
      </w:r>
      <w:r w:rsidRPr="00CE1D7E">
        <w:rPr>
          <w:sz w:val="28"/>
          <w:szCs w:val="28"/>
        </w:rPr>
        <w:t>.</w:t>
      </w:r>
    </w:p>
    <w:p w:rsidR="00881AE8" w:rsidRDefault="00881AE8" w:rsidP="00881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AE8">
        <w:rPr>
          <w:sz w:val="28"/>
          <w:szCs w:val="28"/>
        </w:rPr>
        <w:t>Иные способы решения проблемы отсутствуют, так как устранение правовых коллизий в нормативном правовом акте возможно только путём внесения в него соответствующих изменений.</w:t>
      </w:r>
    </w:p>
    <w:p w:rsidR="00881AE8" w:rsidRPr="00881AE8" w:rsidRDefault="00881AE8" w:rsidP="00881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AE8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72EF5"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</w:t>
      </w:r>
      <w:r w:rsidR="00E62AA0">
        <w:rPr>
          <w:sz w:val="28"/>
          <w:szCs w:val="28"/>
        </w:rPr>
        <w:t xml:space="preserve">авовым регулированием, являются </w:t>
      </w:r>
      <w:r w:rsidR="00515962">
        <w:rPr>
          <w:sz w:val="28"/>
          <w:szCs w:val="28"/>
        </w:rPr>
        <w:t>х</w:t>
      </w:r>
      <w:r w:rsidR="00515962" w:rsidRPr="00515962">
        <w:rPr>
          <w:sz w:val="28"/>
          <w:szCs w:val="28"/>
        </w:rPr>
        <w:t>озяйствующие субъекты (юридические лица, индивидуальные предприниматели), муниципальные образования Ульяновской области, претендующие на присвоение звания «Инвестор года» в соответствующей номинации</w:t>
      </w:r>
      <w:r w:rsidRPr="00772EF5">
        <w:rPr>
          <w:sz w:val="28"/>
          <w:szCs w:val="28"/>
        </w:rPr>
        <w:t>.</w:t>
      </w:r>
    </w:p>
    <w:p w:rsidR="00881AE8" w:rsidRDefault="00881AE8" w:rsidP="00881AE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81AE8">
        <w:rPr>
          <w:sz w:val="28"/>
          <w:szCs w:val="28"/>
        </w:rPr>
        <w:t xml:space="preserve">Количественная оценка адресатов регулирования </w:t>
      </w:r>
      <w:r w:rsidR="00B86652" w:rsidRPr="00881AE8">
        <w:rPr>
          <w:sz w:val="28"/>
          <w:szCs w:val="28"/>
        </w:rPr>
        <w:t xml:space="preserve">разработчиком акта </w:t>
      </w:r>
      <w:r w:rsidR="00B86652">
        <w:rPr>
          <w:sz w:val="28"/>
          <w:szCs w:val="28"/>
        </w:rPr>
        <w:t>не представлена.</w:t>
      </w:r>
    </w:p>
    <w:p w:rsidR="00515962" w:rsidRDefault="00515962" w:rsidP="00881AE8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DC2055" w:rsidRDefault="00DC2055" w:rsidP="00B4421F">
      <w:pPr>
        <w:suppressAutoHyphens/>
        <w:ind w:firstLine="709"/>
        <w:jc w:val="both"/>
        <w:rPr>
          <w:sz w:val="28"/>
          <w:szCs w:val="28"/>
        </w:rPr>
      </w:pPr>
    </w:p>
    <w:p w:rsidR="00B86652" w:rsidRPr="00673D51" w:rsidRDefault="00B86652" w:rsidP="00B4421F">
      <w:pPr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C442D3" w:rsidRDefault="00C442D3" w:rsidP="00C442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 проводятся.</w:t>
      </w:r>
      <w:proofErr w:type="gramEnd"/>
    </w:p>
    <w:p w:rsidR="00DC2055" w:rsidRDefault="00DC2055" w:rsidP="00DC2055">
      <w:pPr>
        <w:ind w:firstLine="720"/>
        <w:jc w:val="both"/>
        <w:rPr>
          <w:sz w:val="28"/>
          <w:szCs w:val="28"/>
          <w:highlight w:val="yellow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58C" w:rsidRDefault="00B1058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56D7" w:rsidRPr="006456D7" w:rsidRDefault="006456D7" w:rsidP="006456D7">
      <w:pPr>
        <w:jc w:val="both"/>
        <w:rPr>
          <w:sz w:val="28"/>
          <w:szCs w:val="28"/>
        </w:rPr>
      </w:pPr>
      <w:r w:rsidRPr="006456D7">
        <w:rPr>
          <w:sz w:val="28"/>
          <w:szCs w:val="28"/>
        </w:rPr>
        <w:t xml:space="preserve">Министр                                                                                             </w:t>
      </w:r>
      <w:proofErr w:type="spellStart"/>
      <w:r w:rsidRPr="006456D7">
        <w:rPr>
          <w:sz w:val="28"/>
          <w:szCs w:val="28"/>
        </w:rPr>
        <w:t>Р.Т.Давлятшин</w:t>
      </w:r>
      <w:proofErr w:type="spellEnd"/>
    </w:p>
    <w:p w:rsidR="000A7DF1" w:rsidRDefault="000A7DF1" w:rsidP="006456D7">
      <w:pPr>
        <w:jc w:val="both"/>
        <w:rPr>
          <w:sz w:val="22"/>
          <w:szCs w:val="22"/>
        </w:rPr>
      </w:pPr>
    </w:p>
    <w:p w:rsidR="000A7DF1" w:rsidRDefault="000A7DF1" w:rsidP="006456D7">
      <w:pPr>
        <w:jc w:val="both"/>
        <w:rPr>
          <w:sz w:val="22"/>
          <w:szCs w:val="22"/>
        </w:rPr>
      </w:pPr>
    </w:p>
    <w:p w:rsidR="000A7DF1" w:rsidRDefault="000A7DF1" w:rsidP="006456D7">
      <w:pPr>
        <w:jc w:val="both"/>
        <w:rPr>
          <w:sz w:val="22"/>
          <w:szCs w:val="22"/>
        </w:rPr>
      </w:pPr>
    </w:p>
    <w:p w:rsidR="000A7DF1" w:rsidRDefault="000A7DF1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B1058C" w:rsidRDefault="00B1058C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57097E" w:rsidRDefault="0057097E" w:rsidP="006456D7">
      <w:pPr>
        <w:jc w:val="both"/>
        <w:rPr>
          <w:sz w:val="22"/>
          <w:szCs w:val="22"/>
        </w:rPr>
      </w:pPr>
    </w:p>
    <w:p w:rsidR="006456D7" w:rsidRPr="006456D7" w:rsidRDefault="006456D7" w:rsidP="006456D7">
      <w:pPr>
        <w:jc w:val="both"/>
        <w:rPr>
          <w:sz w:val="22"/>
          <w:szCs w:val="22"/>
        </w:rPr>
      </w:pPr>
      <w:r w:rsidRPr="006456D7">
        <w:rPr>
          <w:sz w:val="22"/>
          <w:szCs w:val="22"/>
        </w:rPr>
        <w:t>Глушенкова Наталья Александровна</w:t>
      </w:r>
    </w:p>
    <w:p w:rsidR="005216D2" w:rsidRPr="00272543" w:rsidRDefault="006456D7" w:rsidP="006456D7">
      <w:pPr>
        <w:jc w:val="both"/>
        <w:rPr>
          <w:sz w:val="22"/>
          <w:szCs w:val="22"/>
        </w:rPr>
      </w:pPr>
      <w:r w:rsidRPr="006456D7">
        <w:rPr>
          <w:sz w:val="22"/>
          <w:szCs w:val="22"/>
        </w:rPr>
        <w:t>24-16-45</w:t>
      </w:r>
    </w:p>
    <w:sectPr w:rsidR="005216D2" w:rsidRPr="00272543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52" w:rsidRDefault="00B86652">
      <w:r>
        <w:separator/>
      </w:r>
    </w:p>
  </w:endnote>
  <w:endnote w:type="continuationSeparator" w:id="0">
    <w:p w:rsidR="00B86652" w:rsidRDefault="00B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52" w:rsidRDefault="00B86652">
      <w:r>
        <w:separator/>
      </w:r>
    </w:p>
  </w:footnote>
  <w:footnote w:type="continuationSeparator" w:id="0">
    <w:p w:rsidR="00B86652" w:rsidRDefault="00B8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52" w:rsidRDefault="00B8665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652" w:rsidRDefault="00B8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52" w:rsidRDefault="00B8665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58C">
      <w:rPr>
        <w:rStyle w:val="a7"/>
        <w:noProof/>
      </w:rPr>
      <w:t>6</w:t>
    </w:r>
    <w:r>
      <w:rPr>
        <w:rStyle w:val="a7"/>
      </w:rPr>
      <w:fldChar w:fldCharType="end"/>
    </w:r>
  </w:p>
  <w:p w:rsidR="00B86652" w:rsidRDefault="00B866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475FE"/>
    <w:multiLevelType w:val="hybridMultilevel"/>
    <w:tmpl w:val="C988F6D2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317671"/>
    <w:multiLevelType w:val="hybridMultilevel"/>
    <w:tmpl w:val="91F6F6F2"/>
    <w:lvl w:ilvl="0" w:tplc="364C5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B0C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926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334F"/>
    <w:rsid w:val="000549AC"/>
    <w:rsid w:val="00060946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94D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514"/>
    <w:rsid w:val="000A3EB8"/>
    <w:rsid w:val="000A429F"/>
    <w:rsid w:val="000A4842"/>
    <w:rsid w:val="000A5660"/>
    <w:rsid w:val="000A75F2"/>
    <w:rsid w:val="000A782E"/>
    <w:rsid w:val="000A7CA5"/>
    <w:rsid w:val="000A7DF1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57C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A7C"/>
    <w:rsid w:val="001B0E55"/>
    <w:rsid w:val="001B0F01"/>
    <w:rsid w:val="001B2007"/>
    <w:rsid w:val="001B2F2E"/>
    <w:rsid w:val="001B3163"/>
    <w:rsid w:val="001B4C0A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979"/>
    <w:rsid w:val="001D3EF2"/>
    <w:rsid w:val="001D42B0"/>
    <w:rsid w:val="001D49EB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2505"/>
    <w:rsid w:val="00243578"/>
    <w:rsid w:val="00244588"/>
    <w:rsid w:val="00245025"/>
    <w:rsid w:val="002454ED"/>
    <w:rsid w:val="00245A4C"/>
    <w:rsid w:val="00245C21"/>
    <w:rsid w:val="00245D97"/>
    <w:rsid w:val="00246D42"/>
    <w:rsid w:val="0024741F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278"/>
    <w:rsid w:val="002647EA"/>
    <w:rsid w:val="00270C70"/>
    <w:rsid w:val="002710BA"/>
    <w:rsid w:val="0027133B"/>
    <w:rsid w:val="00272543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2BCF"/>
    <w:rsid w:val="00283130"/>
    <w:rsid w:val="002840F1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2EE3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0983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76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AD1"/>
    <w:rsid w:val="00337E8B"/>
    <w:rsid w:val="003400C6"/>
    <w:rsid w:val="00340785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115"/>
    <w:rsid w:val="00381DF8"/>
    <w:rsid w:val="003826EE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1E75"/>
    <w:rsid w:val="003B37C6"/>
    <w:rsid w:val="003B5301"/>
    <w:rsid w:val="003B6A3D"/>
    <w:rsid w:val="003B6A71"/>
    <w:rsid w:val="003B6F83"/>
    <w:rsid w:val="003B76C6"/>
    <w:rsid w:val="003C5DCC"/>
    <w:rsid w:val="003C713A"/>
    <w:rsid w:val="003C7E29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35DE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67BB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0FBA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136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5962"/>
    <w:rsid w:val="00516872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097E"/>
    <w:rsid w:val="00574E10"/>
    <w:rsid w:val="0057513B"/>
    <w:rsid w:val="00575C1E"/>
    <w:rsid w:val="00576646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299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6F4B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6E05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6F72"/>
    <w:rsid w:val="0062787C"/>
    <w:rsid w:val="00627EFD"/>
    <w:rsid w:val="00630199"/>
    <w:rsid w:val="006301D2"/>
    <w:rsid w:val="0063020B"/>
    <w:rsid w:val="006318F7"/>
    <w:rsid w:val="00631B95"/>
    <w:rsid w:val="00633061"/>
    <w:rsid w:val="0063318C"/>
    <w:rsid w:val="00634071"/>
    <w:rsid w:val="0063412F"/>
    <w:rsid w:val="00634C8B"/>
    <w:rsid w:val="006369DE"/>
    <w:rsid w:val="0063709E"/>
    <w:rsid w:val="00641E0A"/>
    <w:rsid w:val="0064210F"/>
    <w:rsid w:val="00643E80"/>
    <w:rsid w:val="00643F1E"/>
    <w:rsid w:val="00643FCD"/>
    <w:rsid w:val="00644600"/>
    <w:rsid w:val="006456D7"/>
    <w:rsid w:val="0064606F"/>
    <w:rsid w:val="006460EC"/>
    <w:rsid w:val="00652173"/>
    <w:rsid w:val="0065280E"/>
    <w:rsid w:val="00653140"/>
    <w:rsid w:val="006533F1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C90"/>
    <w:rsid w:val="00674FF2"/>
    <w:rsid w:val="00675279"/>
    <w:rsid w:val="00675E2D"/>
    <w:rsid w:val="006767EF"/>
    <w:rsid w:val="00676F63"/>
    <w:rsid w:val="00677CCD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32D"/>
    <w:rsid w:val="00693608"/>
    <w:rsid w:val="006947D0"/>
    <w:rsid w:val="006965CE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840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B83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5DDA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7E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197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BD4"/>
    <w:rsid w:val="008140AD"/>
    <w:rsid w:val="00815B99"/>
    <w:rsid w:val="0081657F"/>
    <w:rsid w:val="00817F0C"/>
    <w:rsid w:val="00817F5E"/>
    <w:rsid w:val="008215CE"/>
    <w:rsid w:val="008219E9"/>
    <w:rsid w:val="00822677"/>
    <w:rsid w:val="00823A33"/>
    <w:rsid w:val="0082532A"/>
    <w:rsid w:val="008268DD"/>
    <w:rsid w:val="00826C09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AE8"/>
    <w:rsid w:val="00881B3E"/>
    <w:rsid w:val="00883892"/>
    <w:rsid w:val="00883C25"/>
    <w:rsid w:val="00885958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1A4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077C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341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211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026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EE3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425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607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402E"/>
    <w:rsid w:val="00A76230"/>
    <w:rsid w:val="00A76396"/>
    <w:rsid w:val="00A76455"/>
    <w:rsid w:val="00A7660C"/>
    <w:rsid w:val="00A77BF8"/>
    <w:rsid w:val="00A77DB8"/>
    <w:rsid w:val="00A80ABF"/>
    <w:rsid w:val="00A83991"/>
    <w:rsid w:val="00A8472B"/>
    <w:rsid w:val="00A84D18"/>
    <w:rsid w:val="00A84DB0"/>
    <w:rsid w:val="00A85EC7"/>
    <w:rsid w:val="00A8760C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0410"/>
    <w:rsid w:val="00B1058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2AA"/>
    <w:rsid w:val="00B3232E"/>
    <w:rsid w:val="00B3292B"/>
    <w:rsid w:val="00B33333"/>
    <w:rsid w:val="00B348F4"/>
    <w:rsid w:val="00B34A61"/>
    <w:rsid w:val="00B362D8"/>
    <w:rsid w:val="00B3797A"/>
    <w:rsid w:val="00B379F9"/>
    <w:rsid w:val="00B4016F"/>
    <w:rsid w:val="00B4125A"/>
    <w:rsid w:val="00B4421F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AE"/>
    <w:rsid w:val="00B55361"/>
    <w:rsid w:val="00B554B2"/>
    <w:rsid w:val="00B559C7"/>
    <w:rsid w:val="00B5658D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F0C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6652"/>
    <w:rsid w:val="00B8690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F118C"/>
    <w:rsid w:val="00BF1553"/>
    <w:rsid w:val="00BF2976"/>
    <w:rsid w:val="00BF35A5"/>
    <w:rsid w:val="00BF4091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2C9"/>
    <w:rsid w:val="00C37385"/>
    <w:rsid w:val="00C37548"/>
    <w:rsid w:val="00C43B1F"/>
    <w:rsid w:val="00C440C8"/>
    <w:rsid w:val="00C442D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A6C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27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1D7E"/>
    <w:rsid w:val="00CE2497"/>
    <w:rsid w:val="00CE2B34"/>
    <w:rsid w:val="00CE451B"/>
    <w:rsid w:val="00CE458A"/>
    <w:rsid w:val="00CF02F3"/>
    <w:rsid w:val="00CF0551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558"/>
    <w:rsid w:val="00D3792E"/>
    <w:rsid w:val="00D4050C"/>
    <w:rsid w:val="00D412C6"/>
    <w:rsid w:val="00D41392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523"/>
    <w:rsid w:val="00D526DD"/>
    <w:rsid w:val="00D526EA"/>
    <w:rsid w:val="00D530E0"/>
    <w:rsid w:val="00D5488E"/>
    <w:rsid w:val="00D552DA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6C9C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17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903"/>
    <w:rsid w:val="00E05B27"/>
    <w:rsid w:val="00E07FBC"/>
    <w:rsid w:val="00E111B3"/>
    <w:rsid w:val="00E12332"/>
    <w:rsid w:val="00E1254C"/>
    <w:rsid w:val="00E12865"/>
    <w:rsid w:val="00E13B5B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78D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2AA0"/>
    <w:rsid w:val="00E637A3"/>
    <w:rsid w:val="00E63B6F"/>
    <w:rsid w:val="00E6468E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D3"/>
    <w:rsid w:val="00E84964"/>
    <w:rsid w:val="00E853D5"/>
    <w:rsid w:val="00E85A93"/>
    <w:rsid w:val="00E867CD"/>
    <w:rsid w:val="00E86D24"/>
    <w:rsid w:val="00E86F3F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3F"/>
    <w:rsid w:val="00EE56D0"/>
    <w:rsid w:val="00EE630A"/>
    <w:rsid w:val="00EE6665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0FC6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2CE"/>
    <w:rsid w:val="00F2278E"/>
    <w:rsid w:val="00F22D7B"/>
    <w:rsid w:val="00F24EAE"/>
    <w:rsid w:val="00F2580A"/>
    <w:rsid w:val="00F26777"/>
    <w:rsid w:val="00F27659"/>
    <w:rsid w:val="00F34681"/>
    <w:rsid w:val="00F368D2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256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92D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406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5062"/>
    <w:rsid w:val="00FC7046"/>
    <w:rsid w:val="00FD0DFB"/>
    <w:rsid w:val="00FD1383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E12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54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B0A7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E12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54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B0A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493B-FCDF-48E7-A682-9D3EB1D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1480</Words>
  <Characters>11621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13075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34</cp:revision>
  <cp:lastPrinted>2018-07-20T12:21:00Z</cp:lastPrinted>
  <dcterms:created xsi:type="dcterms:W3CDTF">2018-07-19T11:27:00Z</dcterms:created>
  <dcterms:modified xsi:type="dcterms:W3CDTF">2018-07-20T12:24:00Z</dcterms:modified>
</cp:coreProperties>
</file>