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МИНИСТЕРСТВО ЭКОНОМИЧЕСКОГО РАЗВИТИЯ </w:t>
      </w:r>
      <w:r>
        <w:rPr>
          <w:rFonts w:ascii="PT Astra Serif" w:hAnsi="PT Astra Serif"/>
          <w:b/>
          <w:color w:val="000000"/>
          <w:sz w:val="28"/>
          <w:szCs w:val="28"/>
        </w:rPr>
        <w:br/>
        <w:t>И ПРОМЫШЛЕННОСТИ УЛЬЯНОВСКОЙ ОБЛАСТИ</w:t>
      </w:r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6C15" w:rsidRDefault="000C6C15" w:rsidP="000C6C15">
      <w:pPr>
        <w:spacing w:line="228" w:lineRule="auto"/>
        <w:ind w:right="-284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ПРОЕКТ </w:t>
      </w:r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ПРИКАЗ</w:t>
      </w:r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г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.У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льяновск</w:t>
      </w:r>
      <w:proofErr w:type="spellEnd"/>
    </w:p>
    <w:p w:rsidR="000C6C15" w:rsidRDefault="000C6C15" w:rsidP="000C6C15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C6C15" w:rsidRDefault="000C6C15" w:rsidP="000C6C15">
      <w:pPr>
        <w:pStyle w:val="a3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Об утверждении </w:t>
      </w:r>
      <w:hyperlink r:id="rId8" w:anchor="P37" w:history="1">
        <w:r w:rsidRPr="002C716E">
          <w:rPr>
            <w:rStyle w:val="ab"/>
            <w:rFonts w:ascii="PT Astra Serif" w:hAnsi="PT Astra Serif"/>
            <w:b/>
            <w:color w:val="000000" w:themeColor="text1"/>
            <w:sz w:val="28"/>
            <w:szCs w:val="28"/>
            <w:u w:val="none"/>
          </w:rPr>
          <w:t>Методики</w:t>
        </w:r>
      </w:hyperlink>
      <w:r w:rsidRPr="002C716E">
        <w:rPr>
          <w:rFonts w:ascii="PT Astra Serif" w:hAnsi="PT Astra Serif"/>
          <w:b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проведения конкурсных процедур на заключение договора о целевом обучении между Министерством экономического развития и промышленности Ульяновской области  </w:t>
      </w:r>
      <w:r>
        <w:rPr>
          <w:rFonts w:ascii="PT Astra Serif" w:hAnsi="PT Astra Serif"/>
          <w:b/>
          <w:sz w:val="28"/>
          <w:szCs w:val="28"/>
        </w:rPr>
        <w:br/>
        <w:t xml:space="preserve">и гражданином Российской Федерации с обязательством последующего прохождения государственной гражданской службы Ульяновской области в Министерстве экономического развития и промышленности Ульяновской области  </w:t>
      </w:r>
    </w:p>
    <w:p w:rsidR="000C6C15" w:rsidRDefault="000C6C15" w:rsidP="000C6C15">
      <w:pPr>
        <w:tabs>
          <w:tab w:val="left" w:pos="709"/>
        </w:tabs>
        <w:ind w:left="851"/>
        <w:rPr>
          <w:rFonts w:ascii="PT Astra Serif" w:hAnsi="PT Astra Serif"/>
          <w:sz w:val="28"/>
          <w:szCs w:val="28"/>
        </w:rPr>
      </w:pPr>
    </w:p>
    <w:p w:rsidR="000C6C15" w:rsidRDefault="000C6C15" w:rsidP="000C6C1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Style w:val="ab"/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27.07.2004 № 79-ФЗ </w:t>
      </w:r>
      <w:r>
        <w:rPr>
          <w:rFonts w:ascii="PT Astra Serif" w:hAnsi="PT Astra Serif"/>
          <w:sz w:val="28"/>
          <w:szCs w:val="28"/>
        </w:rPr>
        <w:br/>
        <w:t xml:space="preserve">«О государственной гражданской службе Российской Федерации», </w:t>
      </w:r>
      <w:hyperlink r:id="rId10" w:history="1">
        <w:r>
          <w:rPr>
            <w:rStyle w:val="ab"/>
            <w:rFonts w:ascii="PT Astra Serif" w:hAnsi="PT Astra Serif"/>
            <w:color w:val="000000" w:themeColor="text1"/>
            <w:sz w:val="28"/>
            <w:szCs w:val="28"/>
          </w:rPr>
          <w:t>указом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Губернатора Ульяновской области от 14.09.2021 № 89 «Об утверждении Положения о порядке заключения договора о целевом обучении между государственным органом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области» Правительство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области,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0C6C15" w:rsidRDefault="000C6C15" w:rsidP="000C6C15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1. Утвердить Методику проведения конкурсных процедур </w:t>
      </w:r>
      <w:r>
        <w:rPr>
          <w:rFonts w:ascii="PT Astra Serif" w:hAnsi="PT Astra Serif"/>
          <w:sz w:val="28"/>
          <w:szCs w:val="28"/>
        </w:rPr>
        <w:br/>
        <w:t>на заключение договора о целевом обучении между Министерством экономического развития и промышленности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гражданином Российской Федерации с обязательством последующего прохождения государственной гражданской службы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в Министерстве экономического развития и промышленности Ульяновской области.  </w:t>
      </w:r>
    </w:p>
    <w:p w:rsidR="000C6C15" w:rsidRDefault="000C6C15" w:rsidP="000C6C15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Установить, что решение об объявлении и проведении конкурса </w:t>
      </w:r>
      <w:r>
        <w:rPr>
          <w:rFonts w:ascii="PT Astra Serif" w:hAnsi="PT Astra Serif"/>
          <w:sz w:val="28"/>
          <w:szCs w:val="28"/>
        </w:rPr>
        <w:br/>
        <w:t xml:space="preserve">по отбору граждан Российской Федерации, обучающихся в образовательных организациях высшего образования или профессиональных образовательных организациях, имеющих государственную аккредитацию, для заключения </w:t>
      </w:r>
      <w:r>
        <w:rPr>
          <w:rFonts w:ascii="PT Astra Serif" w:hAnsi="PT Astra Serif"/>
          <w:sz w:val="28"/>
          <w:szCs w:val="28"/>
        </w:rPr>
        <w:br/>
        <w:t>с ними договора о целевом обучении оформляется приказом Министерства экономического развития и промышленности Ульяновской области.</w:t>
      </w:r>
    </w:p>
    <w:p w:rsidR="000C6C15" w:rsidRDefault="000C6C15" w:rsidP="000C6C15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0C6C15" w:rsidRDefault="000C6C15" w:rsidP="000C6C15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0C6C15" w:rsidRDefault="000C6C15" w:rsidP="000C6C1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C15" w:rsidRDefault="000C6C15" w:rsidP="000C6C1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C15" w:rsidRDefault="000C6C15" w:rsidP="000C6C15">
      <w:pPr>
        <w:jc w:val="both"/>
        <w:rPr>
          <w:rFonts w:ascii="PT Astra Serif" w:hAnsi="PT Astra Serif"/>
          <w:color w:val="000000"/>
          <w:sz w:val="28"/>
          <w:szCs w:val="28"/>
        </w:rPr>
        <w:sectPr w:rsidR="000C6C15" w:rsidSect="001D7BEF">
          <w:headerReference w:type="defaul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 xml:space="preserve">Министр                                                                                         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Н.В.Зонтов</w:t>
      </w:r>
      <w:proofErr w:type="spellEnd"/>
    </w:p>
    <w:p w:rsidR="00AE3329" w:rsidRPr="001A2849" w:rsidRDefault="00AE3329" w:rsidP="00AE3329">
      <w:pPr>
        <w:spacing w:after="120"/>
        <w:ind w:left="4536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У Т В Е </w:t>
      </w:r>
      <w:proofErr w:type="gramStart"/>
      <w:r>
        <w:rPr>
          <w:rFonts w:ascii="PT Astra Serif" w:eastAsia="Calibri" w:hAnsi="PT Astra Serif"/>
          <w:sz w:val="28"/>
          <w:szCs w:val="28"/>
        </w:rPr>
        <w:t>Р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Ж Д Е Н О</w:t>
      </w:r>
    </w:p>
    <w:p w:rsidR="00AE3329" w:rsidRPr="001A2849" w:rsidRDefault="00AE3329" w:rsidP="00AE3329">
      <w:pPr>
        <w:ind w:left="4536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</w:t>
      </w:r>
      <w:r w:rsidRPr="001A2849">
        <w:rPr>
          <w:rFonts w:ascii="PT Astra Serif" w:eastAsia="Calibri" w:hAnsi="PT Astra Serif"/>
          <w:sz w:val="28"/>
          <w:szCs w:val="28"/>
        </w:rPr>
        <w:t>риказ</w:t>
      </w:r>
      <w:r>
        <w:rPr>
          <w:rFonts w:ascii="PT Astra Serif" w:eastAsia="Calibri" w:hAnsi="PT Astra Serif"/>
          <w:sz w:val="28"/>
          <w:szCs w:val="28"/>
        </w:rPr>
        <w:t>ом</w:t>
      </w:r>
      <w:r w:rsidRPr="001A2849">
        <w:rPr>
          <w:rFonts w:ascii="PT Astra Serif" w:eastAsia="Calibri" w:hAnsi="PT Astra Serif"/>
          <w:sz w:val="28"/>
          <w:szCs w:val="28"/>
        </w:rPr>
        <w:t xml:space="preserve"> Министерства </w:t>
      </w:r>
    </w:p>
    <w:p w:rsidR="00AE3329" w:rsidRPr="001A2849" w:rsidRDefault="00AE3329" w:rsidP="00AE3329">
      <w:pPr>
        <w:ind w:left="4536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экономического развития и промышленности</w:t>
      </w:r>
      <w:r w:rsidRPr="001A2849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</w:p>
    <w:p w:rsidR="00AE3329" w:rsidRPr="001A2849" w:rsidRDefault="00AE3329" w:rsidP="00AE33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от                 2022 г. № </w:t>
      </w:r>
    </w:p>
    <w:p w:rsidR="00AE3329" w:rsidRDefault="00AE3329" w:rsidP="00AE3329">
      <w:pPr>
        <w:pStyle w:val="ConsPlusNormal"/>
        <w:tabs>
          <w:tab w:val="left" w:pos="709"/>
        </w:tabs>
        <w:spacing w:before="220"/>
        <w:ind w:left="72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042665" w:rsidRPr="00042665" w:rsidRDefault="00AE3329" w:rsidP="0004266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42665">
        <w:rPr>
          <w:rFonts w:ascii="PT Astra Serif" w:hAnsi="PT Astra Serif"/>
          <w:b/>
          <w:sz w:val="28"/>
          <w:szCs w:val="28"/>
        </w:rPr>
        <w:t>Методика</w:t>
      </w:r>
    </w:p>
    <w:p w:rsidR="00AE3329" w:rsidRPr="00042665" w:rsidRDefault="00AE3329" w:rsidP="00042665">
      <w:pPr>
        <w:pStyle w:val="a3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42665">
        <w:rPr>
          <w:rFonts w:ascii="PT Astra Serif" w:hAnsi="PT Astra Serif"/>
          <w:b/>
          <w:sz w:val="28"/>
          <w:szCs w:val="28"/>
        </w:rPr>
        <w:t xml:space="preserve">проведения конкурсных процедур на заключение договора о целевом обучении между Министерством экономического развития и </w:t>
      </w:r>
      <w:r w:rsidR="00042665">
        <w:rPr>
          <w:rFonts w:ascii="PT Astra Serif" w:hAnsi="PT Astra Serif"/>
          <w:b/>
          <w:sz w:val="28"/>
          <w:szCs w:val="28"/>
        </w:rPr>
        <w:t>п</w:t>
      </w:r>
      <w:r w:rsidRPr="00042665">
        <w:rPr>
          <w:rFonts w:ascii="PT Astra Serif" w:hAnsi="PT Astra Serif"/>
          <w:b/>
          <w:sz w:val="28"/>
          <w:szCs w:val="28"/>
        </w:rPr>
        <w:t>ромышленности Ульяновской области  и гражданином Российской Федерации с обязательством последующего прохождения государственной гражданской службы Ульяновской области в Министерстве экономического развития и про</w:t>
      </w:r>
      <w:r w:rsidR="00042665">
        <w:rPr>
          <w:rFonts w:ascii="PT Astra Serif" w:hAnsi="PT Astra Serif"/>
          <w:b/>
          <w:sz w:val="28"/>
          <w:szCs w:val="28"/>
        </w:rPr>
        <w:t>мышленности Ульяновской области</w:t>
      </w:r>
    </w:p>
    <w:p w:rsidR="00AE3329" w:rsidRPr="00042665" w:rsidRDefault="00AE3329" w:rsidP="00042665">
      <w:pPr>
        <w:pStyle w:val="a3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84D01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36B1B">
        <w:rPr>
          <w:rFonts w:ascii="PT Astra Serif" w:hAnsi="PT Astra Serif"/>
          <w:sz w:val="28"/>
          <w:szCs w:val="28"/>
        </w:rPr>
        <w:t>Настоящая Методика проведения конкурсных процедур на заключение договора о целевом обучении между</w:t>
      </w:r>
      <w:r w:rsidR="00684D01" w:rsidRPr="00E36B1B">
        <w:rPr>
          <w:rFonts w:ascii="PT Astra Serif" w:hAnsi="PT Astra Serif"/>
          <w:sz w:val="28"/>
          <w:szCs w:val="28"/>
        </w:rPr>
        <w:t xml:space="preserve"> Министерством экономического развития и промышленности Ульяновской области  </w:t>
      </w:r>
      <w:r w:rsidRPr="00E36B1B">
        <w:rPr>
          <w:rFonts w:ascii="PT Astra Serif" w:hAnsi="PT Astra Serif"/>
          <w:sz w:val="28"/>
          <w:szCs w:val="28"/>
        </w:rPr>
        <w:t xml:space="preserve">(далее - договор о целевом обучении) с обязательством последующего прохождения государственной гражданской службы Ульяновской области в </w:t>
      </w:r>
      <w:r w:rsidR="00684D01" w:rsidRPr="00E36B1B">
        <w:rPr>
          <w:rFonts w:ascii="PT Astra Serif" w:hAnsi="PT Astra Serif"/>
          <w:sz w:val="28"/>
          <w:szCs w:val="28"/>
        </w:rPr>
        <w:t>Министерстве экономического развития и промышленности Ульяновской области</w:t>
      </w:r>
      <w:r w:rsidR="00AE5F5E">
        <w:rPr>
          <w:rFonts w:ascii="PT Astra Serif" w:hAnsi="PT Astra Serif"/>
          <w:sz w:val="28"/>
          <w:szCs w:val="28"/>
        </w:rPr>
        <w:t xml:space="preserve"> (далее-Министерство)</w:t>
      </w:r>
      <w:r w:rsidR="00684D01" w:rsidRPr="00E36B1B">
        <w:rPr>
          <w:rFonts w:ascii="PT Astra Serif" w:hAnsi="PT Astra Serif"/>
          <w:b/>
          <w:sz w:val="28"/>
          <w:szCs w:val="28"/>
        </w:rPr>
        <w:t xml:space="preserve">  </w:t>
      </w:r>
      <w:r w:rsidRPr="00E36B1B">
        <w:rPr>
          <w:rFonts w:ascii="PT Astra Serif" w:hAnsi="PT Astra Serif"/>
          <w:sz w:val="28"/>
          <w:szCs w:val="28"/>
        </w:rPr>
        <w:t>определяет организацию и порядок проведения конкурса по отбору граждан Российской Федерации, обучающихся в образовательных организациях высшего образования или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 профессиональных образовательных </w:t>
      </w:r>
      <w:proofErr w:type="gramStart"/>
      <w:r w:rsidRPr="00E36B1B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, имеющих государственную аккредитацию (далее - образовательная организация, претендент соответственно), для заключения </w:t>
      </w:r>
      <w:r w:rsidR="00042665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с ними договора о целевом обучении (далее - Конкурс).</w:t>
      </w:r>
    </w:p>
    <w:p w:rsidR="001D7BEF" w:rsidRPr="001D7BEF" w:rsidRDefault="00AE3329" w:rsidP="00271D6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aps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E36B1B">
        <w:rPr>
          <w:rFonts w:ascii="PT Astra Serif" w:hAnsi="PT Astra Serif"/>
          <w:sz w:val="28"/>
          <w:szCs w:val="28"/>
        </w:rPr>
        <w:t xml:space="preserve">Конкурс проводится конкурсной комиссией по проведению конкурса на замещение вакантной должности государственной гражданской службы Ульяновской области и конкурса на включение в кадровый резерв на замещение должности государственной гражданской службы Ульяновской области в </w:t>
      </w:r>
      <w:r w:rsidR="00684D01" w:rsidRPr="00E36B1B">
        <w:rPr>
          <w:rFonts w:ascii="PT Astra Serif" w:hAnsi="PT Astra Serif"/>
          <w:sz w:val="28"/>
          <w:szCs w:val="28"/>
        </w:rPr>
        <w:t>Министерств</w:t>
      </w:r>
      <w:r w:rsidR="00AC6EF3">
        <w:rPr>
          <w:rFonts w:ascii="PT Astra Serif" w:hAnsi="PT Astra Serif"/>
          <w:sz w:val="28"/>
          <w:szCs w:val="28"/>
        </w:rPr>
        <w:t>е</w:t>
      </w:r>
      <w:r w:rsidR="00684D01" w:rsidRPr="00E36B1B">
        <w:rPr>
          <w:rFonts w:ascii="PT Astra Serif" w:hAnsi="PT Astra Serif"/>
          <w:sz w:val="28"/>
          <w:szCs w:val="28"/>
        </w:rPr>
        <w:t xml:space="preserve"> </w:t>
      </w:r>
      <w:r w:rsidRPr="00E36B1B">
        <w:rPr>
          <w:rFonts w:ascii="PT Astra Serif" w:hAnsi="PT Astra Serif"/>
          <w:sz w:val="28"/>
          <w:szCs w:val="28"/>
        </w:rPr>
        <w:t xml:space="preserve">(далее - конкурсная комиссия), образованной в соответствии со </w:t>
      </w:r>
      <w:hyperlink r:id="rId12" w:history="1">
        <w:r w:rsidRPr="00E36B1B">
          <w:rPr>
            <w:rFonts w:ascii="PT Astra Serif" w:hAnsi="PT Astra Serif"/>
            <w:color w:val="000000" w:themeColor="text1"/>
            <w:sz w:val="28"/>
            <w:szCs w:val="28"/>
          </w:rPr>
          <w:t>статьей 22</w:t>
        </w:r>
      </w:hyperlink>
      <w:r w:rsidRPr="00E36B1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36B1B">
        <w:rPr>
          <w:rFonts w:ascii="PT Astra Serif" w:hAnsi="PT Astra Serif"/>
          <w:sz w:val="28"/>
          <w:szCs w:val="28"/>
        </w:rPr>
        <w:t xml:space="preserve">Федерального закона от 27.07.2004 </w:t>
      </w:r>
      <w:r w:rsidR="001D7BEF">
        <w:rPr>
          <w:rFonts w:ascii="PT Astra Serif" w:hAnsi="PT Astra Serif"/>
          <w:sz w:val="28"/>
          <w:szCs w:val="28"/>
        </w:rPr>
        <w:t>№</w:t>
      </w:r>
      <w:r w:rsidRPr="00E36B1B">
        <w:rPr>
          <w:rFonts w:ascii="PT Astra Serif" w:hAnsi="PT Astra Serif"/>
          <w:sz w:val="28"/>
          <w:szCs w:val="28"/>
        </w:rPr>
        <w:t xml:space="preserve"> 79-ФЗ </w:t>
      </w:r>
      <w:r w:rsidR="00E36B1B" w:rsidRPr="00E36B1B">
        <w:rPr>
          <w:rFonts w:ascii="PT Astra Serif" w:hAnsi="PT Astra Serif"/>
          <w:sz w:val="28"/>
          <w:szCs w:val="28"/>
        </w:rPr>
        <w:br/>
      </w:r>
      <w:r w:rsidR="001D7BEF">
        <w:rPr>
          <w:rFonts w:ascii="PT Astra Serif" w:hAnsi="PT Astra Serif"/>
          <w:sz w:val="28"/>
          <w:szCs w:val="28"/>
        </w:rPr>
        <w:t>«</w:t>
      </w:r>
      <w:r w:rsidRPr="00E36B1B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 w:rsidR="001D7BEF">
        <w:rPr>
          <w:rFonts w:ascii="PT Astra Serif" w:hAnsi="PT Astra Serif"/>
          <w:sz w:val="28"/>
          <w:szCs w:val="28"/>
        </w:rPr>
        <w:t>»</w:t>
      </w:r>
      <w:r w:rsidRPr="00E36B1B">
        <w:rPr>
          <w:rFonts w:ascii="PT Astra Serif" w:hAnsi="PT Astra Serif"/>
          <w:sz w:val="28"/>
          <w:szCs w:val="28"/>
        </w:rPr>
        <w:t xml:space="preserve"> и </w:t>
      </w:r>
      <w:r w:rsidR="001D7BEF">
        <w:rPr>
          <w:rFonts w:ascii="PT Astra Serif" w:hAnsi="PT Astra Serif"/>
          <w:sz w:val="28"/>
          <w:szCs w:val="28"/>
        </w:rPr>
        <w:t xml:space="preserve">действующей на основании приказа Министерства </w:t>
      </w:r>
      <w:r w:rsidR="000E7FAE">
        <w:rPr>
          <w:rFonts w:ascii="PT Astra Serif" w:hAnsi="PT Astra Serif"/>
          <w:sz w:val="28"/>
          <w:szCs w:val="28"/>
        </w:rPr>
        <w:t>экономического</w:t>
      </w:r>
      <w:proofErr w:type="gramEnd"/>
      <w:r w:rsidR="000E7FAE">
        <w:rPr>
          <w:rFonts w:ascii="PT Astra Serif" w:hAnsi="PT Astra Serif"/>
          <w:sz w:val="28"/>
          <w:szCs w:val="28"/>
        </w:rPr>
        <w:t xml:space="preserve"> развития и промышленности</w:t>
      </w:r>
      <w:r w:rsidR="001D7BEF">
        <w:rPr>
          <w:rFonts w:ascii="PT Astra Serif" w:hAnsi="PT Astra Serif"/>
          <w:sz w:val="28"/>
          <w:szCs w:val="28"/>
        </w:rPr>
        <w:t xml:space="preserve"> Ульяновской области от 28.06.2017 № 01-76 </w:t>
      </w:r>
      <w:r w:rsidR="000E7FAE">
        <w:rPr>
          <w:rFonts w:ascii="PT Astra Serif" w:hAnsi="PT Astra Serif"/>
          <w:sz w:val="28"/>
          <w:szCs w:val="28"/>
        </w:rPr>
        <w:br/>
      </w:r>
      <w:r w:rsidR="001D7BEF" w:rsidRPr="001D7BEF">
        <w:rPr>
          <w:rFonts w:ascii="PT Astra Serif" w:hAnsi="PT Astra Serif"/>
          <w:sz w:val="28"/>
          <w:szCs w:val="28"/>
        </w:rPr>
        <w:t>«</w:t>
      </w:r>
      <w:r w:rsidR="001D7BEF" w:rsidRPr="001D7BEF">
        <w:rPr>
          <w:rFonts w:ascii="PT Astra Serif" w:hAnsi="PT Astra Serif"/>
          <w:bCs/>
          <w:sz w:val="28"/>
          <w:szCs w:val="28"/>
        </w:rPr>
        <w:t xml:space="preserve">О конкурсной комиссии по проведению конкурса на замещение вакантной должности государственной гражданской службы Ульяновской области </w:t>
      </w:r>
      <w:r w:rsidR="001D7BEF" w:rsidRPr="001D7BEF">
        <w:rPr>
          <w:rFonts w:ascii="PT Astra Serif" w:hAnsi="PT Astra Serif"/>
          <w:bCs/>
          <w:sz w:val="28"/>
          <w:szCs w:val="28"/>
        </w:rPr>
        <w:br/>
        <w:t xml:space="preserve">и конкурса на включение в кадровый резерв на замещение должности      государственной гражданской службы Ульяновской области в Министерстве </w:t>
      </w:r>
      <w:r w:rsidR="001D7BEF">
        <w:rPr>
          <w:rFonts w:ascii="PT Astra Serif" w:hAnsi="PT Astra Serif"/>
          <w:bCs/>
          <w:sz w:val="28"/>
          <w:szCs w:val="28"/>
        </w:rPr>
        <w:t xml:space="preserve">экономического развития и промышленности </w:t>
      </w:r>
      <w:r w:rsidR="001D7BEF" w:rsidRPr="001D7BEF">
        <w:rPr>
          <w:rFonts w:ascii="PT Astra Serif" w:hAnsi="PT Astra Serif"/>
          <w:bCs/>
          <w:sz w:val="28"/>
          <w:szCs w:val="28"/>
        </w:rPr>
        <w:t>Ульяновской области</w:t>
      </w:r>
      <w:r w:rsidR="001D7BEF">
        <w:rPr>
          <w:rFonts w:ascii="PT Astra Serif" w:hAnsi="PT Astra Serif"/>
          <w:bCs/>
          <w:sz w:val="28"/>
          <w:szCs w:val="28"/>
        </w:rPr>
        <w:t>».</w:t>
      </w:r>
    </w:p>
    <w:p w:rsidR="001D7BEF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3. Конкурс проводится в два этапа.</w:t>
      </w:r>
    </w:p>
    <w:p w:rsidR="00673A61" w:rsidRDefault="00AE3329" w:rsidP="00042665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3.1. На первом этапе Конкурса</w:t>
      </w:r>
      <w:r w:rsidR="00A81A0D">
        <w:rPr>
          <w:rFonts w:ascii="PT Astra Serif" w:hAnsi="PT Astra Serif"/>
          <w:sz w:val="28"/>
          <w:szCs w:val="28"/>
        </w:rPr>
        <w:t xml:space="preserve"> отделом юридического сопровождения департамента экономического развития и финансового обеспечения Министерства </w:t>
      </w:r>
      <w:r w:rsidR="00673A61">
        <w:rPr>
          <w:rFonts w:ascii="PT Astra Serif" w:hAnsi="PT Astra Serif"/>
          <w:sz w:val="28"/>
          <w:szCs w:val="28"/>
        </w:rPr>
        <w:t>совместно с управление по вопросам государственной службы и кадров администрации Губернатора Ульяновской области:</w:t>
      </w:r>
    </w:p>
    <w:p w:rsidR="00AE3329" w:rsidRPr="006253AF" w:rsidRDefault="00673A61" w:rsidP="00042665">
      <w:pPr>
        <w:pStyle w:val="a3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AE3329" w:rsidRPr="00E36B1B">
        <w:rPr>
          <w:rFonts w:ascii="PT Astra Serif" w:hAnsi="PT Astra Serif"/>
          <w:sz w:val="28"/>
          <w:szCs w:val="28"/>
        </w:rPr>
        <w:t xml:space="preserve">осуществляет подготовку и размещение объявления о проведении Конкурса на официальном сайте Губернатора и Правительства Ульяновской области (www.ulgov.ru) </w:t>
      </w:r>
      <w:r w:rsidR="00AE3329" w:rsidRPr="006253AF">
        <w:rPr>
          <w:rFonts w:ascii="PT Astra Serif" w:hAnsi="PT Astra Serif"/>
          <w:color w:val="000000" w:themeColor="text1"/>
          <w:sz w:val="28"/>
          <w:szCs w:val="28"/>
        </w:rPr>
        <w:t xml:space="preserve">и на официальном сайте </w:t>
      </w:r>
      <w:r w:rsidR="006253AF" w:rsidRPr="006253AF">
        <w:rPr>
          <w:rFonts w:ascii="PT Astra Serif" w:hAnsi="PT Astra Serif"/>
          <w:color w:val="000000" w:themeColor="text1"/>
          <w:sz w:val="28"/>
          <w:szCs w:val="28"/>
        </w:rPr>
        <w:t>Министерства</w:t>
      </w:r>
      <w:r w:rsidR="00302D8A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302D8A" w:rsidRPr="00302D8A">
        <w:rPr>
          <w:rFonts w:ascii="PT Astra Serif" w:hAnsi="PT Astra Serif"/>
          <w:color w:val="000000" w:themeColor="text1"/>
          <w:sz w:val="28"/>
          <w:szCs w:val="28"/>
          <w:lang w:val="en-US"/>
        </w:rPr>
        <w:t>https</w:t>
      </w:r>
      <w:r w:rsidR="00302D8A" w:rsidRPr="00302D8A">
        <w:rPr>
          <w:rFonts w:ascii="PT Astra Serif" w:hAnsi="PT Astra Serif"/>
          <w:color w:val="000000" w:themeColor="text1"/>
          <w:sz w:val="28"/>
          <w:szCs w:val="28"/>
        </w:rPr>
        <w:t>://</w:t>
      </w:r>
      <w:proofErr w:type="spellStart"/>
      <w:r w:rsidR="00302D8A" w:rsidRPr="00302D8A">
        <w:rPr>
          <w:rFonts w:ascii="PT Astra Serif" w:hAnsi="PT Astra Serif"/>
          <w:color w:val="000000" w:themeColor="text1"/>
          <w:sz w:val="28"/>
          <w:szCs w:val="28"/>
          <w:lang w:val="en-US"/>
        </w:rPr>
        <w:t>ekonom</w:t>
      </w:r>
      <w:proofErr w:type="spellEnd"/>
      <w:r w:rsidR="00302D8A" w:rsidRPr="00302D8A">
        <w:rPr>
          <w:rFonts w:ascii="PT Astra Serif" w:hAnsi="PT Astra Serif"/>
          <w:color w:val="000000" w:themeColor="text1"/>
          <w:sz w:val="28"/>
          <w:szCs w:val="28"/>
        </w:rPr>
        <w:t>73.</w:t>
      </w:r>
      <w:proofErr w:type="spellStart"/>
      <w:r w:rsidR="00302D8A" w:rsidRPr="00302D8A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 w:rsidR="00302D8A" w:rsidRPr="00302D8A">
        <w:rPr>
          <w:rFonts w:ascii="PT Astra Serif" w:hAnsi="PT Astra Serif"/>
          <w:color w:val="000000" w:themeColor="text1"/>
          <w:sz w:val="28"/>
          <w:szCs w:val="28"/>
        </w:rPr>
        <w:t>/)</w:t>
      </w:r>
      <w:r w:rsidR="006253AF" w:rsidRPr="006253AF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36B1B">
        <w:rPr>
          <w:rFonts w:ascii="PT Astra Serif" w:hAnsi="PT Astra Serif"/>
          <w:sz w:val="28"/>
          <w:szCs w:val="28"/>
        </w:rPr>
        <w:t xml:space="preserve">проводит проверку поступивших документов (копий документов), указанных в </w:t>
      </w:r>
      <w:hyperlink r:id="rId13" w:history="1">
        <w:r w:rsidRPr="00E36B1B">
          <w:rPr>
            <w:rFonts w:ascii="PT Astra Serif" w:hAnsi="PT Astra Serif"/>
            <w:color w:val="000000" w:themeColor="text1"/>
            <w:sz w:val="28"/>
            <w:szCs w:val="28"/>
          </w:rPr>
          <w:t>пунктах 12</w:t>
        </w:r>
      </w:hyperlink>
      <w:r w:rsidRPr="00E36B1B">
        <w:rPr>
          <w:rFonts w:ascii="PT Astra Serif" w:hAnsi="PT Astra Serif"/>
          <w:color w:val="000000" w:themeColor="text1"/>
          <w:sz w:val="28"/>
          <w:szCs w:val="28"/>
        </w:rPr>
        <w:t xml:space="preserve"> - </w:t>
      </w:r>
      <w:hyperlink r:id="rId14" w:history="1">
        <w:r w:rsidRPr="00E36B1B">
          <w:rPr>
            <w:rFonts w:ascii="PT Astra Serif" w:hAnsi="PT Astra Serif"/>
            <w:color w:val="000000" w:themeColor="text1"/>
            <w:sz w:val="28"/>
            <w:szCs w:val="28"/>
          </w:rPr>
          <w:t>19</w:t>
        </w:r>
      </w:hyperlink>
      <w:r w:rsidRPr="00E36B1B">
        <w:rPr>
          <w:rFonts w:ascii="PT Astra Serif" w:hAnsi="PT Astra Serif"/>
          <w:sz w:val="28"/>
          <w:szCs w:val="28"/>
        </w:rPr>
        <w:t xml:space="preserve"> Положения о порядке заключения договора </w:t>
      </w:r>
      <w:r w:rsidR="00302D8A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о целевом обучении между государственным органом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области, утвержд</w:t>
      </w:r>
      <w:r w:rsidR="007D364D" w:rsidRPr="00E36B1B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>нного указом Губернатора Уль</w:t>
      </w:r>
      <w:r w:rsidR="00673A61">
        <w:rPr>
          <w:rFonts w:ascii="PT Astra Serif" w:hAnsi="PT Astra Serif"/>
          <w:sz w:val="28"/>
          <w:szCs w:val="28"/>
        </w:rPr>
        <w:t>яновской области от 14.09.2021 №</w:t>
      </w:r>
      <w:r w:rsidRPr="00E36B1B">
        <w:rPr>
          <w:rFonts w:ascii="PT Astra Serif" w:hAnsi="PT Astra Serif"/>
          <w:sz w:val="28"/>
          <w:szCs w:val="28"/>
        </w:rPr>
        <w:t xml:space="preserve"> 89 </w:t>
      </w:r>
      <w:r w:rsidR="00673A61">
        <w:rPr>
          <w:rFonts w:ascii="PT Astra Serif" w:hAnsi="PT Astra Serif"/>
          <w:sz w:val="28"/>
          <w:szCs w:val="28"/>
        </w:rPr>
        <w:t>«</w:t>
      </w:r>
      <w:r w:rsidRPr="00E36B1B">
        <w:rPr>
          <w:rFonts w:ascii="PT Astra Serif" w:hAnsi="PT Astra Serif"/>
          <w:sz w:val="28"/>
          <w:szCs w:val="28"/>
        </w:rPr>
        <w:t>Об утверждении Положения о порядке заключения договора о целевом обучении между государственным органом Ульяновской области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 </w:t>
      </w:r>
      <w:r w:rsidR="00AE5F5E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и гражданином Российской Федерации с обязательством последующего прохождения государственной гражданс</w:t>
      </w:r>
      <w:r w:rsidR="00673A61">
        <w:rPr>
          <w:rFonts w:ascii="PT Astra Serif" w:hAnsi="PT Astra Serif"/>
          <w:sz w:val="28"/>
          <w:szCs w:val="28"/>
        </w:rPr>
        <w:t xml:space="preserve">кой службы Ульяновской области» </w:t>
      </w:r>
      <w:r w:rsidRPr="00E36B1B">
        <w:rPr>
          <w:rFonts w:ascii="PT Astra Serif" w:hAnsi="PT Astra Serif"/>
          <w:sz w:val="28"/>
          <w:szCs w:val="28"/>
        </w:rPr>
        <w:t>(далее - документы), в течение 30 рабочих дней со дня окончания при</w:t>
      </w:r>
      <w:r w:rsidR="00673A61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>ма документов;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осуществляет регистрацию документов в журнале регистрации заявлений претендентов;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информирует претен</w:t>
      </w:r>
      <w:r w:rsidR="00673A61">
        <w:rPr>
          <w:rFonts w:ascii="PT Astra Serif" w:hAnsi="PT Astra Serif"/>
          <w:sz w:val="28"/>
          <w:szCs w:val="28"/>
        </w:rPr>
        <w:t>дентов о принятии (отказе в приё</w:t>
      </w:r>
      <w:r w:rsidRPr="00E36B1B">
        <w:rPr>
          <w:rFonts w:ascii="PT Astra Serif" w:hAnsi="PT Astra Serif"/>
          <w:sz w:val="28"/>
          <w:szCs w:val="28"/>
        </w:rPr>
        <w:t xml:space="preserve">ме) документов для участия в Конкурсе посредством направления уведомлений по адресам электронной почты, указанным в их заявлениях, в течение 3 рабочих дней </w:t>
      </w:r>
      <w:r w:rsidR="00AE5F5E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со дня принятия такого решения.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Если для участия в Конкурсе зарегистрировано менее двух претендентов, Конкурс призна</w:t>
      </w:r>
      <w:r w:rsidR="00673A61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>тся конкурсной комиссией несостоявшимся.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3.2. На втором этапе Конкурса конкурсной комиссией осуществляется оценка теоретических знаний и личностных каче</w:t>
      </w:r>
      <w:proofErr w:type="gramStart"/>
      <w:r w:rsidRPr="00E36B1B">
        <w:rPr>
          <w:rFonts w:ascii="PT Astra Serif" w:hAnsi="PT Astra Serif"/>
          <w:sz w:val="28"/>
          <w:szCs w:val="28"/>
        </w:rPr>
        <w:t>ств пр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етендентов </w:t>
      </w:r>
      <w:r w:rsidR="00AE5F5E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и принимается решение о заключении договора о целевом обучении.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Для оценки теоретических знаний и личностных каче</w:t>
      </w:r>
      <w:proofErr w:type="gramStart"/>
      <w:r w:rsidRPr="00E36B1B">
        <w:rPr>
          <w:rFonts w:ascii="PT Astra Serif" w:hAnsi="PT Astra Serif"/>
          <w:sz w:val="28"/>
          <w:szCs w:val="28"/>
        </w:rPr>
        <w:t>ств пр</w:t>
      </w:r>
      <w:proofErr w:type="gramEnd"/>
      <w:r w:rsidRPr="00E36B1B">
        <w:rPr>
          <w:rFonts w:ascii="PT Astra Serif" w:hAnsi="PT Astra Serif"/>
          <w:sz w:val="28"/>
          <w:szCs w:val="28"/>
        </w:rPr>
        <w:t>етендентов применяются следующие методы (испытания):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компьютерное тестирование;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индивидуальное собеседование.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36B1B">
        <w:rPr>
          <w:rFonts w:ascii="PT Astra Serif" w:hAnsi="PT Astra Serif"/>
          <w:sz w:val="28"/>
          <w:szCs w:val="28"/>
        </w:rPr>
        <w:t xml:space="preserve">Компьютерное тестирование проводится онлайн с использованием специального программного обеспечения с целью проверки знаний общих (знание конституционного устройства Российской Федерации, правовых основ организации государственной службы и государственного управления, противодействия коррупции, русского языка и литературы, истории России </w:t>
      </w:r>
      <w:r w:rsidR="00042665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 xml:space="preserve">и краеведения, информационных технологий (информационной безопасности), цифровой трансформации, делопроизводства и работы </w:t>
      </w:r>
      <w:r w:rsidR="00042665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 xml:space="preserve">с обращениями граждан) и профильных компетенций (знания, связанные </w:t>
      </w:r>
      <w:r w:rsidR="00042665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>с областью профессиональной деятельности) претендентов.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 Всем претендентам предоставляется равное количество времени для ответа на вопросы теста.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Количество вопросов, включенных в тестирование, должно быть не менее 100. Максимальное количество вопросов не ограничивается. Вопросы тестов готовятся </w:t>
      </w:r>
      <w:r w:rsidR="00673A61">
        <w:rPr>
          <w:rFonts w:ascii="PT Astra Serif" w:hAnsi="PT Astra Serif"/>
          <w:sz w:val="28"/>
          <w:szCs w:val="28"/>
        </w:rPr>
        <w:t xml:space="preserve">структурными подразделениями Министерства совместно с </w:t>
      </w:r>
      <w:r w:rsidRPr="00E36B1B">
        <w:rPr>
          <w:rFonts w:ascii="PT Astra Serif" w:hAnsi="PT Astra Serif"/>
          <w:sz w:val="28"/>
          <w:szCs w:val="28"/>
        </w:rPr>
        <w:lastRenderedPageBreak/>
        <w:t>управлением по вопросам государственной службы и кадров администрации Губернатора Ульяновской области.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Содержательная часть каждого теста состоит из 30 вопросов. Из трех представленных вариантов ответов необходимо выбрать только один правильный. Для заполнения тестов отводится определенное время - 15 минут на каждый тест, по истечении которого для лиц, не успевших пройти тестирование, возможность продолжить тестирование прекращается автоматически. Для прохождения тестирования дается только одна попытка.</w:t>
      </w:r>
    </w:p>
    <w:p w:rsidR="00AE3329" w:rsidRPr="00E36B1B" w:rsidRDefault="00AE3329" w:rsidP="00E36B1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Оценка результатов компьютерного тестирования осуществляется конкурсной комиссией исходя из количества данных претендентом на вопросы теста правильных ответов.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Результаты компьютерного тестирования претендента оцениваются следующим образом: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5 баллов - если число правильных ответов претендента составило 100 процентов;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4 балла - если число правильных ответов претендента составило от 80 до 99 процентов;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3 балла - если число правильных ответов претендента составило от 60 до 79 процентов;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2 балла - если число правильных ответов претендента составило от 40 до 59 процентов;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0 баллов - если число правильных ответов претендента составило менее 40 процентов.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В случае</w:t>
      </w:r>
      <w:proofErr w:type="gramStart"/>
      <w:r w:rsidRPr="00E36B1B">
        <w:rPr>
          <w:rFonts w:ascii="PT Astra Serif" w:hAnsi="PT Astra Serif"/>
          <w:sz w:val="28"/>
          <w:szCs w:val="28"/>
        </w:rPr>
        <w:t>,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 если число правильных ответов претендента составило менее 40 процентов, он считается не прошедшим тестирование и к индивидуальному собеседованию не допускается.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5. Индивидуальное собеседование проводится в форме свободной беседы с претендентом по теме его будущей профессиональной служебной деятельности, в ходе которой претендент отвечает на вопросы членов конкурсной комиссии.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При индивидуальном собеседовании членами конкурсной комиссии учитываются уровень успеваемости претендента в образовательной организации, наличие научных публикаций, участие в научных конференциях, олимпиадах, успешное прохождение практики или стажировки в федеральных государственных органах, государственных органах субъектов Российской Федерации, органах местного самоуправления.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Конкурсная комиссия оценивает претендента в его отсутствие, исходя из полноты и правильности его ответов на вопросы, использованной аргументации, умения доказывать, убеждать, отстаивать свою правоту, степени владения навыками публичного выступления, культуры высказываний, знания русского языка и степени владения им.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По результатам индивидуального собеседования конкурсной комиссией выставляется оценка: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36B1B">
        <w:rPr>
          <w:rFonts w:ascii="PT Astra Serif" w:hAnsi="PT Astra Serif"/>
          <w:sz w:val="28"/>
          <w:szCs w:val="28"/>
        </w:rPr>
        <w:t xml:space="preserve">5 баллов - если претендент последовательно, в полном объеме, глубоко и правильно раскрыл содержание вопросов, правильно использовал понятия </w:t>
      </w:r>
      <w:r w:rsidRPr="00E36B1B">
        <w:rPr>
          <w:rFonts w:ascii="PT Astra Serif" w:hAnsi="PT Astra Serif"/>
          <w:sz w:val="28"/>
          <w:szCs w:val="28"/>
        </w:rPr>
        <w:lastRenderedPageBreak/>
        <w:t>и термины, показал высокий уровень профессиональных знаний в соответствующей сфере, аналитических способностей, навыков аргументированно отстаивать собственную точку зрения и ведения деловых переговоров, умения обоснованно и самостоятельно принимать решения, готовности следовать взятым на себя обязательствам;</w:t>
      </w:r>
      <w:proofErr w:type="gramEnd"/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36B1B">
        <w:rPr>
          <w:rFonts w:ascii="PT Astra Serif" w:hAnsi="PT Astra Serif"/>
          <w:sz w:val="28"/>
          <w:szCs w:val="28"/>
        </w:rPr>
        <w:t>4 балла - если претендент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3 балла - если претендент последовательно, но не в полном объеме раскрыл содержание вопросов,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0 баллов - если претендент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6. Победившим в Конкурсе считается претендент, набравший наибольшее суммарное количество баллов по итогам конкурсных процедур, применяемых при проведении Конкурса.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При равенстве количества баллов у нескольких претендентов решение конкурсной комиссии принимается открытым голосованием простым большинством голосов ее членов, присутствующих на заседании конкурсной комиссии. При голосовании мнение членов конкурсной комиссии выражается словами </w:t>
      </w:r>
      <w:r w:rsidR="00673A61">
        <w:rPr>
          <w:rFonts w:ascii="PT Astra Serif" w:hAnsi="PT Astra Serif"/>
          <w:sz w:val="28"/>
          <w:szCs w:val="28"/>
        </w:rPr>
        <w:t>«</w:t>
      </w:r>
      <w:r w:rsidRPr="00E36B1B">
        <w:rPr>
          <w:rFonts w:ascii="PT Astra Serif" w:hAnsi="PT Astra Serif"/>
          <w:sz w:val="28"/>
          <w:szCs w:val="28"/>
        </w:rPr>
        <w:t>за</w:t>
      </w:r>
      <w:r w:rsidR="00673A61">
        <w:rPr>
          <w:rFonts w:ascii="PT Astra Serif" w:hAnsi="PT Astra Serif"/>
          <w:sz w:val="28"/>
          <w:szCs w:val="28"/>
        </w:rPr>
        <w:t>» или «</w:t>
      </w:r>
      <w:r w:rsidRPr="00E36B1B">
        <w:rPr>
          <w:rFonts w:ascii="PT Astra Serif" w:hAnsi="PT Astra Serif"/>
          <w:sz w:val="28"/>
          <w:szCs w:val="28"/>
        </w:rPr>
        <w:t>против</w:t>
      </w:r>
      <w:r w:rsidR="00673A61">
        <w:rPr>
          <w:rFonts w:ascii="PT Astra Serif" w:hAnsi="PT Astra Serif"/>
          <w:sz w:val="28"/>
          <w:szCs w:val="28"/>
        </w:rPr>
        <w:t>»</w:t>
      </w:r>
      <w:r w:rsidRPr="00E36B1B">
        <w:rPr>
          <w:rFonts w:ascii="PT Astra Serif" w:hAnsi="PT Astra Serif"/>
          <w:sz w:val="28"/>
          <w:szCs w:val="28"/>
        </w:rPr>
        <w:t>. При равенстве голосов решающим является голос председателя конкурсной комиссии. Решение принимается в отсутствие претендента. Победителем призна</w:t>
      </w:r>
      <w:r w:rsidR="00673A61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>тся претендент, который набрал наибольшее количество голосов.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Если претенденты набрали менее 50 процентов от максимально возможного количества баллов по итогам конкурсных процедур, применяемых при проведении Конкурса, конкурсная комиссия не определяет победителя Конкурса и Конкурс призна</w:t>
      </w:r>
      <w:r w:rsidR="00673A61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>тся несостоявшимся.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7. Решение конкурсной комиссии отражается в протоколе и является основанием для заключения договора о целевом обучении либо отказа в заключени</w:t>
      </w:r>
      <w:proofErr w:type="gramStart"/>
      <w:r w:rsidRPr="00E36B1B">
        <w:rPr>
          <w:rFonts w:ascii="PT Astra Serif" w:hAnsi="PT Astra Serif"/>
          <w:sz w:val="28"/>
          <w:szCs w:val="28"/>
        </w:rPr>
        <w:t>и</w:t>
      </w:r>
      <w:proofErr w:type="gramEnd"/>
      <w:r w:rsidRPr="00E36B1B">
        <w:rPr>
          <w:rFonts w:ascii="PT Astra Serif" w:hAnsi="PT Astra Serif"/>
          <w:sz w:val="28"/>
          <w:szCs w:val="28"/>
        </w:rPr>
        <w:t xml:space="preserve"> договора о целевом обучении.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8. Претендентам, участвовавшим в Конкурсе, сообщается о результатах Конкурса посредством вручения соответствующего уведомления под роспись </w:t>
      </w:r>
      <w:r w:rsidRPr="00E36B1B">
        <w:rPr>
          <w:rFonts w:ascii="PT Astra Serif" w:hAnsi="PT Astra Serif"/>
          <w:sz w:val="28"/>
          <w:szCs w:val="28"/>
        </w:rPr>
        <w:lastRenderedPageBreak/>
        <w:t>либо направления соответствующего уведомления по адресам электронной почты, указанным в заявлениях претендентов.</w:t>
      </w:r>
    </w:p>
    <w:p w:rsidR="00AE3329" w:rsidRPr="00E36B1B" w:rsidRDefault="00AE3329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>9. Документы претендентов, не допущенных к оценке теоретических знаний и личностных качеств, и претендентов, допущенных к оценке теоретических знаний и личностных качеств, но не победивших в Конкурсе, возвращаются претендентам по их письменному заявлению в течение тр</w:t>
      </w:r>
      <w:r w:rsidR="00673A61">
        <w:rPr>
          <w:rFonts w:ascii="PT Astra Serif" w:hAnsi="PT Astra Serif"/>
          <w:sz w:val="28"/>
          <w:szCs w:val="28"/>
        </w:rPr>
        <w:t>ё</w:t>
      </w:r>
      <w:r w:rsidRPr="00E36B1B">
        <w:rPr>
          <w:rFonts w:ascii="PT Astra Serif" w:hAnsi="PT Astra Serif"/>
          <w:sz w:val="28"/>
          <w:szCs w:val="28"/>
        </w:rPr>
        <w:t xml:space="preserve">х лет со дня завершения Конкурса. До истечения этого срока документы хранятся в архиве </w:t>
      </w:r>
      <w:r w:rsidR="00673A61">
        <w:rPr>
          <w:rFonts w:ascii="PT Astra Serif" w:hAnsi="PT Astra Serif"/>
          <w:sz w:val="28"/>
          <w:szCs w:val="28"/>
        </w:rPr>
        <w:t>Министерства</w:t>
      </w:r>
      <w:r w:rsidRPr="00E36B1B">
        <w:rPr>
          <w:rFonts w:ascii="PT Astra Serif" w:hAnsi="PT Astra Serif"/>
          <w:sz w:val="28"/>
          <w:szCs w:val="28"/>
        </w:rPr>
        <w:t>, после чего подлежат уничтожению.</w:t>
      </w:r>
    </w:p>
    <w:p w:rsidR="007D364D" w:rsidRDefault="007D364D" w:rsidP="00E36B1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36B1B">
        <w:rPr>
          <w:rFonts w:ascii="PT Astra Serif" w:hAnsi="PT Astra Serif"/>
          <w:sz w:val="28"/>
          <w:szCs w:val="28"/>
        </w:rPr>
        <w:t xml:space="preserve">10. Проведение конкурсных процедур обеспечивается отделом юридического сопровождения департамента экономического развития </w:t>
      </w:r>
      <w:r w:rsidR="00F14712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 xml:space="preserve">и финансового обеспечения Министерства экономического развития </w:t>
      </w:r>
      <w:r w:rsidR="00F14712">
        <w:rPr>
          <w:rFonts w:ascii="PT Astra Serif" w:hAnsi="PT Astra Serif"/>
          <w:sz w:val="28"/>
          <w:szCs w:val="28"/>
        </w:rPr>
        <w:br/>
      </w:r>
      <w:r w:rsidRPr="00E36B1B">
        <w:rPr>
          <w:rFonts w:ascii="PT Astra Serif" w:hAnsi="PT Astra Serif"/>
          <w:sz w:val="28"/>
          <w:szCs w:val="28"/>
        </w:rPr>
        <w:t xml:space="preserve">и промышленности Ульяновской области совместно с </w:t>
      </w:r>
      <w:r w:rsidR="00673A61" w:rsidRPr="00E36B1B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</w:t>
      </w:r>
      <w:r w:rsidRPr="00E36B1B">
        <w:rPr>
          <w:rFonts w:ascii="PT Astra Serif" w:hAnsi="PT Astra Serif"/>
          <w:sz w:val="28"/>
          <w:szCs w:val="28"/>
        </w:rPr>
        <w:t xml:space="preserve">. </w:t>
      </w:r>
    </w:p>
    <w:p w:rsidR="000E537E" w:rsidRDefault="000E537E" w:rsidP="000E537E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  <w:sectPr w:rsidR="000E537E" w:rsidSect="000C6C15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_______________________</w:t>
      </w:r>
    </w:p>
    <w:p w:rsidR="000E537E" w:rsidRPr="002371B9" w:rsidRDefault="000E537E" w:rsidP="000E537E">
      <w:pPr>
        <w:pStyle w:val="ac"/>
        <w:autoSpaceDE w:val="0"/>
        <w:autoSpaceDN w:val="0"/>
        <w:spacing w:line="216" w:lineRule="auto"/>
        <w:rPr>
          <w:rFonts w:ascii="PT Astra Serif" w:hAnsi="PT Astra Serif"/>
          <w:b/>
          <w:bCs/>
          <w:color w:val="000000"/>
        </w:rPr>
      </w:pPr>
      <w:r w:rsidRPr="002371B9">
        <w:rPr>
          <w:rFonts w:ascii="PT Astra Serif" w:hAnsi="PT Astra Serif"/>
          <w:b/>
          <w:bCs/>
          <w:color w:val="000000"/>
        </w:rPr>
        <w:lastRenderedPageBreak/>
        <w:t xml:space="preserve">ПОЯСНИТЕЛЬНАЯ ЗАПИСКА </w:t>
      </w:r>
    </w:p>
    <w:p w:rsidR="000E537E" w:rsidRPr="002371B9" w:rsidRDefault="000E537E" w:rsidP="000E537E">
      <w:pPr>
        <w:pStyle w:val="ac"/>
        <w:autoSpaceDE w:val="0"/>
        <w:autoSpaceDN w:val="0"/>
        <w:spacing w:line="216" w:lineRule="auto"/>
        <w:rPr>
          <w:rFonts w:ascii="PT Astra Serif" w:hAnsi="PT Astra Serif"/>
          <w:b/>
          <w:bCs/>
          <w:color w:val="000000"/>
        </w:rPr>
      </w:pPr>
    </w:p>
    <w:p w:rsidR="000E537E" w:rsidRPr="002371B9" w:rsidRDefault="000E537E" w:rsidP="000E537E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371B9">
        <w:rPr>
          <w:rFonts w:ascii="PT Astra Serif" w:hAnsi="PT Astra Serif"/>
          <w:color w:val="000000" w:themeColor="text1"/>
        </w:rPr>
        <w:t>к проекту приказа Министерства экономического развития</w:t>
      </w:r>
    </w:p>
    <w:p w:rsidR="000E537E" w:rsidRPr="002371B9" w:rsidRDefault="000E537E" w:rsidP="000E537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371B9">
        <w:rPr>
          <w:rFonts w:ascii="PT Astra Serif" w:hAnsi="PT Astra Serif"/>
          <w:b/>
          <w:color w:val="000000" w:themeColor="text1"/>
          <w:sz w:val="28"/>
          <w:szCs w:val="28"/>
        </w:rPr>
        <w:t xml:space="preserve">и промышленности  Ульяновской области «Об утверждении </w:t>
      </w:r>
      <w:hyperlink w:anchor="P37" w:history="1">
        <w:r w:rsidRPr="002371B9">
          <w:rPr>
            <w:rFonts w:ascii="PT Astra Serif" w:hAnsi="PT Astra Serif"/>
            <w:b/>
            <w:color w:val="000000" w:themeColor="text1"/>
            <w:sz w:val="28"/>
            <w:szCs w:val="28"/>
          </w:rPr>
          <w:t>Методики</w:t>
        </w:r>
      </w:hyperlink>
      <w:r w:rsidRPr="002371B9">
        <w:rPr>
          <w:rFonts w:ascii="PT Astra Serif" w:hAnsi="PT Astra Serif"/>
          <w:b/>
          <w:color w:val="000000" w:themeColor="text1"/>
          <w:sz w:val="28"/>
          <w:szCs w:val="28"/>
        </w:rPr>
        <w:t xml:space="preserve">  проведения конкурсных процедур на заключение договора о целевом обучении между Министерством экономического развития </w:t>
      </w:r>
      <w:r w:rsidRPr="002371B9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и промышленности Ульяновской области  и гражданином Российской Федерации с обязательством последующего прохождения государственной гражданской службы Ульяновской области </w:t>
      </w:r>
      <w:r w:rsidRPr="002371B9">
        <w:rPr>
          <w:rFonts w:ascii="PT Astra Serif" w:hAnsi="PT Astra Serif"/>
          <w:b/>
          <w:color w:val="000000" w:themeColor="text1"/>
          <w:sz w:val="28"/>
          <w:szCs w:val="28"/>
        </w:rPr>
        <w:br/>
        <w:t>в Министерстве экономического развития и промышленности Ульяновской области</w:t>
      </w:r>
      <w:r w:rsidRPr="002371B9">
        <w:rPr>
          <w:rFonts w:ascii="PT Astra Serif" w:hAnsi="PT Astra Serif"/>
          <w:b/>
          <w:sz w:val="28"/>
          <w:szCs w:val="28"/>
        </w:rPr>
        <w:t>»</w:t>
      </w:r>
      <w:r w:rsidRPr="002371B9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0E537E" w:rsidRPr="002371B9" w:rsidRDefault="000E537E" w:rsidP="000E537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371B9">
        <w:rPr>
          <w:rFonts w:ascii="PT Astra Serif" w:hAnsi="PT Astra Serif"/>
          <w:sz w:val="28"/>
          <w:szCs w:val="28"/>
        </w:rPr>
        <w:tab/>
      </w:r>
    </w:p>
    <w:p w:rsidR="000E537E" w:rsidRPr="002371B9" w:rsidRDefault="000E537E" w:rsidP="000E537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371B9">
        <w:rPr>
          <w:rFonts w:ascii="PT Astra Serif" w:hAnsi="PT Astra Serif"/>
          <w:sz w:val="28"/>
          <w:szCs w:val="28"/>
        </w:rPr>
        <w:tab/>
      </w:r>
      <w:proofErr w:type="gramStart"/>
      <w:r w:rsidRPr="002371B9">
        <w:rPr>
          <w:rFonts w:ascii="PT Astra Serif" w:hAnsi="PT Astra Serif"/>
          <w:sz w:val="28"/>
          <w:szCs w:val="28"/>
        </w:rPr>
        <w:t xml:space="preserve">Проект приказа «Об утверждении </w:t>
      </w:r>
      <w:hyperlink w:anchor="P37" w:history="1">
        <w:r w:rsidRPr="002371B9">
          <w:rPr>
            <w:rFonts w:ascii="PT Astra Serif" w:hAnsi="PT Astra Serif"/>
            <w:sz w:val="28"/>
            <w:szCs w:val="28"/>
          </w:rPr>
          <w:t>Методики</w:t>
        </w:r>
      </w:hyperlink>
      <w:r w:rsidRPr="002371B9">
        <w:rPr>
          <w:rFonts w:ascii="PT Astra Serif" w:hAnsi="PT Astra Serif"/>
          <w:sz w:val="28"/>
          <w:szCs w:val="28"/>
        </w:rPr>
        <w:t xml:space="preserve">  проведения конкурсных процедур на заключение договора о целевом обучении между Министерством экономического развития и промышленности Ульяновской области  и гражданином Российской Федерации с обязательством последующего прохождения государственной гражданской службы Ульяновской области в Министерстве экономического развития </w:t>
      </w:r>
      <w:r w:rsidRPr="002371B9">
        <w:rPr>
          <w:rFonts w:ascii="PT Astra Serif" w:hAnsi="PT Astra Serif"/>
          <w:sz w:val="28"/>
          <w:szCs w:val="28"/>
        </w:rPr>
        <w:br/>
        <w:t xml:space="preserve">и промышленности Ульяновской области» разработан </w:t>
      </w:r>
      <w:r w:rsidRPr="002371B9">
        <w:rPr>
          <w:rFonts w:ascii="PT Astra Serif" w:hAnsi="PT Astra Serif"/>
          <w:color w:val="000000"/>
          <w:sz w:val="28"/>
          <w:szCs w:val="28"/>
        </w:rPr>
        <w:t>в</w:t>
      </w:r>
      <w:r w:rsidRPr="002371B9">
        <w:rPr>
          <w:rFonts w:ascii="PT Astra Serif" w:hAnsi="PT Astra Serif"/>
          <w:sz w:val="28"/>
          <w:szCs w:val="28"/>
        </w:rPr>
        <w:t xml:space="preserve"> соответствии </w:t>
      </w:r>
      <w:r w:rsidRPr="002371B9">
        <w:rPr>
          <w:rFonts w:ascii="PT Astra Serif" w:hAnsi="PT Astra Serif"/>
          <w:sz w:val="28"/>
          <w:szCs w:val="28"/>
        </w:rPr>
        <w:br/>
        <w:t xml:space="preserve">с Федеральным </w:t>
      </w:r>
      <w:hyperlink r:id="rId15" w:history="1">
        <w:r w:rsidRPr="002371B9">
          <w:rPr>
            <w:rFonts w:ascii="PT Astra Serif" w:hAnsi="PT Astra Serif"/>
            <w:sz w:val="28"/>
            <w:szCs w:val="28"/>
          </w:rPr>
          <w:t>законом</w:t>
        </w:r>
      </w:hyperlink>
      <w:r w:rsidRPr="002371B9">
        <w:rPr>
          <w:rFonts w:ascii="PT Astra Serif" w:hAnsi="PT Astra Serif"/>
          <w:sz w:val="28"/>
          <w:szCs w:val="28"/>
        </w:rPr>
        <w:t xml:space="preserve"> от 27.07.2004 </w:t>
      </w:r>
      <w:r>
        <w:rPr>
          <w:rFonts w:ascii="PT Astra Serif" w:hAnsi="PT Astra Serif"/>
          <w:sz w:val="28"/>
          <w:szCs w:val="28"/>
        </w:rPr>
        <w:t>№ 79-ФЗ «</w:t>
      </w:r>
      <w:r w:rsidRPr="002371B9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2371B9">
        <w:rPr>
          <w:rFonts w:ascii="PT Astra Serif" w:hAnsi="PT Astra Serif"/>
          <w:sz w:val="28"/>
          <w:szCs w:val="28"/>
        </w:rPr>
        <w:t xml:space="preserve">, </w:t>
      </w:r>
      <w:hyperlink r:id="rId16" w:history="1">
        <w:r w:rsidRPr="002371B9">
          <w:rPr>
            <w:rFonts w:ascii="PT Astra Serif" w:hAnsi="PT Astra Serif"/>
            <w:sz w:val="28"/>
            <w:szCs w:val="28"/>
          </w:rPr>
          <w:t>указом</w:t>
        </w:r>
      </w:hyperlink>
      <w:r w:rsidRPr="002371B9">
        <w:rPr>
          <w:rFonts w:ascii="PT Astra Serif" w:hAnsi="PT Astra Serif"/>
          <w:sz w:val="28"/>
          <w:szCs w:val="28"/>
        </w:rPr>
        <w:t xml:space="preserve"> Губернатора</w:t>
      </w:r>
      <w:proofErr w:type="gramEnd"/>
      <w:r w:rsidRPr="002371B9">
        <w:rPr>
          <w:rFonts w:ascii="PT Astra Serif" w:hAnsi="PT Astra Serif"/>
          <w:sz w:val="28"/>
          <w:szCs w:val="28"/>
        </w:rPr>
        <w:t xml:space="preserve"> Уль</w:t>
      </w:r>
      <w:r>
        <w:rPr>
          <w:rFonts w:ascii="PT Astra Serif" w:hAnsi="PT Astra Serif"/>
          <w:sz w:val="28"/>
          <w:szCs w:val="28"/>
        </w:rPr>
        <w:t>яновской области от 14.09.2021 №</w:t>
      </w:r>
      <w:r w:rsidRPr="002371B9">
        <w:rPr>
          <w:rFonts w:ascii="PT Astra Serif" w:hAnsi="PT Astra Serif"/>
          <w:sz w:val="28"/>
          <w:szCs w:val="28"/>
        </w:rPr>
        <w:t xml:space="preserve"> 89 </w:t>
      </w:r>
      <w:r>
        <w:rPr>
          <w:rFonts w:ascii="PT Astra Serif" w:hAnsi="PT Astra Serif"/>
          <w:sz w:val="28"/>
          <w:szCs w:val="28"/>
        </w:rPr>
        <w:t>«</w:t>
      </w:r>
      <w:r w:rsidRPr="002371B9">
        <w:rPr>
          <w:rFonts w:ascii="PT Astra Serif" w:hAnsi="PT Astra Serif"/>
          <w:sz w:val="28"/>
          <w:szCs w:val="28"/>
        </w:rPr>
        <w:t xml:space="preserve">Об утверждении Положения </w:t>
      </w:r>
      <w:r>
        <w:rPr>
          <w:rFonts w:ascii="PT Astra Serif" w:hAnsi="PT Astra Serif"/>
          <w:sz w:val="28"/>
          <w:szCs w:val="28"/>
        </w:rPr>
        <w:br/>
      </w:r>
      <w:r w:rsidRPr="002371B9">
        <w:rPr>
          <w:rFonts w:ascii="PT Astra Serif" w:hAnsi="PT Astra Serif"/>
          <w:sz w:val="28"/>
          <w:szCs w:val="28"/>
        </w:rPr>
        <w:t xml:space="preserve">о порядке заключения договора о целевом обучении между государственным органом Ульяновской области и гражданином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2371B9">
        <w:rPr>
          <w:rFonts w:ascii="PT Astra Serif" w:hAnsi="PT Astra Serif"/>
          <w:sz w:val="28"/>
          <w:szCs w:val="28"/>
        </w:rPr>
        <w:t>с обязательством последующего прохождения государственной гражданской службы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2371B9">
        <w:rPr>
          <w:rFonts w:ascii="PT Astra Serif" w:hAnsi="PT Astra Serif"/>
          <w:sz w:val="28"/>
          <w:szCs w:val="28"/>
        </w:rPr>
        <w:t>.</w:t>
      </w:r>
    </w:p>
    <w:p w:rsidR="000E537E" w:rsidRPr="002371B9" w:rsidRDefault="000E537E" w:rsidP="000E537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2371B9">
        <w:rPr>
          <w:rFonts w:ascii="PT Astra Serif" w:hAnsi="PT Astra Serif"/>
          <w:sz w:val="28"/>
          <w:szCs w:val="28"/>
        </w:rPr>
        <w:t xml:space="preserve">Проектом приказа </w:t>
      </w:r>
      <w:r w:rsidRPr="002371B9">
        <w:rPr>
          <w:rFonts w:ascii="PT Astra Serif" w:hAnsi="PT Astra Serif"/>
          <w:color w:val="000000"/>
          <w:sz w:val="28"/>
          <w:szCs w:val="28"/>
        </w:rPr>
        <w:t>предлагается</w:t>
      </w:r>
      <w:r w:rsidRPr="002371B9">
        <w:rPr>
          <w:rFonts w:ascii="PT Astra Serif" w:hAnsi="PT Astra Serif"/>
          <w:sz w:val="28"/>
          <w:szCs w:val="28"/>
        </w:rPr>
        <w:t xml:space="preserve"> утвердить методику проведения конкурсных процедур на заключение договора о целевом обучении между Министерством экономического развития и промышленности Ульяновской области  и гражданином Российской Федерации с обязательством последующего прохождения государственной гражданской службы Ульяновской области в Министерстве экономического развития и промышленности Ульяновской области.</w:t>
      </w:r>
    </w:p>
    <w:p w:rsidR="000E537E" w:rsidRPr="002371B9" w:rsidRDefault="000E537E" w:rsidP="000E537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371B9">
        <w:rPr>
          <w:rFonts w:ascii="PT Astra Serif" w:hAnsi="PT Astra Serif"/>
          <w:sz w:val="28"/>
          <w:szCs w:val="28"/>
        </w:rPr>
        <w:t xml:space="preserve">  </w:t>
      </w:r>
      <w:r w:rsidRPr="002371B9">
        <w:rPr>
          <w:rFonts w:ascii="PT Astra Serif" w:hAnsi="PT Astra Serif"/>
          <w:sz w:val="28"/>
          <w:szCs w:val="28"/>
        </w:rPr>
        <w:tab/>
        <w:t>Проект подготовлен отделом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области.</w:t>
      </w:r>
    </w:p>
    <w:p w:rsidR="000E537E" w:rsidRPr="002371B9" w:rsidRDefault="000E537E" w:rsidP="000E537E">
      <w:pPr>
        <w:pStyle w:val="a3"/>
        <w:pBdr>
          <w:bottom w:val="single" w:sz="12" w:space="1" w:color="auto"/>
        </w:pBd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537E" w:rsidRDefault="000E537E" w:rsidP="000E537E">
      <w:pPr>
        <w:jc w:val="center"/>
        <w:rPr>
          <w:rFonts w:ascii="PT Astra Serif" w:hAnsi="PT Astra Serif"/>
          <w:b/>
          <w:sz w:val="28"/>
          <w:szCs w:val="28"/>
        </w:rPr>
      </w:pPr>
    </w:p>
    <w:p w:rsidR="000E537E" w:rsidRPr="00D961B6" w:rsidRDefault="000E537E" w:rsidP="000E537E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961B6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E537E" w:rsidRPr="00D961B6" w:rsidRDefault="000E537E" w:rsidP="000E537E">
      <w:pPr>
        <w:pStyle w:val="ConsPlusTitle"/>
        <w:jc w:val="center"/>
        <w:rPr>
          <w:rFonts w:ascii="PT Astra Serif" w:hAnsi="PT Astra Serif"/>
          <w:b w:val="0"/>
          <w:color w:val="000000"/>
        </w:rPr>
      </w:pPr>
    </w:p>
    <w:p w:rsidR="000E537E" w:rsidRPr="00D961B6" w:rsidRDefault="000E537E" w:rsidP="000E537E">
      <w:pPr>
        <w:pStyle w:val="ConsPlusTitle"/>
        <w:jc w:val="center"/>
        <w:rPr>
          <w:rFonts w:ascii="PT Astra Serif" w:hAnsi="PT Astra Serif"/>
          <w:color w:val="000000"/>
        </w:rPr>
      </w:pPr>
      <w:r w:rsidRPr="00D961B6">
        <w:rPr>
          <w:rFonts w:ascii="PT Astra Serif" w:hAnsi="PT Astra Serif"/>
          <w:color w:val="000000"/>
        </w:rPr>
        <w:t>к проекту приказа Министерства экономического развития</w:t>
      </w:r>
    </w:p>
    <w:p w:rsidR="000E537E" w:rsidRPr="00D961B6" w:rsidRDefault="000E537E" w:rsidP="000E537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961B6">
        <w:rPr>
          <w:rFonts w:ascii="PT Astra Serif" w:hAnsi="PT Astra Serif"/>
          <w:b/>
          <w:color w:val="000000"/>
          <w:sz w:val="28"/>
          <w:szCs w:val="28"/>
        </w:rPr>
        <w:t xml:space="preserve">и промышленности  Ульяновской области «Об утверждении </w:t>
      </w:r>
      <w:hyperlink w:anchor="P37" w:history="1">
        <w:r w:rsidRPr="00D961B6">
          <w:rPr>
            <w:rFonts w:ascii="PT Astra Serif" w:hAnsi="PT Astra Serif"/>
            <w:b/>
            <w:color w:val="000000"/>
            <w:sz w:val="28"/>
            <w:szCs w:val="28"/>
          </w:rPr>
          <w:t>Методики</w:t>
        </w:r>
      </w:hyperlink>
      <w:r w:rsidRPr="00D961B6">
        <w:rPr>
          <w:rFonts w:ascii="PT Astra Serif" w:hAnsi="PT Astra Serif"/>
          <w:b/>
          <w:color w:val="000000"/>
          <w:sz w:val="28"/>
          <w:szCs w:val="28"/>
        </w:rPr>
        <w:t xml:space="preserve">  проведения конкурсных процедур на заключение договора о целевом обучении между Министерством экономического развития </w:t>
      </w:r>
      <w:r w:rsidRPr="00D961B6">
        <w:rPr>
          <w:rFonts w:ascii="PT Astra Serif" w:hAnsi="PT Astra Serif"/>
          <w:b/>
          <w:color w:val="000000"/>
          <w:sz w:val="28"/>
          <w:szCs w:val="28"/>
        </w:rPr>
        <w:br/>
        <w:t xml:space="preserve">и промышленности Ульяновской области  и гражданином Российской </w:t>
      </w:r>
      <w:r w:rsidRPr="00D961B6"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Федерации с обязательством последующего прохождения государственной гражданской службы Ульяновской области </w:t>
      </w:r>
      <w:r w:rsidRPr="00D961B6">
        <w:rPr>
          <w:rFonts w:ascii="PT Astra Serif" w:hAnsi="PT Astra Serif"/>
          <w:b/>
          <w:color w:val="000000"/>
          <w:sz w:val="28"/>
          <w:szCs w:val="28"/>
        </w:rPr>
        <w:br/>
        <w:t>в Министерстве экономического развития и промышленности Ульяновской области</w:t>
      </w:r>
      <w:r w:rsidRPr="00D961B6">
        <w:rPr>
          <w:rFonts w:ascii="PT Astra Serif" w:hAnsi="PT Astra Serif"/>
          <w:b/>
          <w:sz w:val="28"/>
          <w:szCs w:val="28"/>
        </w:rPr>
        <w:t>»</w:t>
      </w:r>
      <w:r w:rsidRPr="00D961B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0E537E" w:rsidRPr="00D961B6" w:rsidRDefault="000E537E" w:rsidP="000E537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E537E" w:rsidRPr="00D961B6" w:rsidRDefault="000E537E" w:rsidP="000E53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961B6">
        <w:rPr>
          <w:rFonts w:ascii="PT Astra Serif" w:hAnsi="PT Astra Serif"/>
          <w:sz w:val="28"/>
          <w:szCs w:val="28"/>
        </w:rPr>
        <w:t>Принятие настоящего проекта приказа Министерства экономического развития и промышленности Ульяновской области не потребует дополнительного финансирования из областного бюджета Ульяновской области.</w:t>
      </w:r>
    </w:p>
    <w:p w:rsidR="000E537E" w:rsidRPr="00D961B6" w:rsidRDefault="000E537E" w:rsidP="000E537E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E537E" w:rsidRPr="00D961B6" w:rsidRDefault="000E537E" w:rsidP="000E537E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E537E" w:rsidRPr="00D961B6" w:rsidRDefault="000E537E" w:rsidP="000E537E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E537E" w:rsidRPr="00D961B6" w:rsidRDefault="000E537E" w:rsidP="000E537E">
      <w:pPr>
        <w:pStyle w:val="ConsPlusNormal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961B6">
        <w:rPr>
          <w:rFonts w:ascii="PT Astra Serif" w:hAnsi="PT Astra Serif" w:cs="Times New Roman"/>
          <w:color w:val="000000"/>
          <w:sz w:val="28"/>
          <w:szCs w:val="28"/>
        </w:rPr>
        <w:t xml:space="preserve">Министр экономического развития </w:t>
      </w:r>
    </w:p>
    <w:p w:rsidR="000E537E" w:rsidRPr="00D961B6" w:rsidRDefault="000E537E" w:rsidP="000E537E"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</w:rPr>
      </w:pPr>
      <w:r w:rsidRPr="00D961B6">
        <w:rPr>
          <w:rFonts w:ascii="PT Astra Serif" w:hAnsi="PT Astra Serif"/>
          <w:color w:val="000000"/>
          <w:sz w:val="28"/>
          <w:szCs w:val="28"/>
        </w:rPr>
        <w:t xml:space="preserve">и промышленности Ульяновской области                                           </w:t>
      </w:r>
      <w:proofErr w:type="spellStart"/>
      <w:r w:rsidRPr="00D961B6">
        <w:rPr>
          <w:rFonts w:ascii="PT Astra Serif" w:hAnsi="PT Astra Serif"/>
          <w:color w:val="000000"/>
          <w:sz w:val="28"/>
          <w:szCs w:val="28"/>
        </w:rPr>
        <w:t>Н.В.Зонтов</w:t>
      </w:r>
      <w:proofErr w:type="spellEnd"/>
    </w:p>
    <w:p w:rsidR="000E537E" w:rsidRPr="00D961B6" w:rsidRDefault="000E537E" w:rsidP="000E537E">
      <w:pPr>
        <w:rPr>
          <w:rFonts w:ascii="PT Astra Serif" w:hAnsi="PT Astra Serif"/>
          <w:sz w:val="28"/>
          <w:szCs w:val="28"/>
        </w:rPr>
      </w:pPr>
    </w:p>
    <w:p w:rsidR="000E537E" w:rsidRPr="00E36B1B" w:rsidRDefault="000E537E" w:rsidP="000E537E">
      <w:pPr>
        <w:pStyle w:val="a3"/>
        <w:jc w:val="center"/>
        <w:rPr>
          <w:rFonts w:ascii="PT Astra Serif" w:hAnsi="PT Astra Serif"/>
          <w:color w:val="000000"/>
          <w:sz w:val="28"/>
          <w:szCs w:val="28"/>
        </w:rPr>
      </w:pPr>
    </w:p>
    <w:sectPr w:rsidR="000E537E" w:rsidRPr="00E36B1B" w:rsidSect="000C6C15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50" w:rsidRDefault="008B2050" w:rsidP="00E36B1B">
      <w:r>
        <w:separator/>
      </w:r>
    </w:p>
  </w:endnote>
  <w:endnote w:type="continuationSeparator" w:id="0">
    <w:p w:rsidR="008B2050" w:rsidRDefault="008B2050" w:rsidP="00E3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50" w:rsidRDefault="008B2050" w:rsidP="00E36B1B">
      <w:r>
        <w:separator/>
      </w:r>
    </w:p>
  </w:footnote>
  <w:footnote w:type="continuationSeparator" w:id="0">
    <w:p w:rsidR="008B2050" w:rsidRDefault="008B2050" w:rsidP="00E3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18170"/>
      <w:docPartObj>
        <w:docPartGallery w:val="Page Numbers (Top of Page)"/>
        <w:docPartUnique/>
      </w:docPartObj>
    </w:sdtPr>
    <w:sdtEndPr/>
    <w:sdtContent>
      <w:p w:rsidR="00E36B1B" w:rsidRDefault="00E36B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7E">
          <w:rPr>
            <w:noProof/>
          </w:rPr>
          <w:t>3</w:t>
        </w:r>
        <w:r>
          <w:fldChar w:fldCharType="end"/>
        </w:r>
      </w:p>
    </w:sdtContent>
  </w:sdt>
  <w:p w:rsidR="00E36B1B" w:rsidRDefault="00E36B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902"/>
    <w:multiLevelType w:val="hybridMultilevel"/>
    <w:tmpl w:val="DA20BAA2"/>
    <w:lvl w:ilvl="0" w:tplc="D89A250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2B3253"/>
    <w:multiLevelType w:val="hybridMultilevel"/>
    <w:tmpl w:val="529ED0B4"/>
    <w:lvl w:ilvl="0" w:tplc="FD90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37555"/>
    <w:multiLevelType w:val="hybridMultilevel"/>
    <w:tmpl w:val="CA385A5C"/>
    <w:lvl w:ilvl="0" w:tplc="63DE992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E24C91"/>
    <w:multiLevelType w:val="hybridMultilevel"/>
    <w:tmpl w:val="529ED0B4"/>
    <w:lvl w:ilvl="0" w:tplc="FD90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C71F2"/>
    <w:multiLevelType w:val="hybridMultilevel"/>
    <w:tmpl w:val="80A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0E"/>
    <w:rsid w:val="00042665"/>
    <w:rsid w:val="00091C5E"/>
    <w:rsid w:val="000C6C15"/>
    <w:rsid w:val="000E537E"/>
    <w:rsid w:val="000E7FAE"/>
    <w:rsid w:val="0018460E"/>
    <w:rsid w:val="001D7BEF"/>
    <w:rsid w:val="00271D65"/>
    <w:rsid w:val="002C716E"/>
    <w:rsid w:val="00302D8A"/>
    <w:rsid w:val="004E09E4"/>
    <w:rsid w:val="005B124F"/>
    <w:rsid w:val="0061165A"/>
    <w:rsid w:val="006253AF"/>
    <w:rsid w:val="00673A61"/>
    <w:rsid w:val="00684D01"/>
    <w:rsid w:val="006B3CA0"/>
    <w:rsid w:val="007D364D"/>
    <w:rsid w:val="008B2050"/>
    <w:rsid w:val="00A77C91"/>
    <w:rsid w:val="00A81A0D"/>
    <w:rsid w:val="00AC6EF3"/>
    <w:rsid w:val="00AD6834"/>
    <w:rsid w:val="00AE3329"/>
    <w:rsid w:val="00AE5F5E"/>
    <w:rsid w:val="00BD3378"/>
    <w:rsid w:val="00BE002B"/>
    <w:rsid w:val="00C40476"/>
    <w:rsid w:val="00CE34B2"/>
    <w:rsid w:val="00E36B1B"/>
    <w:rsid w:val="00F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33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9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C6C15"/>
    <w:rPr>
      <w:color w:val="0000FF"/>
      <w:u w:val="single"/>
    </w:rPr>
  </w:style>
  <w:style w:type="paragraph" w:styleId="ac">
    <w:name w:val="Title"/>
    <w:basedOn w:val="a"/>
    <w:link w:val="ad"/>
    <w:qFormat/>
    <w:rsid w:val="000E537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0E53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33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9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C6C15"/>
    <w:rPr>
      <w:color w:val="0000FF"/>
      <w:u w:val="single"/>
    </w:rPr>
  </w:style>
  <w:style w:type="paragraph" w:styleId="ac">
    <w:name w:val="Title"/>
    <w:basedOn w:val="a"/>
    <w:link w:val="ad"/>
    <w:qFormat/>
    <w:rsid w:val="000E537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0E53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mnina\Desktop\&#1052;&#1077;&#1090;&#1086;&#1076;&#1080;&#1082;&#1072;%20&#1084;&#1086;&#1103;\&#1087;&#1088;&#1080;&#1082;&#1072;&#1079;.docx" TargetMode="External"/><Relationship Id="rId13" Type="http://schemas.openxmlformats.org/officeDocument/2006/relationships/hyperlink" Target="consultantplus://offline/ref=C24AD1CFFB4093F7193486615C04AD2EDDBC07533A9D2136D2E92D2E787A3D58A12883EC1C52655518520A99EFAAAFF2AD8BD92F9CA5A73BA755E7KFO5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4AD1CFFB4093F71934986C4A68F324DFB75C5B3691236086B676732F73370FE667DAAE585F66541E595AC1A0ABF3B7F998D82C9CA7A527KAO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9D1909C4E0038AE50C7C58FAF78C357442103698CCA2B27C59FF799E89FFB7E43592C0A3A4D3821924C8A319154934JFOF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E97E9160BEE264E2B5CACE77E872A13038082807A377144D6D527C7905B3957C2004C8C4489B4CADF4F60E569fAI" TargetMode="External"/><Relationship Id="rId10" Type="http://schemas.openxmlformats.org/officeDocument/2006/relationships/hyperlink" Target="consultantplus://offline/ref=ED9D1909C4E0038AE50C7C58FAF78C357442103698CCA2B27C59FF799E89FFB7E43592C0A3A4D3821924C8A319154934JF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E97E9160BEE264E2B5CACE77E872A13038082807A377144D6D527C7905B3957C2004C8C4489B4CADF4F60E569fAI" TargetMode="External"/><Relationship Id="rId14" Type="http://schemas.openxmlformats.org/officeDocument/2006/relationships/hyperlink" Target="consultantplus://offline/ref=C24AD1CFFB4093F7193486615C04AD2EDDBC07533A9D2136D2E92D2E787A3D58A12883EC1C52655518520892EFAAAFF2AD8BD92F9CA5A73BA755E7KF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Катрачева Светлана Игоревна</cp:lastModifiedBy>
  <cp:revision>2</cp:revision>
  <cp:lastPrinted>2022-03-01T07:37:00Z</cp:lastPrinted>
  <dcterms:created xsi:type="dcterms:W3CDTF">2022-04-14T10:46:00Z</dcterms:created>
  <dcterms:modified xsi:type="dcterms:W3CDTF">2022-04-14T10:46:00Z</dcterms:modified>
</cp:coreProperties>
</file>