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Pr="00556AB4" w:rsidRDefault="00C72F55" w:rsidP="00C72F55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556AB4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участия в конкурсе на замещение вакантных должностей </w:t>
      </w:r>
      <w:r w:rsidR="00C81ACB">
        <w:rPr>
          <w:rFonts w:ascii="PT Astra Serif" w:hAnsi="PT Astra Serif" w:cs="Times New Roman"/>
          <w:b/>
          <w:sz w:val="24"/>
          <w:szCs w:val="24"/>
        </w:rPr>
        <w:t>Министерства экономического развития и промышленности</w:t>
      </w:r>
      <w:r w:rsidRPr="00556AB4">
        <w:rPr>
          <w:rFonts w:ascii="PT Astra Serif" w:hAnsi="PT Astra Serif" w:cs="Times New Roman"/>
          <w:b/>
          <w:sz w:val="24"/>
          <w:szCs w:val="24"/>
        </w:rPr>
        <w:t xml:space="preserve"> 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9947EA" w:rsidRPr="00C81ACB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C81ACB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AC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C81AC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81AC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C81ACB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AC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9947EA" w:rsidRPr="00C81ACB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A" w:rsidRPr="00C81ACB" w:rsidRDefault="0009708C" w:rsidP="0055670A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ACB">
              <w:rPr>
                <w:rFonts w:ascii="PT Astra Serif" w:hAnsi="PT Astra Serif"/>
                <w:sz w:val="24"/>
                <w:szCs w:val="24"/>
              </w:rPr>
              <w:t>Главный консультант отдела юридического сопровождения департамента экономического развития и финансового обеспечения Министерства экономического развития и промышленности Ульяновской области</w:t>
            </w:r>
          </w:p>
          <w:p w:rsidR="00EE0BA2" w:rsidRPr="00C81ACB" w:rsidRDefault="00EE0BA2" w:rsidP="001924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8E1" w:rsidRPr="00C81ACB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1A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8D28E1" w:rsidRPr="00C81ACB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1A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8D28E1" w:rsidRPr="00C81ACB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1A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09708C" w:rsidRPr="00C81ACB" w:rsidRDefault="008D28E1" w:rsidP="000970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1A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F51E04" w:rsidRPr="00C81ACB" w:rsidRDefault="0009708C" w:rsidP="00F51E0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1ACB">
              <w:rPr>
                <w:rFonts w:ascii="PT Astra Serif" w:hAnsi="PT Astra Serif"/>
                <w:color w:val="000000"/>
                <w:sz w:val="24"/>
                <w:szCs w:val="24"/>
              </w:rPr>
              <w:t>5.</w:t>
            </w:r>
            <w:r w:rsidRPr="00C81AC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высшего образования по специальности, направлению подготовки: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«Экономика», «Бухгалтерский учёт», «Финансы и кредит», или иные специальности,</w:t>
            </w:r>
            <w:r w:rsidRPr="00C81AC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      </w:r>
            <w:r w:rsidRPr="00C81AC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остям и направлениям подготовки, </w:t>
            </w:r>
            <w:r w:rsidR="0055670A" w:rsidRPr="00C81ACB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стажу.</w:t>
            </w:r>
          </w:p>
          <w:p w:rsidR="00F51E04" w:rsidRPr="00C81ACB" w:rsidRDefault="00F51E04" w:rsidP="005C23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81ACB" w:rsidRDefault="006927A0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1AC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C81ACB" w:rsidRDefault="0009708C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1ACB">
              <w:rPr>
                <w:rFonts w:ascii="PT Astra Serif" w:hAnsi="PT Astra Serif"/>
                <w:sz w:val="24"/>
                <w:szCs w:val="24"/>
              </w:rPr>
              <w:t>Наличие базовых знаний:</w:t>
            </w:r>
            <w:r w:rsidR="00C81A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государственного языка Российской Федерации (русского языка);</w:t>
            </w:r>
            <w:r w:rsidR="00C81A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color w:val="000000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  <w:r w:rsidR="00C81AC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color w:val="000000"/>
                <w:sz w:val="24"/>
                <w:szCs w:val="24"/>
              </w:rPr>
              <w:t>в области информационно-коммуникационных технологий:</w:t>
            </w:r>
            <w:r w:rsidR="00C81AC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знание основ информационной безопасности и защиты информации;</w:t>
            </w:r>
            <w:r w:rsidR="00C81ACB"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знание основных положений законодательства о персональных данных;</w:t>
            </w:r>
            <w:r w:rsidR="00C81ACB"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знание общих принципов функционирования системы электронного документооборота;</w:t>
            </w:r>
            <w:r w:rsidR="00C81ACB"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знание основных положений законодательства об электронной подписи;</w:t>
            </w:r>
            <w:r w:rsidR="00C81ACB"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знания и умения по применению персонального компьютера.</w:t>
            </w:r>
          </w:p>
          <w:p w:rsid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81ACB" w:rsidRDefault="0009708C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C81AC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умений: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умение мыслить системно (стратегически);</w:t>
            </w:r>
            <w:r w:rsidR="00C81A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  <w:r w:rsidR="00C81A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коммуникативные умения;</w:t>
            </w:r>
            <w:r w:rsidR="00C81A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умение управлять изменениями.</w:t>
            </w:r>
          </w:p>
          <w:p w:rsid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C81ACB" w:rsidRDefault="0009708C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C81ACB">
              <w:rPr>
                <w:rFonts w:ascii="PT Astra Serif" w:hAnsi="PT Astra Serif"/>
                <w:sz w:val="24"/>
                <w:szCs w:val="24"/>
              </w:rPr>
              <w:t>Наличие управленческих умений:</w:t>
            </w:r>
            <w:r w:rsidR="00C81A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  <w:r w:rsidR="00C81A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  <w:p w:rsid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bidi="en-US"/>
              </w:rPr>
            </w:pPr>
            <w:r w:rsidRPr="00C81ACB">
              <w:rPr>
                <w:rFonts w:ascii="PT Astra Serif" w:hAnsi="PT Astra Serif"/>
                <w:color w:val="000000"/>
                <w:sz w:val="24"/>
                <w:szCs w:val="24"/>
              </w:rPr>
              <w:t>Наличие профессиональных знаний: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Бюджетный кодекс;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положение по бухгалтерскому учёту «События после отчётной даты» (ПБУ 7/98), утверждённое приказом Минфина России от 25 ноября 1998 № 56н; положение по бухгалтерскому учёту «Доходы организации» (ПБУ 9/99), утверждённое приказом Минфина России от 06 мая 1999 № 32н;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положение по бухгалтерскому учёту «Расходы организации» (ПБУ 10/99), утверждённое приказом Минфина России от 06 мая 1999 № 33н;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lastRenderedPageBreak/>
              <w:t>положение по бухгалтерскому учёту «Бухгалтерская отчётность организации» (ПБУ 4/99), утверждённое приказом Минфина России от 06 июля 99 № 43н;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положение по бухгалтерскому учёту «Учёт основных средств» (ПБУ 6/01), утверждённое приказом Минфина России от 30 марта 2001 № 26н;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положение по бухгалтерскому учёту «Учёт материально-производственных запасов» (ПБУ 5/01), утверждённое приказом Минфина России от 09 июня 2001 № 44н;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положение по бухгалтерскому учёту «Учётная политика организации» (ПБУ 1/2008), утверждённое приказом Минфина России от 06 октября 2008 № 106н; положение по бухгалтерскому учёту «Исправление ошибок в бухгалтерском учёте и отчётности» (ПБУ 22/2010), утверждённое приказом Минфина России от 28 июня 2010 № 63н;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положение по бухгалтерскому учёту «Отчёт о движении денежных средств» (ПБУ 23/2011), утверждённое приказом Минфина России от 2 февраля 2011 г. №</w:t>
            </w:r>
            <w:r w:rsidRPr="00C81ACB">
              <w:rPr>
                <w:rFonts w:ascii="PT Astra Serif" w:hAnsi="PT Astra Serif"/>
                <w:sz w:val="24"/>
                <w:szCs w:val="24"/>
                <w:lang w:val="en-US" w:bidi="en-US"/>
              </w:rPr>
              <w:t> 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11н; приказы Минфина России об утверждении положений по бухгалтерскому учёту;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приказ Минфина России от 31 октября 2000 № 94н «Об утверждении плана счетов бухгалтерского учёта финансово-хозяйственной деятельности организаций и Инструкций по его применению»;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формы бухгалтерской отчётности организаций, утверждённые приказом Минфина России от 02 июля 2010 № 66н;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методические указания по формированию бухгалтерской отчётности при осуществлении реорганизации организаций, утверждённые приказом Минфина России от 20 мая 2003 №» 44н;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приказ Минфина России от 1 декабря 2010 г.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приказ Минфина России от 08.06.2018 г. № 132н «О порядке формирования и применения кодов бюджетной классификации Российской Федерации, их структуре и принципах назначения»;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приказ Минфина России от 29.11.2017 г. № 209н «Об утверждении Порядка применения классификации операций сектора государственного управления»;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приказ Минфина России от 30 марта 2015 г. № 52н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иные правовые акты, знание которых необходимо для надлежащего исполнения должностных обязанностей.</w:t>
            </w:r>
          </w:p>
          <w:p w:rsid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bidi="en-US"/>
              </w:rPr>
            </w:pPr>
          </w:p>
          <w:p w:rsid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1AC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Наличие профессиональных умений по организации работы по проведению внутриведомственного контроля (внутреннего аудита); </w:t>
            </w:r>
            <w:r w:rsidRPr="00C81ACB">
              <w:rPr>
                <w:rFonts w:ascii="PT Astra Serif" w:hAnsi="PT Astra Serif"/>
                <w:color w:val="000000"/>
                <w:sz w:val="24"/>
                <w:szCs w:val="24"/>
              </w:rPr>
              <w:t>оперативной реализации решений; 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bidi="en-US"/>
              </w:rPr>
            </w:pPr>
            <w:r w:rsidRPr="00C81ACB">
              <w:rPr>
                <w:rFonts w:ascii="PT Astra Serif" w:eastAsia="Verona" w:hAnsi="PT Astra Serif"/>
                <w:sz w:val="24"/>
                <w:szCs w:val="24"/>
              </w:rPr>
              <w:t>Наличие функциональных знаний:</w:t>
            </w:r>
            <w:r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Verona" w:hAnsi="PT Astra Serif"/>
                <w:sz w:val="24"/>
                <w:szCs w:val="24"/>
                <w:lang w:bidi="en-US"/>
              </w:rPr>
              <w:t>методы бюджетного планирования;</w:t>
            </w:r>
            <w:r>
              <w:rPr>
                <w:rFonts w:ascii="PT Astra Serif" w:eastAsia="Verona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 xml:space="preserve">принципы бюджетного учёта 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>и отчётности.</w:t>
            </w:r>
          </w:p>
          <w:p w:rsid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bidi="en-US"/>
              </w:rPr>
            </w:pPr>
          </w:p>
          <w:p w:rsid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Calibri" w:hAnsi="PT Astra Serif"/>
                <w:sz w:val="24"/>
                <w:szCs w:val="24"/>
              </w:rPr>
            </w:pP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Наличие функциональных умений:</w:t>
            </w:r>
            <w:bookmarkStart w:id="0" w:name="_Toc477362203"/>
            <w:bookmarkStart w:id="1" w:name="_Toc477362498"/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проведение проверок;</w:t>
            </w:r>
            <w:bookmarkEnd w:id="1"/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  <w:lang w:bidi="en-US"/>
              </w:rPr>
              <w:t>проведение углубленного риск-факторного анализа с целью выявления основных зон риска;</w:t>
            </w:r>
            <w:r>
              <w:rPr>
                <w:rFonts w:ascii="PT Astra Serif" w:hAnsi="PT Astra Serif"/>
                <w:sz w:val="24"/>
                <w:szCs w:val="24"/>
                <w:lang w:bidi="en-US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анализ эффективности и результативности расходования бюджетных средств;</w:t>
            </w:r>
            <w:bookmarkStart w:id="2" w:name="_Toc477362204"/>
            <w:bookmarkEnd w:id="0"/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разработка и формирование проектов прогнозов по организации бюджетного процесса в государственном органе;</w:t>
            </w:r>
            <w:bookmarkEnd w:id="2"/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порядок организации работы по проведению внутриведомственного контроля (внутреннего аудита).</w:t>
            </w:r>
          </w:p>
          <w:p w:rsid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C81ACB" w:rsidRPr="00C81ACB" w:rsidRDefault="00C81ACB" w:rsidP="00C81A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8E60E6" w:rsidRPr="00C81ACB">
              <w:rPr>
                <w:rFonts w:ascii="PT Astra Serif" w:hAnsi="PT Astra Serif"/>
                <w:sz w:val="24"/>
                <w:szCs w:val="24"/>
              </w:rPr>
              <w:t>.</w:t>
            </w:r>
            <w:r w:rsidR="00E679A7" w:rsidRPr="00C81ACB">
              <w:rPr>
                <w:rFonts w:ascii="PT Astra Serif" w:hAnsi="PT Astra Serif"/>
                <w:sz w:val="24"/>
                <w:szCs w:val="24"/>
              </w:rPr>
              <w:t>Должностные обязанности: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 xml:space="preserve">принимает участие в составлении планов проведения проверок Министерства как главного распорядителя бюджетных средств; принимает участие в проведении плановых и по специальным заданиям документальных проверках финансово-хозяйственной деятельности Министерства и государственных учреждений, подведомственных Министерству;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проводит в ходе проверки комплекс контрольных действий по изучению: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соответствия деятельности учредительным документам;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расчётов сметных назначений;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исполнения смет доходов и расходов;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использования средств областного бюджета (субсидий), в том числе на приобретение товаров, работ, услуг, для государственных нужд;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соблюдения требований бюджетного законодательства Российской Фед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е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рации получателями средств областного бюджета;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использование средств государственных внебюджетных фондов;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 xml:space="preserve">поступления и расходования средств от </w:t>
            </w:r>
            <w:r w:rsidRPr="00C81ACB">
              <w:rPr>
                <w:rFonts w:ascii="PT Astra Serif" w:hAnsi="PT Astra Serif"/>
                <w:sz w:val="24"/>
                <w:szCs w:val="24"/>
              </w:rPr>
              <w:lastRenderedPageBreak/>
              <w:t>приносящей доход деятельности;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обеспечения сохранности  материальных ценностей; использования имущества, находящегося в оперативном управлении;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точного и своевременного исполнения финансовых обязательств; ведения бухгалтерского (бюджетного) учета, достоверности бухгалте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ской (бюджетной) отчетности; </w:t>
            </w:r>
            <w:r w:rsidRPr="00C81ACB">
              <w:rPr>
                <w:rFonts w:ascii="PT Astra Serif" w:hAnsi="PT Astra Serif"/>
                <w:bCs/>
                <w:sz w:val="24"/>
                <w:szCs w:val="24"/>
              </w:rPr>
              <w:t>проверяет правильность расходования материалов, топлива, электр</w:t>
            </w:r>
            <w:r w:rsidRPr="00C81ACB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C81ACB">
              <w:rPr>
                <w:rFonts w:ascii="PT Astra Serif" w:hAnsi="PT Astra Serif"/>
                <w:bCs/>
                <w:sz w:val="24"/>
                <w:szCs w:val="24"/>
              </w:rPr>
              <w:t>энергии, организацию проведения  инвентаризации и внезапных проверок в м</w:t>
            </w:r>
            <w:r w:rsidRPr="00C81ACB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C81ACB">
              <w:rPr>
                <w:rFonts w:ascii="PT Astra Serif" w:hAnsi="PT Astra Serif"/>
                <w:bCs/>
                <w:sz w:val="24"/>
                <w:szCs w:val="24"/>
              </w:rPr>
              <w:t>стах  хранения денежных средств и материальных ценностей;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своевременно оформляет результаты проверки, готовит заключение по итогам проверки и принимает меры по устранению недостатков и нарушений, осуществляет контроль за их исполнением;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организует и координирует работу по проведению контрольных мероприятий государственных программ;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проводит мониторинг результатов деятельности государственных учреждений, подведомственных Министерству, за соответствующий период;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организует и проводит проверки (финансовый аудит) операций и внутренних бюджетных процедур, совершаемых структурными подразделениями главного администратора и подведомственными участниками бюджетного процесса, а также проверки организации и осуществления должностными лицами и структурными подразделениями главного администратора внутреннего финансового контроля;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планирует и проводит внутренний финансовый аудит;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по согласованию с начальником отдела участвует в служебных совещаниях и других мероприятиях, проводимых Департаментом, Министерством и другими органами исполнительной власти Ульяновской области;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по требованию начальника отдела готовит отчёты и материалы о своей работе;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вносит начальнику отдела предложения по совершенствованию работы отдела;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обеспечивает сохранность конфиденциальной информации (служебной и коммерческой тайны, а также иных конфиденциальных сведений), которая стала ему известна в процессе выполнения должностных обязанностей;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консультирует сотрудников Министерства и Департамента, представителей организаций, отнесённым к компетенции отдела;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eastAsia="Calibri" w:hAnsi="PT Astra Serif"/>
                <w:sz w:val="24"/>
                <w:szCs w:val="24"/>
              </w:rPr>
              <w:t>повышает свой профессиональный уровень;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систематически повышает свою квалификацию на курсах и семинарах;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1ACB">
              <w:rPr>
                <w:rFonts w:ascii="PT Astra Serif" w:hAnsi="PT Astra Serif"/>
                <w:sz w:val="24"/>
                <w:szCs w:val="24"/>
              </w:rPr>
              <w:t>выполняет другие поручения руководства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Pr="00C81ACB">
              <w:rPr>
                <w:rFonts w:ascii="PT Astra Serif" w:hAnsi="PT Astra Serif"/>
                <w:bCs/>
                <w:sz w:val="24"/>
                <w:szCs w:val="24"/>
              </w:rPr>
              <w:t xml:space="preserve">обязан соблюдать нормы </w:t>
            </w:r>
            <w:r w:rsidRPr="00C81ACB">
              <w:rPr>
                <w:rFonts w:ascii="PT Astra Serif" w:hAnsi="PT Astra Serif"/>
                <w:color w:val="000000"/>
                <w:sz w:val="24"/>
                <w:szCs w:val="24"/>
              </w:rPr>
              <w:t>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F51E04" w:rsidRPr="00C81ACB" w:rsidRDefault="00F51E04" w:rsidP="00F51E0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C81ACB" w:rsidRPr="00C81ACB" w:rsidRDefault="00E679A7" w:rsidP="00C81A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1ACB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FF3937" w:rsidRPr="00C81AC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C81ACB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C81ACB">
              <w:rPr>
                <w:rFonts w:ascii="PT Astra Serif" w:hAnsi="PT Astra Serif"/>
                <w:sz w:val="24"/>
                <w:szCs w:val="24"/>
              </w:rPr>
              <w:t>показателям</w:t>
            </w:r>
            <w:r w:rsidR="00C81ACB" w:rsidRPr="00C81ACB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r w:rsidR="00C81ACB" w:rsidRPr="00C81ACB">
              <w:rPr>
                <w:rFonts w:ascii="PT Astra Serif" w:hAnsi="PT Astra Serif"/>
                <w:sz w:val="24"/>
                <w:szCs w:val="24"/>
              </w:rPr>
              <w:t xml:space="preserve">выполняемый объём работы и интенсивность труда (количество проведённых проверок, количество проведённых контрольных мероприятий, количество выполненных мероприятий (кроме контрольных) отнесённых к компетенции государственного гражданского служащего, количество </w:t>
            </w:r>
            <w:r w:rsidR="00C81ACB" w:rsidRPr="00C81ACB">
              <w:rPr>
                <w:rFonts w:ascii="PT Astra Serif" w:hAnsi="PT Astra Serif"/>
                <w:sz w:val="24"/>
                <w:szCs w:val="24"/>
              </w:rPr>
              <w:lastRenderedPageBreak/>
              <w:t>разработанных проектов законов и иных нормативных правовых актов);</w:t>
            </w:r>
            <w:r w:rsidR="00C81A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81ACB" w:rsidRPr="00C81ACB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поручений;</w:t>
            </w:r>
            <w:r w:rsidR="00C81A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81ACB" w:rsidRPr="00C81ACB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  <w:r w:rsidR="00C81A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81ACB" w:rsidRPr="00C81ACB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  <w:r w:rsidR="00C81A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81ACB" w:rsidRPr="00C81ACB">
              <w:rPr>
                <w:rFonts w:ascii="PT Astra Serif" w:hAnsi="PT Astra Serif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  <w:p w:rsidR="00EE0BA2" w:rsidRPr="00C81ACB" w:rsidRDefault="00E679A7" w:rsidP="00C81AC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81AC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55670A" w:rsidRPr="00C81AC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</w:t>
            </w:r>
            <w:r w:rsidR="00C81ACB" w:rsidRPr="00C81AC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8348</w:t>
            </w:r>
            <w:r w:rsidR="00EB0D66" w:rsidRPr="00C81AC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C81ACB" w:rsidRPr="00C81AC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8</w:t>
            </w:r>
            <w:r w:rsidR="00EB0D66" w:rsidRPr="00C81AC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="00EB0D66" w:rsidRPr="00C81AC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="00EB0D66" w:rsidRPr="00C81AC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EF50D2" w:rsidRPr="00556AB4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1ED4" w:rsidRPr="00556AB4" w:rsidRDefault="00AD1ED4" w:rsidP="00AD1ED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</w:t>
      </w:r>
      <w:r w:rsidR="00DF7E9B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r w:rsidR="0016793B" w:rsidRPr="00556AB4">
        <w:rPr>
          <w:rStyle w:val="a3"/>
          <w:rFonts w:ascii="PT Astra Serif" w:hAnsi="PT Astra Serif"/>
          <w:sz w:val="24"/>
          <w:szCs w:val="24"/>
        </w:rPr>
        <w:t>https://edu.gossluzhba.gov.ru/test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56AB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AD1ED4" w:rsidRPr="00556AB4" w:rsidRDefault="00AD1ED4" w:rsidP="00AD1ED4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556AB4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AD1ED4" w:rsidRPr="00556AB4" w:rsidRDefault="00AD1ED4" w:rsidP="00AD1ED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AD1ED4" w:rsidRPr="00556AB4" w:rsidRDefault="00AD1ED4" w:rsidP="00AD1ED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t>- ситуационное интервью (максимальный балл – 4 балла);</w:t>
      </w:r>
    </w:p>
    <w:p w:rsidR="00AD1ED4" w:rsidRPr="00556AB4" w:rsidRDefault="00AD1ED4" w:rsidP="00AD1ED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AD1ED4" w:rsidRPr="00556AB4" w:rsidRDefault="00AD1ED4" w:rsidP="00AD1ED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AD1ED4" w:rsidRPr="00556AB4" w:rsidRDefault="00AD1ED4" w:rsidP="00AD1ED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AD1ED4" w:rsidRPr="00556AB4" w:rsidRDefault="00AD1ED4" w:rsidP="00AD1ED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="008D28E1" w:rsidRPr="00556AB4">
        <w:rPr>
          <w:rFonts w:ascii="PT Astra Serif" w:hAnsi="PT Astra Serif"/>
        </w:rPr>
        <w:br/>
      </w:r>
      <w:r w:rsidRPr="00556AB4">
        <w:rPr>
          <w:rFonts w:ascii="PT Astra Serif" w:hAnsi="PT Astra Serif"/>
        </w:rPr>
        <w:t>в порядке убывания.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F51E04" w:rsidRPr="00556AB4" w:rsidRDefault="00EC5C4D" w:rsidP="00F51E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ab/>
      </w:r>
      <w:r w:rsidR="00F51E04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F51E04" w:rsidRPr="00556AB4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F51E04" w:rsidRPr="00556AB4" w:rsidRDefault="00F51E04" w:rsidP="00F51E0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51E04" w:rsidRDefault="00F51E04" w:rsidP="00F51E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556AB4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EC5C4D" w:rsidRPr="00556AB4" w:rsidRDefault="00EC5C4D" w:rsidP="00F51E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="008D28E1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и муниципальную службу или ее прохождению (форма N 001-ГС/у);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</w:t>
      </w:r>
      <w:r w:rsidR="00FE796C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Ф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орму </w:t>
      </w:r>
      <w:r w:rsidRPr="00556AB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="008D28E1" w:rsidRPr="00556AB4">
        <w:rPr>
          <w:rFonts w:ascii="PT Astra Serif" w:hAnsi="PT Astra Serif" w:cs="Times New Roman"/>
          <w:sz w:val="24"/>
          <w:szCs w:val="24"/>
        </w:rPr>
        <w:br/>
      </w:r>
      <w:r w:rsidRPr="00556AB4">
        <w:rPr>
          <w:rFonts w:ascii="PT Astra Serif" w:hAnsi="PT Astra Serif" w:cs="Times New Roman"/>
          <w:sz w:val="24"/>
          <w:szCs w:val="24"/>
        </w:rPr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8670E7" w:rsidRPr="00556AB4" w:rsidRDefault="008670E7" w:rsidP="008670E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hAnsi="PT Astra Serif" w:cs="Times New Roman"/>
          <w:sz w:val="24"/>
          <w:szCs w:val="24"/>
        </w:rPr>
        <w:t>10.</w:t>
      </w:r>
      <w:r w:rsidRPr="00556AB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</w:t>
      </w:r>
      <w:r w:rsidRPr="00556AB4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8670E7" w:rsidRPr="00556AB4" w:rsidRDefault="008670E7" w:rsidP="008670E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D1ED4" w:rsidRPr="00556AB4" w:rsidRDefault="00AD1ED4" w:rsidP="00AD1ED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556AB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9E3432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Pr="00556AB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FE796C" w:rsidRPr="00556AB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9E3432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556AB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9E3432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556AB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16793B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201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Pr="00556AB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</w:t>
      </w:r>
      <w:r w:rsidR="006B43C0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проведения 2 этапа конкурса –</w:t>
      </w:r>
      <w:r w:rsidR="009E3432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="0016793B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9E3432">
        <w:rPr>
          <w:rFonts w:ascii="PT Astra Serif" w:eastAsia="Times New Roman" w:hAnsi="PT Astra Serif" w:cs="Times New Roman"/>
          <w:sz w:val="24"/>
          <w:szCs w:val="24"/>
          <w:lang w:eastAsia="ru-RU"/>
        </w:rPr>
        <w:t>02</w:t>
      </w:r>
      <w:r w:rsidR="0016793B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9E3432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16793B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9E3432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="0016793B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9E3432">
        <w:rPr>
          <w:rFonts w:ascii="PT Astra Serif" w:eastAsia="Times New Roman" w:hAnsi="PT Astra Serif" w:cs="Times New Roman"/>
          <w:sz w:val="24"/>
          <w:szCs w:val="24"/>
          <w:lang w:eastAsia="ru-RU"/>
        </w:rPr>
        <w:t>02</w:t>
      </w:r>
      <w:r w:rsidR="0016793B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9E3432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bookmarkStart w:id="3" w:name="_GoBack"/>
      <w:bookmarkEnd w:id="3"/>
      <w:r w:rsidR="0016793B"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D1ED4" w:rsidRPr="00556AB4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AD1ED4" w:rsidRPr="00556AB4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556AB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16793B" w:rsidRPr="00556AB4">
        <w:rPr>
          <w:rFonts w:ascii="PT Astra Serif" w:hAnsi="PT Astra Serif" w:cs="Times New Roman"/>
          <w:sz w:val="24"/>
          <w:szCs w:val="24"/>
        </w:rPr>
        <w:t>http://www.kadr.ulgov.ru/uprkadrrezerv/249/250.html</w:t>
      </w:r>
      <w:r w:rsidRPr="00556AB4">
        <w:rPr>
          <w:rFonts w:ascii="PT Astra Serif" w:hAnsi="PT Astra Serif" w:cs="Times New Roman"/>
          <w:sz w:val="24"/>
          <w:szCs w:val="24"/>
        </w:rPr>
        <w:t xml:space="preserve">). </w:t>
      </w:r>
    </w:p>
    <w:p w:rsidR="00AD1ED4" w:rsidRPr="00556AB4" w:rsidRDefault="00AD1ED4" w:rsidP="00AD1ED4">
      <w:pPr>
        <w:pStyle w:val="aa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AD1ED4" w:rsidRPr="00556AB4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56AB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D1ED4" w:rsidRPr="00556AB4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AD1ED4" w:rsidRPr="00556AB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D1ED4" w:rsidRPr="00556AB4" w:rsidRDefault="00AD1ED4" w:rsidP="00AD1ED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556AB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556AB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sectPr w:rsidR="00AD1ED4" w:rsidRPr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08C"/>
    <w:rsid w:val="00097894"/>
    <w:rsid w:val="000A34B6"/>
    <w:rsid w:val="000C4E50"/>
    <w:rsid w:val="000E2AA1"/>
    <w:rsid w:val="00111A4C"/>
    <w:rsid w:val="0011448C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924BD"/>
    <w:rsid w:val="001A5B43"/>
    <w:rsid w:val="001C2654"/>
    <w:rsid w:val="001C4D43"/>
    <w:rsid w:val="001D4B12"/>
    <w:rsid w:val="001F3E0D"/>
    <w:rsid w:val="002354F9"/>
    <w:rsid w:val="00243499"/>
    <w:rsid w:val="0025568B"/>
    <w:rsid w:val="002A3E9E"/>
    <w:rsid w:val="002A627F"/>
    <w:rsid w:val="002C1C8D"/>
    <w:rsid w:val="002D025D"/>
    <w:rsid w:val="00300BB8"/>
    <w:rsid w:val="00326CD6"/>
    <w:rsid w:val="0034123C"/>
    <w:rsid w:val="00343C31"/>
    <w:rsid w:val="003521E6"/>
    <w:rsid w:val="0037225F"/>
    <w:rsid w:val="00374762"/>
    <w:rsid w:val="003F7196"/>
    <w:rsid w:val="00422DBB"/>
    <w:rsid w:val="0043236A"/>
    <w:rsid w:val="00443F43"/>
    <w:rsid w:val="00461B0D"/>
    <w:rsid w:val="004A6DC4"/>
    <w:rsid w:val="004B2F4B"/>
    <w:rsid w:val="004C21F3"/>
    <w:rsid w:val="004F683B"/>
    <w:rsid w:val="00500067"/>
    <w:rsid w:val="00500803"/>
    <w:rsid w:val="00500CBD"/>
    <w:rsid w:val="00511BBA"/>
    <w:rsid w:val="00514D21"/>
    <w:rsid w:val="0055670A"/>
    <w:rsid w:val="00556AB4"/>
    <w:rsid w:val="00562749"/>
    <w:rsid w:val="0058421D"/>
    <w:rsid w:val="005A1580"/>
    <w:rsid w:val="005A421D"/>
    <w:rsid w:val="005B1C00"/>
    <w:rsid w:val="005C1E37"/>
    <w:rsid w:val="005C2356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7100F8"/>
    <w:rsid w:val="00717188"/>
    <w:rsid w:val="00730D8C"/>
    <w:rsid w:val="00737B12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8E60E6"/>
    <w:rsid w:val="00916752"/>
    <w:rsid w:val="00925228"/>
    <w:rsid w:val="00927812"/>
    <w:rsid w:val="00962948"/>
    <w:rsid w:val="00987914"/>
    <w:rsid w:val="009947EA"/>
    <w:rsid w:val="009A2AC7"/>
    <w:rsid w:val="009E3432"/>
    <w:rsid w:val="00A226CA"/>
    <w:rsid w:val="00A41764"/>
    <w:rsid w:val="00A444F6"/>
    <w:rsid w:val="00A84C66"/>
    <w:rsid w:val="00A9115D"/>
    <w:rsid w:val="00A9243F"/>
    <w:rsid w:val="00AD1ED4"/>
    <w:rsid w:val="00AD3AFB"/>
    <w:rsid w:val="00AE371A"/>
    <w:rsid w:val="00B03EBD"/>
    <w:rsid w:val="00B274E5"/>
    <w:rsid w:val="00B86D11"/>
    <w:rsid w:val="00B942E8"/>
    <w:rsid w:val="00B97496"/>
    <w:rsid w:val="00BB19C4"/>
    <w:rsid w:val="00BC0DD1"/>
    <w:rsid w:val="00BD040B"/>
    <w:rsid w:val="00BE6BC5"/>
    <w:rsid w:val="00C21ECF"/>
    <w:rsid w:val="00C22E51"/>
    <w:rsid w:val="00C35D09"/>
    <w:rsid w:val="00C37E30"/>
    <w:rsid w:val="00C72F55"/>
    <w:rsid w:val="00C748AE"/>
    <w:rsid w:val="00C77A61"/>
    <w:rsid w:val="00C81ACB"/>
    <w:rsid w:val="00CB3900"/>
    <w:rsid w:val="00CF3B40"/>
    <w:rsid w:val="00CF5E0A"/>
    <w:rsid w:val="00CF7164"/>
    <w:rsid w:val="00D01FE4"/>
    <w:rsid w:val="00D0625E"/>
    <w:rsid w:val="00D07DB4"/>
    <w:rsid w:val="00D22B28"/>
    <w:rsid w:val="00D27EED"/>
    <w:rsid w:val="00D57863"/>
    <w:rsid w:val="00D6447C"/>
    <w:rsid w:val="00D92264"/>
    <w:rsid w:val="00DD2BC4"/>
    <w:rsid w:val="00DD2F8F"/>
    <w:rsid w:val="00DF7E9B"/>
    <w:rsid w:val="00E46239"/>
    <w:rsid w:val="00E463C4"/>
    <w:rsid w:val="00E679A7"/>
    <w:rsid w:val="00E735D4"/>
    <w:rsid w:val="00EB0D66"/>
    <w:rsid w:val="00EB4AF0"/>
    <w:rsid w:val="00EB57D1"/>
    <w:rsid w:val="00EB59A9"/>
    <w:rsid w:val="00EC5C4D"/>
    <w:rsid w:val="00ED0F86"/>
    <w:rsid w:val="00ED1F2A"/>
    <w:rsid w:val="00ED3C9B"/>
    <w:rsid w:val="00EE0BA2"/>
    <w:rsid w:val="00EF0B38"/>
    <w:rsid w:val="00EF50D2"/>
    <w:rsid w:val="00F36509"/>
    <w:rsid w:val="00F41A01"/>
    <w:rsid w:val="00F51E04"/>
    <w:rsid w:val="00F53F30"/>
    <w:rsid w:val="00F5580E"/>
    <w:rsid w:val="00FA27DB"/>
    <w:rsid w:val="00FA334A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d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List Paragraph"/>
    <w:basedOn w:val="a"/>
    <w:link w:val="af0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1">
    <w:basedOn w:val="a"/>
    <w:next w:val="ac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51E0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51E04"/>
  </w:style>
  <w:style w:type="paragraph" w:customStyle="1" w:styleId="13">
    <w:name w:val="Основной текст1"/>
    <w:basedOn w:val="a"/>
    <w:rsid w:val="00556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09708C"/>
  </w:style>
  <w:style w:type="paragraph" w:customStyle="1" w:styleId="Doc-0">
    <w:name w:val="Doc-Т внутри нумерации"/>
    <w:basedOn w:val="a"/>
    <w:link w:val="Doc-"/>
    <w:uiPriority w:val="99"/>
    <w:rsid w:val="0009708C"/>
    <w:pPr>
      <w:spacing w:after="0" w:line="360" w:lineRule="auto"/>
      <w:ind w:left="720" w:firstLine="709"/>
      <w:jc w:val="both"/>
    </w:pPr>
  </w:style>
  <w:style w:type="character" w:customStyle="1" w:styleId="ab">
    <w:name w:val="Без интервала Знак"/>
    <w:link w:val="aa"/>
    <w:uiPriority w:val="1"/>
    <w:rsid w:val="00C81ACB"/>
  </w:style>
  <w:style w:type="paragraph" w:styleId="20">
    <w:name w:val="Body Text 2"/>
    <w:basedOn w:val="a"/>
    <w:link w:val="23"/>
    <w:rsid w:val="00C81AC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0"/>
    <w:rsid w:val="00C81A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B85B-14B9-48EF-A961-A1F2338D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8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88</cp:revision>
  <cp:lastPrinted>2016-08-09T12:39:00Z</cp:lastPrinted>
  <dcterms:created xsi:type="dcterms:W3CDTF">2017-03-23T11:46:00Z</dcterms:created>
  <dcterms:modified xsi:type="dcterms:W3CDTF">2021-12-21T09:55:00Z</dcterms:modified>
</cp:coreProperties>
</file>