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EE" w:rsidRDefault="00AA49EE" w:rsidP="00AA49EE">
      <w:pPr>
        <w:jc w:val="center"/>
        <w:rPr>
          <w:b/>
        </w:rPr>
      </w:pPr>
      <w:r w:rsidRPr="00AA49EE">
        <w:rPr>
          <w:b/>
        </w:rPr>
        <w:t>Справочная информация о структуре и основных моментах Регионального инвестиционного стандарта</w:t>
      </w:r>
    </w:p>
    <w:p w:rsidR="00AA49EE" w:rsidRPr="00AA49EE" w:rsidRDefault="00AA49EE" w:rsidP="00AA49EE"/>
    <w:p w:rsidR="0036726F" w:rsidRDefault="00AA49EE" w:rsidP="00AA49EE">
      <w:r>
        <w:t xml:space="preserve">Во исполнение </w:t>
      </w:r>
      <w:r w:rsidR="00546499">
        <w:rPr>
          <w:rStyle w:val="fontstyle01"/>
        </w:rPr>
        <w:t xml:space="preserve">подпункта «г» пункта 2 перечня поручений </w:t>
      </w:r>
      <w:r>
        <w:t xml:space="preserve">Президента Российской Федерации </w:t>
      </w:r>
      <w:r w:rsidR="00546499">
        <w:rPr>
          <w:rStyle w:val="fontstyle01"/>
        </w:rPr>
        <w:t>от 26 июня 2021 г. № Пр-1096</w:t>
      </w:r>
      <w:r w:rsidR="00546499">
        <w:t xml:space="preserve"> </w:t>
      </w:r>
      <w:r>
        <w:t>по итогам Петербургского экономического форума-2021 под руководством Министерства экономического развития Российской Федерации ведется работа по созданию системы поддержки новых инвестиционных проектов в субъектах Российской Федерации.</w:t>
      </w:r>
    </w:p>
    <w:p w:rsidR="00AA49EE" w:rsidRDefault="00AA49EE" w:rsidP="00AA49EE">
      <w:r>
        <w:t>Региональный инвестиционный станда</w:t>
      </w:r>
      <w:proofErr w:type="gramStart"/>
      <w:r>
        <w:t>рт вкл</w:t>
      </w:r>
      <w:proofErr w:type="gramEnd"/>
      <w:r>
        <w:t>ючает в себя 6 направлений:</w:t>
      </w:r>
    </w:p>
    <w:p w:rsidR="00AA49EE" w:rsidRDefault="00AA49EE" w:rsidP="00AA49EE">
      <w:r>
        <w:t xml:space="preserve">1. Принятие инвестиционной декларации в субъектах Российской Федерации (перечень обязательств субъекта Российской Федерации перед инвестором о </w:t>
      </w:r>
      <w:proofErr w:type="spellStart"/>
      <w:r>
        <w:t>неухудшении</w:t>
      </w:r>
      <w:proofErr w:type="spellEnd"/>
      <w:r>
        <w:t xml:space="preserve"> условий реализации инвестиционных проектов);</w:t>
      </w:r>
    </w:p>
    <w:p w:rsidR="00AA49EE" w:rsidRDefault="00AA49EE" w:rsidP="00AA49EE">
      <w:r>
        <w:t>2. Создание агентства развития субъекта Российской Федерации (операционный центр поддержки и сопровождения инвестиционных проектов);</w:t>
      </w:r>
    </w:p>
    <w:p w:rsidR="00140CBF" w:rsidRDefault="00AA49EE" w:rsidP="00AA49EE">
      <w:r>
        <w:t xml:space="preserve">3. Создание инвестиционного комитета субъекта Российской Федерации </w:t>
      </w:r>
      <w:r w:rsidR="00140CBF">
        <w:t>(площадка для разрешения разногласий между инвестором, органами власти субъекта РФ, органами местного самоуправления, уполномоченными организациями в досудебном порядке);</w:t>
      </w:r>
    </w:p>
    <w:p w:rsidR="00AA49EE" w:rsidRDefault="00140CBF" w:rsidP="00546499">
      <w:r>
        <w:t xml:space="preserve">4. </w:t>
      </w:r>
      <w:r w:rsidR="00546499">
        <w:t>Разработка и утверждение свода инвестиционных правил в субъектах Российской Федерации (оптимальный алгоритм действий инвестора для обеспечения доступа к ключевым элементам инфраструктуры на территории субъекта Российской Федерации);</w:t>
      </w:r>
    </w:p>
    <w:p w:rsidR="00546499" w:rsidRDefault="00546499" w:rsidP="00546499">
      <w:pPr>
        <w:rPr>
          <w:rStyle w:val="fontstyle01"/>
        </w:rPr>
      </w:pPr>
      <w:r>
        <w:t>5. Ф</w:t>
      </w:r>
      <w:r>
        <w:rPr>
          <w:rStyle w:val="fontstyle01"/>
        </w:rPr>
        <w:t>ормирование инвестиционной карты субъектов Российской Федерации (информация о ресурсной базе, об обеспеченности ключевых инфраструктур, о мерах поддержки);</w:t>
      </w:r>
    </w:p>
    <w:p w:rsidR="00546499" w:rsidRDefault="00546499" w:rsidP="00546499">
      <w:pPr>
        <w:rPr>
          <w:rStyle w:val="fontstyle01"/>
        </w:rPr>
      </w:pPr>
      <w:r>
        <w:rPr>
          <w:rStyle w:val="fontstyle01"/>
        </w:rPr>
        <w:t xml:space="preserve">6. </w:t>
      </w:r>
      <w:r w:rsidR="00822811">
        <w:rPr>
          <w:rStyle w:val="fontstyle01"/>
        </w:rPr>
        <w:t xml:space="preserve">Мониторинг </w:t>
      </w:r>
      <w:r w:rsidR="00193247">
        <w:rPr>
          <w:rStyle w:val="fontstyle01"/>
        </w:rPr>
        <w:t>и подтверждение внедрения Регионального инвестиционного стандарта на территории субъекта Российской Федерации.</w:t>
      </w:r>
    </w:p>
    <w:p w:rsidR="00546499" w:rsidRDefault="00546499" w:rsidP="00546499">
      <w:pPr>
        <w:rPr>
          <w:rStyle w:val="fontstyle01"/>
          <w:u w:val="single"/>
        </w:rPr>
      </w:pPr>
      <w:r>
        <w:rPr>
          <w:rStyle w:val="fontstyle01"/>
        </w:rPr>
        <w:t>В целях реализации мероприятий по внедрению Регионального инвестиционного стандарта Министерством экономического развития Российской Федерации утвержден приказ от 30 сентября 2021 г. № 591</w:t>
      </w:r>
      <w:r>
        <w:rPr>
          <w:color w:val="000000"/>
          <w:szCs w:val="28"/>
        </w:rPr>
        <w:br/>
      </w:r>
      <w:r>
        <w:rPr>
          <w:rStyle w:val="fontstyle01"/>
        </w:rPr>
        <w:t>«</w:t>
      </w:r>
      <w:r w:rsidRPr="009E00E7">
        <w:rPr>
          <w:rStyle w:val="fontstyle01"/>
          <w:u w:val="single"/>
        </w:rPr>
        <w:t>О системе поддержки новых инвестиционных проектов в субъектах Российской Федерации («Региональный инвестиционный стандарт»)</w:t>
      </w:r>
      <w:r w:rsidR="009E00E7">
        <w:rPr>
          <w:rStyle w:val="fontstyle01"/>
          <w:u w:val="single"/>
        </w:rPr>
        <w:t>».</w:t>
      </w:r>
    </w:p>
    <w:p w:rsidR="009E00E7" w:rsidRDefault="009E00E7" w:rsidP="00546499">
      <w:r>
        <w:t xml:space="preserve">Приказом </w:t>
      </w:r>
      <w:proofErr w:type="gramStart"/>
      <w:r>
        <w:t>утверждены</w:t>
      </w:r>
      <w:proofErr w:type="gramEnd"/>
      <w:r>
        <w:t>:</w:t>
      </w:r>
    </w:p>
    <w:p w:rsidR="009E00E7" w:rsidRDefault="009E00E7" w:rsidP="00546499">
      <w:r>
        <w:t>- «Методические рекомендации по подготовке инвестиционной декларации субъекта Российской Федерации»;</w:t>
      </w:r>
    </w:p>
    <w:p w:rsidR="009E00E7" w:rsidRDefault="009E00E7" w:rsidP="00546499">
      <w:r>
        <w:t>- «Методические рекомендации по созданию агентства развития субъекта Российской Федерации»;</w:t>
      </w:r>
    </w:p>
    <w:p w:rsidR="009E00E7" w:rsidRDefault="009E00E7" w:rsidP="00546499">
      <w:r>
        <w:t>- «Методические рекомендации по созданию инвестиционного комитета субъекта Российской Федерации»;</w:t>
      </w:r>
    </w:p>
    <w:p w:rsidR="009E00E7" w:rsidRDefault="009E00E7" w:rsidP="00546499">
      <w:r>
        <w:t>- «Методические рекомендации по формированию инвестиционной карты субъекта Российской Федерации»;</w:t>
      </w:r>
    </w:p>
    <w:p w:rsidR="009E00E7" w:rsidRDefault="009E00E7" w:rsidP="00546499">
      <w:r>
        <w:lastRenderedPageBreak/>
        <w:t>- «Методические рекомендации по внедрению Свода инвестиционных правил субъекта Российской Федерации»;</w:t>
      </w:r>
    </w:p>
    <w:p w:rsidR="009E00E7" w:rsidRDefault="009E00E7" w:rsidP="00546499">
      <w:r>
        <w:t xml:space="preserve">- «Методические рекомендации по </w:t>
      </w:r>
      <w:r w:rsidR="00DE4DBE">
        <w:t>мониторингу и подтверждению внедрения системы поддержки новых инвестиционных проектов в субъектах Российской Федерации».</w:t>
      </w:r>
    </w:p>
    <w:p w:rsidR="0060561B" w:rsidRDefault="0060561B" w:rsidP="0060561B">
      <w:r>
        <w:t>Пилотная реализация внедрения Регионального инвестиционного стандарта в 2021 году отрабатывалась в 12 субъектах Российской Федерации</w:t>
      </w:r>
      <w:r w:rsidR="00634DC4">
        <w:t xml:space="preserve">, отобранных </w:t>
      </w:r>
      <w:r w:rsidR="00634DC4">
        <w:rPr>
          <w:rStyle w:val="fontstyle01"/>
        </w:rPr>
        <w:t>комиссией Государственного Совета Российской Федерации по направлению «Инвестиции»</w:t>
      </w:r>
      <w:r>
        <w:t xml:space="preserve">: </w:t>
      </w:r>
      <w:r w:rsidR="00FA15C1">
        <w:t xml:space="preserve">г. Москва, республики Татарстан и Мордовия, </w:t>
      </w:r>
      <w:r>
        <w:t xml:space="preserve">Московская, Челябинская, Тульская, Нижегородская, Новгородская, Воронежская, </w:t>
      </w:r>
      <w:r w:rsidR="00FA15C1">
        <w:t>Сахалинская, Волгоградская области и Забайкальский край.</w:t>
      </w:r>
    </w:p>
    <w:p w:rsidR="00634DC4" w:rsidRDefault="00634DC4" w:rsidP="0060561B">
      <w:pPr>
        <w:rPr>
          <w:rStyle w:val="fontstyle01"/>
        </w:rPr>
      </w:pPr>
      <w:r>
        <w:rPr>
          <w:rStyle w:val="fontstyle01"/>
        </w:rPr>
        <w:t>По итогам решений, принятых на заседании комиссии</w:t>
      </w:r>
      <w:r>
        <w:rPr>
          <w:color w:val="000000"/>
          <w:szCs w:val="28"/>
        </w:rPr>
        <w:br/>
      </w:r>
      <w:r>
        <w:rPr>
          <w:rStyle w:val="fontstyle01"/>
        </w:rPr>
        <w:t xml:space="preserve">Государственного Совета Российской Федерации по направлению «Инвестиции» 14 декабря 2021 г. отмечена необходимость реализации Регионального инвестиционного стандарта в 2022 году в 30 субъектах Российской </w:t>
      </w:r>
      <w:proofErr w:type="gramStart"/>
      <w:r>
        <w:rPr>
          <w:rStyle w:val="fontstyle01"/>
        </w:rPr>
        <w:t>Федерации</w:t>
      </w:r>
      <w:proofErr w:type="gramEnd"/>
      <w:r>
        <w:rPr>
          <w:rStyle w:val="fontstyle01"/>
        </w:rPr>
        <w:t xml:space="preserve"> в число которых вошла и Ульяновская область.</w:t>
      </w:r>
    </w:p>
    <w:p w:rsidR="00634DC4" w:rsidRDefault="00634DC4" w:rsidP="0060561B">
      <w:r>
        <w:rPr>
          <w:rStyle w:val="fontstyle01"/>
        </w:rPr>
        <w:t xml:space="preserve">Подпунктом «г» пункта 2 перечня поручений Президента Российской Федерации </w:t>
      </w:r>
      <w:r w:rsidR="008C4A88">
        <w:rPr>
          <w:rStyle w:val="fontstyle01"/>
        </w:rPr>
        <w:t>от 26.06.2021 № Пр-1096 Ульяновской области предписывается создать систему поддержки новых инвестиционных проектов и обеспечить ее внедрение в 2022 году.</w:t>
      </w:r>
    </w:p>
    <w:p w:rsidR="008C4A88" w:rsidRDefault="008C4A88" w:rsidP="008C4A88">
      <w:pPr>
        <w:tabs>
          <w:tab w:val="left" w:pos="1200"/>
        </w:tabs>
      </w:pPr>
      <w:r>
        <w:t xml:space="preserve">Во исполнение поручения Президента Российской Федерации Ульяновская область приступила к внедрению нового Регионального инвестиционного стандарта на своей территории. </w:t>
      </w:r>
    </w:p>
    <w:p w:rsidR="008C4A88" w:rsidRDefault="008C4A88" w:rsidP="008C4A88">
      <w:pPr>
        <w:tabs>
          <w:tab w:val="left" w:pos="1200"/>
        </w:tabs>
      </w:pPr>
      <w:r>
        <w:t xml:space="preserve">К настоящему времени по трем из шести направлений </w:t>
      </w:r>
      <w:r w:rsidR="00190311">
        <w:t>проводится</w:t>
      </w:r>
      <w:r>
        <w:t xml:space="preserve"> </w:t>
      </w:r>
      <w:r w:rsidR="008C4C58">
        <w:t>следующая</w:t>
      </w:r>
      <w:r>
        <w:t xml:space="preserve"> работа.</w:t>
      </w:r>
    </w:p>
    <w:p w:rsidR="008C4A88" w:rsidRDefault="008C4A88" w:rsidP="008C4A88">
      <w:pPr>
        <w:rPr>
          <w:szCs w:val="28"/>
        </w:rPr>
      </w:pPr>
      <w:r>
        <w:t xml:space="preserve">1. </w:t>
      </w:r>
      <w:proofErr w:type="gramStart"/>
      <w:r>
        <w:t>К утверждению Губернатором Ульяновской области подготовлена «</w:t>
      </w:r>
      <w:r w:rsidRPr="00205551">
        <w:rPr>
          <w:b/>
        </w:rPr>
        <w:t>Инвестиционная декларация Ульяновской области</w:t>
      </w:r>
      <w:r>
        <w:t xml:space="preserve">», </w:t>
      </w:r>
      <w:r w:rsidRPr="00A6759F">
        <w:rPr>
          <w:szCs w:val="28"/>
        </w:rPr>
        <w:t>отражающая цели инвестиционного развития Ульяновской области, ключевые характеристики Ульяновской области, включающие инвестиционные преимущества ведения бизнеса в Ульяновской области, инвестиционный потенциал и приоритеты Ульяновской области, инвестиционные обязательства Ульяновской области, а также определяющая порядок формирования инвестицион</w:t>
      </w:r>
      <w:r>
        <w:rPr>
          <w:szCs w:val="28"/>
        </w:rPr>
        <w:t xml:space="preserve">ной команды Ульяновской области, который также предусматривает </w:t>
      </w:r>
      <w:r w:rsidRPr="00A6759F">
        <w:rPr>
          <w:szCs w:val="28"/>
        </w:rPr>
        <w:t>переч</w:t>
      </w:r>
      <w:r>
        <w:rPr>
          <w:szCs w:val="28"/>
        </w:rPr>
        <w:t>ень</w:t>
      </w:r>
      <w:r w:rsidRPr="00A6759F">
        <w:rPr>
          <w:szCs w:val="28"/>
        </w:rPr>
        <w:t xml:space="preserve"> обязательств о </w:t>
      </w:r>
      <w:proofErr w:type="spellStart"/>
      <w:r w:rsidRPr="00A6759F">
        <w:rPr>
          <w:szCs w:val="28"/>
        </w:rPr>
        <w:t>неухудшении</w:t>
      </w:r>
      <w:proofErr w:type="spellEnd"/>
      <w:r w:rsidRPr="00A6759F">
        <w:rPr>
          <w:szCs w:val="28"/>
        </w:rPr>
        <w:t xml:space="preserve"> условий реализации </w:t>
      </w:r>
      <w:r>
        <w:rPr>
          <w:szCs w:val="28"/>
        </w:rPr>
        <w:t>на территории Ульяновской области</w:t>
      </w:r>
      <w:proofErr w:type="gramEnd"/>
      <w:r>
        <w:rPr>
          <w:szCs w:val="28"/>
        </w:rPr>
        <w:t xml:space="preserve"> реализуемых </w:t>
      </w:r>
      <w:r w:rsidRPr="00A6759F">
        <w:rPr>
          <w:szCs w:val="28"/>
        </w:rPr>
        <w:t xml:space="preserve"> инвестиционных проектов</w:t>
      </w:r>
      <w:r w:rsidR="00431D84">
        <w:rPr>
          <w:szCs w:val="28"/>
        </w:rPr>
        <w:t xml:space="preserve"> (по плану </w:t>
      </w:r>
      <w:r w:rsidR="00190311">
        <w:rPr>
          <w:szCs w:val="28"/>
        </w:rPr>
        <w:t>срок завершения – 31.03.2022</w:t>
      </w:r>
      <w:r w:rsidR="00431D84">
        <w:rPr>
          <w:szCs w:val="28"/>
        </w:rPr>
        <w:t>)</w:t>
      </w:r>
      <w:r w:rsidRPr="00A6759F">
        <w:rPr>
          <w:szCs w:val="28"/>
        </w:rPr>
        <w:t>;</w:t>
      </w:r>
    </w:p>
    <w:p w:rsidR="00507A07" w:rsidRDefault="008C4A88" w:rsidP="00507A07">
      <w:r>
        <w:rPr>
          <w:szCs w:val="28"/>
        </w:rPr>
        <w:t xml:space="preserve">2. </w:t>
      </w:r>
      <w:r w:rsidR="008C4C58">
        <w:rPr>
          <w:szCs w:val="28"/>
        </w:rPr>
        <w:t>Функционал</w:t>
      </w:r>
      <w:r>
        <w:rPr>
          <w:szCs w:val="28"/>
        </w:rPr>
        <w:t xml:space="preserve"> </w:t>
      </w:r>
      <w:r w:rsidRPr="00205551">
        <w:rPr>
          <w:b/>
          <w:szCs w:val="28"/>
        </w:rPr>
        <w:t>Корпораци</w:t>
      </w:r>
      <w:r w:rsidR="008C4C58">
        <w:rPr>
          <w:b/>
          <w:szCs w:val="28"/>
        </w:rPr>
        <w:t>и</w:t>
      </w:r>
      <w:r w:rsidRPr="00205551">
        <w:rPr>
          <w:b/>
          <w:szCs w:val="28"/>
        </w:rPr>
        <w:t xml:space="preserve"> развития Ульяновской области</w:t>
      </w:r>
      <w:r>
        <w:rPr>
          <w:szCs w:val="28"/>
        </w:rPr>
        <w:t xml:space="preserve">, </w:t>
      </w:r>
      <w:r w:rsidR="008C4C58">
        <w:rPr>
          <w:szCs w:val="28"/>
        </w:rPr>
        <w:t xml:space="preserve">дополняется новыми целями, функциями и задачами в </w:t>
      </w:r>
      <w:r w:rsidR="00507A07">
        <w:rPr>
          <w:szCs w:val="28"/>
        </w:rPr>
        <w:t xml:space="preserve">соответствие </w:t>
      </w:r>
      <w:r w:rsidR="008C4C58">
        <w:rPr>
          <w:szCs w:val="28"/>
        </w:rPr>
        <w:t xml:space="preserve">с </w:t>
      </w:r>
      <w:r w:rsidR="00507A07">
        <w:rPr>
          <w:szCs w:val="28"/>
        </w:rPr>
        <w:t>требованиям</w:t>
      </w:r>
      <w:r w:rsidR="008C4C58">
        <w:rPr>
          <w:szCs w:val="28"/>
        </w:rPr>
        <w:t>и</w:t>
      </w:r>
      <w:r w:rsidR="00507A07">
        <w:rPr>
          <w:szCs w:val="28"/>
        </w:rPr>
        <w:t xml:space="preserve"> </w:t>
      </w:r>
      <w:r w:rsidR="008C4C58">
        <w:rPr>
          <w:szCs w:val="28"/>
        </w:rPr>
        <w:t>М</w:t>
      </w:r>
      <w:r w:rsidR="00507A07">
        <w:rPr>
          <w:szCs w:val="28"/>
        </w:rPr>
        <w:t>етодических рекомендаций по созданию агентства развития субъекта Российской Федерации</w:t>
      </w:r>
      <w:r w:rsidR="008C4C58">
        <w:rPr>
          <w:szCs w:val="28"/>
        </w:rPr>
        <w:t>,</w:t>
      </w:r>
      <w:r w:rsidR="00507A07">
        <w:rPr>
          <w:szCs w:val="28"/>
        </w:rPr>
        <w:t xml:space="preserve"> </w:t>
      </w:r>
      <w:r w:rsidR="008C4C58">
        <w:rPr>
          <w:szCs w:val="28"/>
        </w:rPr>
        <w:t>а также определяется новый состав КПЭ для Корпорации</w:t>
      </w:r>
      <w:r w:rsidR="00190311">
        <w:rPr>
          <w:szCs w:val="28"/>
        </w:rPr>
        <w:t xml:space="preserve"> </w:t>
      </w:r>
      <w:r w:rsidR="008C4C58">
        <w:rPr>
          <w:szCs w:val="28"/>
        </w:rPr>
        <w:t xml:space="preserve">(по плану </w:t>
      </w:r>
      <w:r w:rsidR="00190311">
        <w:rPr>
          <w:szCs w:val="28"/>
        </w:rPr>
        <w:t>срок завершения – 30.06.2022</w:t>
      </w:r>
      <w:r w:rsidR="008C4C58">
        <w:rPr>
          <w:szCs w:val="28"/>
        </w:rPr>
        <w:t>)</w:t>
      </w:r>
      <w:r w:rsidR="00190311" w:rsidRPr="00A6759F">
        <w:rPr>
          <w:szCs w:val="28"/>
        </w:rPr>
        <w:t>;</w:t>
      </w:r>
      <w:r w:rsidR="00507A07">
        <w:rPr>
          <w:szCs w:val="28"/>
        </w:rPr>
        <w:t>.</w:t>
      </w:r>
    </w:p>
    <w:p w:rsidR="008C4A88" w:rsidRDefault="008C4A88" w:rsidP="008C4A88">
      <w:pPr>
        <w:tabs>
          <w:tab w:val="left" w:pos="1200"/>
        </w:tabs>
        <w:rPr>
          <w:rFonts w:cs="PT Astra Serif"/>
        </w:rPr>
      </w:pPr>
      <w:r>
        <w:t xml:space="preserve">3. </w:t>
      </w:r>
      <w:r>
        <w:rPr>
          <w:szCs w:val="28"/>
        </w:rPr>
        <w:t>Роль инвестиционного комитета</w:t>
      </w:r>
      <w:r w:rsidRPr="00A6759F">
        <w:rPr>
          <w:szCs w:val="28"/>
        </w:rPr>
        <w:t xml:space="preserve"> в регионе </w:t>
      </w:r>
      <w:r>
        <w:rPr>
          <w:szCs w:val="28"/>
        </w:rPr>
        <w:t xml:space="preserve">выполняет </w:t>
      </w:r>
      <w:r w:rsidRPr="00205551">
        <w:rPr>
          <w:b/>
          <w:szCs w:val="28"/>
        </w:rPr>
        <w:t>Губернаторский совет по инвестициям</w:t>
      </w:r>
      <w:r>
        <w:rPr>
          <w:b/>
          <w:szCs w:val="28"/>
        </w:rPr>
        <w:t>,</w:t>
      </w:r>
      <w:r w:rsidRPr="00334B2B">
        <w:rPr>
          <w:szCs w:val="28"/>
        </w:rPr>
        <w:t xml:space="preserve"> </w:t>
      </w:r>
      <w:r>
        <w:rPr>
          <w:szCs w:val="28"/>
        </w:rPr>
        <w:t xml:space="preserve">функционал которого в настоящее время </w:t>
      </w:r>
      <w:r w:rsidR="00507A07">
        <w:rPr>
          <w:szCs w:val="28"/>
        </w:rPr>
        <w:t xml:space="preserve">также </w:t>
      </w:r>
      <w:r>
        <w:rPr>
          <w:szCs w:val="28"/>
        </w:rPr>
        <w:t>приводится в соответстви</w:t>
      </w:r>
      <w:r w:rsidR="00507A07">
        <w:rPr>
          <w:szCs w:val="28"/>
        </w:rPr>
        <w:t>е</w:t>
      </w:r>
      <w:r>
        <w:rPr>
          <w:szCs w:val="28"/>
        </w:rPr>
        <w:t xml:space="preserve"> требованиям Методических рекомендаций </w:t>
      </w:r>
      <w:r w:rsidRPr="003914C7">
        <w:rPr>
          <w:rFonts w:cs="PT Astra Serif"/>
          <w:szCs w:val="28"/>
          <w:lang w:eastAsia="ru-RU"/>
        </w:rPr>
        <w:t>по созданию инвестиционного комитета субъекта Российской Федерации</w:t>
      </w:r>
      <w:r>
        <w:rPr>
          <w:rFonts w:cs="PT Astra Serif"/>
          <w:szCs w:val="28"/>
        </w:rPr>
        <w:t xml:space="preserve">. </w:t>
      </w:r>
      <w:r w:rsidR="00507A07">
        <w:rPr>
          <w:rFonts w:cs="PT Astra Serif"/>
          <w:szCs w:val="28"/>
        </w:rPr>
        <w:t>П</w:t>
      </w:r>
      <w:r>
        <w:rPr>
          <w:rFonts w:cs="PT Astra Serif"/>
          <w:szCs w:val="28"/>
        </w:rPr>
        <w:t xml:space="preserve">редполагается непосредственное участие высшего должностного лица </w:t>
      </w:r>
      <w:r>
        <w:rPr>
          <w:rFonts w:cs="PT Astra Serif"/>
          <w:szCs w:val="28"/>
        </w:rPr>
        <w:lastRenderedPageBreak/>
        <w:t xml:space="preserve">региона в решении вопросов, связанных с реализацией на территории Ульяновской области инвестиционных проектов. Задача стоит в обеспечении максимальной открытости принимаемых решений и ускорении инвестиционных процессов в регионе за счёт реализации комплекса мер по </w:t>
      </w:r>
      <w:r>
        <w:rPr>
          <w:rFonts w:cs="PT Astra Serif"/>
        </w:rPr>
        <w:t>улучшению инвестиционного климата.</w:t>
      </w:r>
    </w:p>
    <w:p w:rsidR="00190311" w:rsidRDefault="00190311" w:rsidP="008C4A88">
      <w:pPr>
        <w:tabs>
          <w:tab w:val="left" w:pos="1200"/>
        </w:tabs>
        <w:rPr>
          <w:b/>
          <w:szCs w:val="28"/>
        </w:rPr>
      </w:pPr>
      <w:r>
        <w:rPr>
          <w:rFonts w:cs="PT Astra Serif"/>
        </w:rPr>
        <w:t xml:space="preserve">4. Формируется </w:t>
      </w:r>
      <w:r w:rsidRPr="00431D84">
        <w:rPr>
          <w:rFonts w:cs="PT Astra Serif"/>
          <w:b/>
        </w:rPr>
        <w:t>Инвестиционн</w:t>
      </w:r>
      <w:r w:rsidR="00822811" w:rsidRPr="00431D84">
        <w:rPr>
          <w:rFonts w:cs="PT Astra Serif"/>
          <w:b/>
        </w:rPr>
        <w:t>ая</w:t>
      </w:r>
      <w:r w:rsidRPr="00431D84">
        <w:rPr>
          <w:rFonts w:cs="PT Astra Serif"/>
          <w:b/>
        </w:rPr>
        <w:t xml:space="preserve"> команд</w:t>
      </w:r>
      <w:r w:rsidR="00822811" w:rsidRPr="00431D84">
        <w:rPr>
          <w:rFonts w:cs="PT Astra Serif"/>
          <w:b/>
        </w:rPr>
        <w:t>а</w:t>
      </w:r>
      <w:r w:rsidRPr="00431D84">
        <w:rPr>
          <w:rFonts w:cs="PT Astra Serif"/>
          <w:b/>
        </w:rPr>
        <w:t xml:space="preserve"> Ульяновской области </w:t>
      </w:r>
      <w:r w:rsidR="00822811">
        <w:rPr>
          <w:rFonts w:cs="PT Astra Serif"/>
        </w:rPr>
        <w:t xml:space="preserve">в состав </w:t>
      </w:r>
      <w:proofErr w:type="gramStart"/>
      <w:r w:rsidR="00822811">
        <w:rPr>
          <w:rFonts w:cs="PT Astra Serif"/>
        </w:rPr>
        <w:t>которой</w:t>
      </w:r>
      <w:proofErr w:type="gramEnd"/>
      <w:r w:rsidR="00822811">
        <w:rPr>
          <w:rFonts w:cs="PT Astra Serif"/>
        </w:rPr>
        <w:t xml:space="preserve"> </w:t>
      </w:r>
      <w:r w:rsidR="005F3A73">
        <w:rPr>
          <w:rFonts w:cs="PT Astra Serif"/>
        </w:rPr>
        <w:t>включается</w:t>
      </w:r>
      <w:r w:rsidR="00822811">
        <w:rPr>
          <w:rFonts w:cs="PT Astra Serif"/>
        </w:rPr>
        <w:t xml:space="preserve"> 25 участников, в том числе 9 чел – представители ИОГВ Ульяновской области, 11 чел – представители институтов развития и 5 чел – представители муниципальных образований Ульяновской области.</w:t>
      </w:r>
    </w:p>
    <w:p w:rsidR="008C4A88" w:rsidRDefault="00822811" w:rsidP="008C4A88">
      <w:pPr>
        <w:tabs>
          <w:tab w:val="left" w:pos="1200"/>
        </w:tabs>
      </w:pPr>
      <w:r>
        <w:t>Также</w:t>
      </w:r>
      <w:r w:rsidR="00190311">
        <w:t xml:space="preserve">, одними из важных задач </w:t>
      </w:r>
      <w:r w:rsidR="008C4A88">
        <w:t xml:space="preserve">по внедрению Регионального инвестиционного стандарта </w:t>
      </w:r>
      <w:r w:rsidR="00190311">
        <w:t>являются</w:t>
      </w:r>
      <w:r w:rsidR="008C4A88">
        <w:t>:</w:t>
      </w:r>
    </w:p>
    <w:p w:rsidR="00F77DDE" w:rsidRDefault="008C4A88" w:rsidP="008C4A88">
      <w:pPr>
        <w:rPr>
          <w:szCs w:val="28"/>
        </w:rPr>
      </w:pPr>
      <w:r>
        <w:t>1. У</w:t>
      </w:r>
      <w:r>
        <w:rPr>
          <w:szCs w:val="28"/>
        </w:rPr>
        <w:t>тверждение «</w:t>
      </w:r>
      <w:r w:rsidRPr="00181069">
        <w:rPr>
          <w:b/>
          <w:szCs w:val="28"/>
        </w:rPr>
        <w:t>Свода инвестиционных правил Ульяновской области</w:t>
      </w:r>
      <w:r>
        <w:rPr>
          <w:szCs w:val="28"/>
        </w:rPr>
        <w:t>»</w:t>
      </w:r>
      <w:r w:rsidR="00F77DDE">
        <w:rPr>
          <w:szCs w:val="28"/>
        </w:rPr>
        <w:t xml:space="preserve"> состоящего из следующих элементов:</w:t>
      </w:r>
    </w:p>
    <w:p w:rsidR="00F77DDE" w:rsidRDefault="004661FE" w:rsidP="008C4A88">
      <w:pPr>
        <w:rPr>
          <w:szCs w:val="28"/>
        </w:rPr>
      </w:pPr>
      <w:r>
        <w:rPr>
          <w:szCs w:val="28"/>
        </w:rPr>
        <w:t xml:space="preserve">1.1 </w:t>
      </w:r>
      <w:r w:rsidR="00F77DDE">
        <w:rPr>
          <w:szCs w:val="28"/>
        </w:rPr>
        <w:t xml:space="preserve">Алгоритм действий инвестора по процедурам подключения </w:t>
      </w:r>
      <w:r w:rsidR="00F86FBB">
        <w:rPr>
          <w:szCs w:val="28"/>
        </w:rPr>
        <w:t>к электрическим сетям до 150кВт</w:t>
      </w:r>
      <w:r w:rsidR="00F77DDE">
        <w:rPr>
          <w:szCs w:val="28"/>
        </w:rPr>
        <w:t>;</w:t>
      </w:r>
    </w:p>
    <w:p w:rsidR="00F77DDE" w:rsidRDefault="004661FE" w:rsidP="00F77DDE">
      <w:pPr>
        <w:rPr>
          <w:szCs w:val="28"/>
        </w:rPr>
      </w:pPr>
      <w:r>
        <w:rPr>
          <w:szCs w:val="28"/>
        </w:rPr>
        <w:t xml:space="preserve">1.2 </w:t>
      </w:r>
      <w:r w:rsidR="00F77DDE">
        <w:rPr>
          <w:szCs w:val="28"/>
        </w:rPr>
        <w:t>Алгоритм действий инвестора по процедурам подключения к э</w:t>
      </w:r>
      <w:r w:rsidR="00F86FBB">
        <w:rPr>
          <w:szCs w:val="28"/>
        </w:rPr>
        <w:t>лектрическим сетям свыше 150кВт</w:t>
      </w:r>
      <w:r w:rsidR="00F77DDE">
        <w:rPr>
          <w:szCs w:val="28"/>
        </w:rPr>
        <w:t>;</w:t>
      </w:r>
    </w:p>
    <w:p w:rsidR="00F77DDE" w:rsidRDefault="004661FE" w:rsidP="00F77DDE">
      <w:pPr>
        <w:rPr>
          <w:szCs w:val="28"/>
        </w:rPr>
      </w:pPr>
      <w:r>
        <w:rPr>
          <w:szCs w:val="28"/>
        </w:rPr>
        <w:t xml:space="preserve">1.3 </w:t>
      </w:r>
      <w:r w:rsidR="00F77DDE">
        <w:rPr>
          <w:szCs w:val="28"/>
        </w:rPr>
        <w:t xml:space="preserve">Алгоритм действия инвестора </w:t>
      </w:r>
      <w:r>
        <w:rPr>
          <w:szCs w:val="28"/>
        </w:rPr>
        <w:t>по процедурам подключения к объекта</w:t>
      </w:r>
      <w:r w:rsidR="00C4070D">
        <w:rPr>
          <w:szCs w:val="28"/>
        </w:rPr>
        <w:t>м водоснабжения и водоотведения</w:t>
      </w:r>
      <w:r>
        <w:rPr>
          <w:szCs w:val="28"/>
        </w:rPr>
        <w:t>;</w:t>
      </w:r>
    </w:p>
    <w:p w:rsidR="004661FE" w:rsidRDefault="004661FE" w:rsidP="00F77DDE">
      <w:pPr>
        <w:rPr>
          <w:szCs w:val="28"/>
        </w:rPr>
      </w:pPr>
      <w:r>
        <w:rPr>
          <w:szCs w:val="28"/>
        </w:rPr>
        <w:t>1.4 Алгоритм действий инвестора для получения земельного участка в аренду (без торгов);</w:t>
      </w:r>
    </w:p>
    <w:p w:rsidR="004661FE" w:rsidRDefault="004661FE" w:rsidP="00F77DDE">
      <w:pPr>
        <w:rPr>
          <w:szCs w:val="28"/>
        </w:rPr>
      </w:pPr>
      <w:r>
        <w:rPr>
          <w:szCs w:val="28"/>
        </w:rPr>
        <w:t>1.5 Алгоритм действий инвестора для получения земельного участка (на торгах);</w:t>
      </w:r>
    </w:p>
    <w:p w:rsidR="004661FE" w:rsidRDefault="004661FE" w:rsidP="00F77DDE">
      <w:pPr>
        <w:rPr>
          <w:szCs w:val="28"/>
        </w:rPr>
      </w:pPr>
      <w:r>
        <w:rPr>
          <w:szCs w:val="28"/>
        </w:rPr>
        <w:t>1.6 Алгоритм действий инвестора для получе</w:t>
      </w:r>
      <w:r w:rsidR="00F86FBB">
        <w:rPr>
          <w:szCs w:val="28"/>
        </w:rPr>
        <w:t>ния разрешения на строительство</w:t>
      </w:r>
      <w:r>
        <w:rPr>
          <w:szCs w:val="28"/>
        </w:rPr>
        <w:t>;</w:t>
      </w:r>
    </w:p>
    <w:p w:rsidR="004661FE" w:rsidRDefault="004661FE" w:rsidP="00F77DDE">
      <w:pPr>
        <w:rPr>
          <w:szCs w:val="28"/>
        </w:rPr>
      </w:pPr>
      <w:r>
        <w:rPr>
          <w:szCs w:val="28"/>
        </w:rPr>
        <w:t xml:space="preserve">1.7 </w:t>
      </w:r>
      <w:r w:rsidR="00F86FBB">
        <w:rPr>
          <w:szCs w:val="28"/>
        </w:rPr>
        <w:t>Алгоритм действий инвестора по процедурам оформления прав собственности на введенный в эксплуатацию объект;</w:t>
      </w:r>
    </w:p>
    <w:p w:rsidR="00F86FBB" w:rsidRDefault="00F86FBB" w:rsidP="00F77DDE">
      <w:pPr>
        <w:rPr>
          <w:szCs w:val="28"/>
        </w:rPr>
      </w:pPr>
      <w:r>
        <w:rPr>
          <w:szCs w:val="28"/>
        </w:rPr>
        <w:t>1.8. Алгоритм действий инвестора для получения разрешения на ввод объекта в эксплуатацию.</w:t>
      </w:r>
    </w:p>
    <w:p w:rsidR="001F7355" w:rsidRDefault="00EB6C1B" w:rsidP="001F7355">
      <w:pPr>
        <w:rPr>
          <w:szCs w:val="28"/>
        </w:rPr>
      </w:pPr>
      <w:r>
        <w:rPr>
          <w:szCs w:val="28"/>
        </w:rPr>
        <w:t>В соответствие</w:t>
      </w:r>
      <w:r w:rsidR="0049167A">
        <w:rPr>
          <w:szCs w:val="28"/>
        </w:rPr>
        <w:t xml:space="preserve"> с Методическими рекомендациями</w:t>
      </w:r>
      <w:r>
        <w:rPr>
          <w:szCs w:val="28"/>
        </w:rPr>
        <w:t xml:space="preserve"> </w:t>
      </w:r>
      <w:r w:rsidR="001F7355">
        <w:rPr>
          <w:szCs w:val="28"/>
        </w:rPr>
        <w:t xml:space="preserve">Свод инвестиционных правил рекомендуется внедрять перечнем поручений Губернатора Ульяновской области, в котором </w:t>
      </w:r>
      <w:r>
        <w:rPr>
          <w:szCs w:val="28"/>
        </w:rPr>
        <w:t xml:space="preserve">должны быть </w:t>
      </w:r>
      <w:r w:rsidR="001F7355">
        <w:rPr>
          <w:szCs w:val="28"/>
        </w:rPr>
        <w:t>опреде</w:t>
      </w:r>
      <w:r>
        <w:rPr>
          <w:szCs w:val="28"/>
        </w:rPr>
        <w:t>лены</w:t>
      </w:r>
      <w:r w:rsidR="001F7355">
        <w:rPr>
          <w:szCs w:val="28"/>
        </w:rPr>
        <w:t>:</w:t>
      </w:r>
    </w:p>
    <w:p w:rsidR="001F7355" w:rsidRDefault="00EB6C1B" w:rsidP="008C4A88">
      <w:pPr>
        <w:rPr>
          <w:szCs w:val="28"/>
        </w:rPr>
      </w:pPr>
      <w:r>
        <w:rPr>
          <w:szCs w:val="28"/>
        </w:rPr>
        <w:t xml:space="preserve">ответственный </w:t>
      </w:r>
      <w:r w:rsidRPr="00A6759F">
        <w:rPr>
          <w:szCs w:val="28"/>
        </w:rPr>
        <w:t>за внедрение и ведение свода инвестиционных правил заместител</w:t>
      </w:r>
      <w:r>
        <w:rPr>
          <w:szCs w:val="28"/>
        </w:rPr>
        <w:t>ь</w:t>
      </w:r>
      <w:r w:rsidRPr="00A6759F">
        <w:rPr>
          <w:szCs w:val="28"/>
        </w:rPr>
        <w:t xml:space="preserve"> Председателя Правительства области</w:t>
      </w:r>
      <w:r w:rsidR="001F7355">
        <w:rPr>
          <w:szCs w:val="28"/>
        </w:rPr>
        <w:t>;</w:t>
      </w:r>
    </w:p>
    <w:p w:rsidR="001F7355" w:rsidRDefault="008C4A88" w:rsidP="008C4A88">
      <w:pPr>
        <w:rPr>
          <w:szCs w:val="28"/>
        </w:rPr>
      </w:pPr>
      <w:proofErr w:type="gramStart"/>
      <w:r w:rsidRPr="00A6759F">
        <w:rPr>
          <w:szCs w:val="28"/>
        </w:rPr>
        <w:t>ответственные</w:t>
      </w:r>
      <w:proofErr w:type="gramEnd"/>
      <w:r w:rsidRPr="00A6759F">
        <w:rPr>
          <w:szCs w:val="28"/>
        </w:rPr>
        <w:t xml:space="preserve"> ИОГВ</w:t>
      </w:r>
      <w:r w:rsidR="00EB6C1B">
        <w:rPr>
          <w:szCs w:val="28"/>
        </w:rPr>
        <w:t xml:space="preserve"> </w:t>
      </w:r>
      <w:r w:rsidR="0049167A">
        <w:rPr>
          <w:szCs w:val="28"/>
        </w:rPr>
        <w:t>региона</w:t>
      </w:r>
      <w:r w:rsidRPr="00A6759F">
        <w:rPr>
          <w:szCs w:val="28"/>
        </w:rPr>
        <w:t xml:space="preserve"> за внедрение и ведение отдельн</w:t>
      </w:r>
      <w:r w:rsidR="0049167A">
        <w:rPr>
          <w:szCs w:val="28"/>
        </w:rPr>
        <w:t>ых алгоритмов</w:t>
      </w:r>
      <w:r w:rsidR="001F7355">
        <w:rPr>
          <w:szCs w:val="28"/>
        </w:rPr>
        <w:t>;</w:t>
      </w:r>
      <w:r w:rsidR="009121AA">
        <w:rPr>
          <w:szCs w:val="28"/>
        </w:rPr>
        <w:t xml:space="preserve"> </w:t>
      </w:r>
    </w:p>
    <w:p w:rsidR="001F7355" w:rsidRDefault="009121AA" w:rsidP="008C4A88">
      <w:pPr>
        <w:rPr>
          <w:szCs w:val="28"/>
        </w:rPr>
      </w:pPr>
      <w:r>
        <w:rPr>
          <w:szCs w:val="28"/>
        </w:rPr>
        <w:t>организация</w:t>
      </w:r>
      <w:r w:rsidR="001F7355">
        <w:rPr>
          <w:szCs w:val="28"/>
        </w:rPr>
        <w:t>, ответственная за взаимо</w:t>
      </w:r>
      <w:r w:rsidR="00F249E7">
        <w:rPr>
          <w:szCs w:val="28"/>
        </w:rPr>
        <w:t>действие с региональными инвест</w:t>
      </w:r>
      <w:r w:rsidR="001F7355">
        <w:rPr>
          <w:szCs w:val="28"/>
        </w:rPr>
        <w:t>орами по вопросам обратной связи</w:t>
      </w:r>
      <w:r w:rsidR="00F249E7">
        <w:rPr>
          <w:szCs w:val="28"/>
        </w:rPr>
        <w:t>.</w:t>
      </w:r>
    </w:p>
    <w:p w:rsidR="008C4A88" w:rsidRDefault="00CA460E" w:rsidP="008C4A88">
      <w:pPr>
        <w:rPr>
          <w:szCs w:val="28"/>
        </w:rPr>
      </w:pPr>
      <w:r>
        <w:rPr>
          <w:szCs w:val="28"/>
        </w:rPr>
        <w:t xml:space="preserve">Также перечень поручений Губернатора Ульяновской области </w:t>
      </w:r>
      <w:r w:rsidR="00F249E7">
        <w:rPr>
          <w:szCs w:val="28"/>
        </w:rPr>
        <w:t xml:space="preserve">по внедрению Свода инвестиционных правил </w:t>
      </w:r>
      <w:r w:rsidR="0049167A">
        <w:rPr>
          <w:szCs w:val="28"/>
        </w:rPr>
        <w:t xml:space="preserve">должен </w:t>
      </w:r>
      <w:r>
        <w:rPr>
          <w:szCs w:val="28"/>
        </w:rPr>
        <w:t xml:space="preserve">предусматривать </w:t>
      </w:r>
      <w:r w:rsidR="0049167A">
        <w:rPr>
          <w:szCs w:val="28"/>
        </w:rPr>
        <w:t>утвержден</w:t>
      </w:r>
      <w:r>
        <w:rPr>
          <w:szCs w:val="28"/>
        </w:rPr>
        <w:t>ие</w:t>
      </w:r>
      <w:r w:rsidR="00EB6C1B">
        <w:rPr>
          <w:szCs w:val="28"/>
        </w:rPr>
        <w:t xml:space="preserve"> </w:t>
      </w:r>
      <w:r w:rsidR="008C4A88" w:rsidRPr="00A6759F">
        <w:rPr>
          <w:szCs w:val="28"/>
        </w:rPr>
        <w:t xml:space="preserve"> план</w:t>
      </w:r>
      <w:r>
        <w:rPr>
          <w:szCs w:val="28"/>
        </w:rPr>
        <w:t>а</w:t>
      </w:r>
      <w:r w:rsidR="008C4A88" w:rsidRPr="00A6759F">
        <w:rPr>
          <w:szCs w:val="28"/>
        </w:rPr>
        <w:t>-график</w:t>
      </w:r>
      <w:r>
        <w:rPr>
          <w:szCs w:val="28"/>
        </w:rPr>
        <w:t>а</w:t>
      </w:r>
      <w:r w:rsidR="008C4A88" w:rsidRPr="00A6759F">
        <w:rPr>
          <w:szCs w:val="28"/>
        </w:rPr>
        <w:t xml:space="preserve"> внедрения </w:t>
      </w:r>
      <w:r w:rsidR="0049167A">
        <w:rPr>
          <w:szCs w:val="28"/>
        </w:rPr>
        <w:t xml:space="preserve">и ведения </w:t>
      </w:r>
      <w:r w:rsidR="008C4A88" w:rsidRPr="00A6759F">
        <w:rPr>
          <w:szCs w:val="28"/>
        </w:rPr>
        <w:t>алгоритмов</w:t>
      </w:r>
      <w:r w:rsidR="00570F8C">
        <w:rPr>
          <w:szCs w:val="28"/>
        </w:rPr>
        <w:t xml:space="preserve"> с их ежегодной актуализацией</w:t>
      </w:r>
      <w:r w:rsidR="00EB6C1B">
        <w:rPr>
          <w:szCs w:val="28"/>
        </w:rPr>
        <w:t>.</w:t>
      </w:r>
    </w:p>
    <w:p w:rsidR="00F77DDE" w:rsidRDefault="00F77DDE" w:rsidP="008C4A88">
      <w:pPr>
        <w:rPr>
          <w:szCs w:val="28"/>
        </w:rPr>
      </w:pPr>
      <w:r>
        <w:rPr>
          <w:szCs w:val="28"/>
        </w:rPr>
        <w:t>В настоящее время алгоритмы Свода инвестиционных правил</w:t>
      </w:r>
      <w:r w:rsidR="000A1EED">
        <w:rPr>
          <w:szCs w:val="28"/>
        </w:rPr>
        <w:t xml:space="preserve"> направлены </w:t>
      </w:r>
      <w:proofErr w:type="gramStart"/>
      <w:r w:rsidR="000A1EED">
        <w:rPr>
          <w:szCs w:val="28"/>
        </w:rPr>
        <w:t>в</w:t>
      </w:r>
      <w:proofErr w:type="gramEnd"/>
      <w:r w:rsidR="000A1EED">
        <w:rPr>
          <w:szCs w:val="28"/>
        </w:rPr>
        <w:t xml:space="preserve"> профильные ИОГВ Ульяновской области, в Управление </w:t>
      </w:r>
      <w:proofErr w:type="spellStart"/>
      <w:r w:rsidR="000A1EED">
        <w:rPr>
          <w:szCs w:val="28"/>
        </w:rPr>
        <w:t>Росреестра</w:t>
      </w:r>
      <w:proofErr w:type="spellEnd"/>
      <w:r w:rsidR="000A1EED">
        <w:rPr>
          <w:szCs w:val="28"/>
        </w:rPr>
        <w:t xml:space="preserve"> по Ульяновской области и администрациям муниципальных районов Ульяновской области для рассмотрения</w:t>
      </w:r>
      <w:r w:rsidR="008C4C58">
        <w:rPr>
          <w:szCs w:val="28"/>
        </w:rPr>
        <w:t>.</w:t>
      </w:r>
    </w:p>
    <w:p w:rsidR="00570F8C" w:rsidRDefault="008C4A88" w:rsidP="0060561B">
      <w:pPr>
        <w:rPr>
          <w:szCs w:val="28"/>
        </w:rPr>
      </w:pPr>
      <w:r>
        <w:rPr>
          <w:szCs w:val="28"/>
        </w:rPr>
        <w:t>2. Формирование</w:t>
      </w:r>
      <w:r w:rsidRPr="00A6759F">
        <w:rPr>
          <w:szCs w:val="28"/>
        </w:rPr>
        <w:t xml:space="preserve"> </w:t>
      </w:r>
      <w:r>
        <w:rPr>
          <w:szCs w:val="28"/>
        </w:rPr>
        <w:t>«</w:t>
      </w:r>
      <w:r w:rsidRPr="00181069">
        <w:rPr>
          <w:b/>
          <w:szCs w:val="28"/>
        </w:rPr>
        <w:t>Инвестиционной карты Ульяновской области</w:t>
      </w:r>
      <w:r>
        <w:rPr>
          <w:szCs w:val="28"/>
        </w:rPr>
        <w:t>»</w:t>
      </w:r>
      <w:r w:rsidRPr="00A6759F">
        <w:rPr>
          <w:szCs w:val="28"/>
        </w:rPr>
        <w:t>, содержащей актуальную информацию о ресурсной базе, инфраструктурной обеспеченности, условиях ведения деятельности и мерах поддержки, представленную на ц</w:t>
      </w:r>
      <w:r>
        <w:rPr>
          <w:szCs w:val="28"/>
        </w:rPr>
        <w:t xml:space="preserve">ифровой картографической основе. </w:t>
      </w:r>
    </w:p>
    <w:p w:rsidR="00570F8C" w:rsidRDefault="00570F8C" w:rsidP="00570F8C">
      <w:r>
        <w:t xml:space="preserve">В соответствие с Методическими рекомендациями </w:t>
      </w:r>
      <w:proofErr w:type="spellStart"/>
      <w:r>
        <w:t>Инвесткарта</w:t>
      </w:r>
      <w:proofErr w:type="spellEnd"/>
      <w:r>
        <w:t xml:space="preserve"> создается для обеспечения доступа инвесторов к различной информации о субъекте РФ на безвозмездной основе. </w:t>
      </w:r>
    </w:p>
    <w:p w:rsidR="00570F8C" w:rsidRDefault="00570F8C" w:rsidP="00570F8C">
      <w:r>
        <w:t xml:space="preserve">В Методических рекомендациях приводится базовая модель </w:t>
      </w:r>
      <w:proofErr w:type="spellStart"/>
      <w:r>
        <w:t>инвесткарты</w:t>
      </w:r>
      <w:proofErr w:type="spellEnd"/>
      <w:r>
        <w:t>, состоящая из Цифровой картографической основы и 7-ми слоев (Инженерная инфраструктура, Транспортная инфраструктура, Территориальные ресурсы, Инвестиционные площадки, Меры поддержки, Тарифы и Полезные ископаемые).</w:t>
      </w:r>
    </w:p>
    <w:p w:rsidR="00570F8C" w:rsidRDefault="00570F8C" w:rsidP="00F249E7">
      <w:pPr>
        <w:widowControl w:val="0"/>
      </w:pPr>
      <w:r>
        <w:t>Информационное наполнение слоев инвестиционной карты предполагается за счет источников данных из ГИСОГД, ФГИС Территориального планирования, информации ИОГВ.</w:t>
      </w:r>
    </w:p>
    <w:p w:rsidR="00190311" w:rsidRDefault="00570F8C" w:rsidP="00F249E7">
      <w:pPr>
        <w:widowControl w:val="0"/>
      </w:pPr>
      <w:r>
        <w:t>Инвестиционная карта будет размещена на платформе Инвестиционного портала Ульяновской области, обслуживание которого осуществляет Корпорация развития Ульяновской области.</w:t>
      </w:r>
    </w:p>
    <w:p w:rsidR="00431D84" w:rsidRDefault="00431D84" w:rsidP="00F249E7">
      <w:pPr>
        <w:widowControl w:val="0"/>
      </w:pPr>
      <w:r>
        <w:t xml:space="preserve">По итогам проведенной работы в 4-м квартале 2022 года должна быть организована и проведена работа по подтверждению внедрения Регионального инвестиционного стандарта в Ульяновской области </w:t>
      </w:r>
      <w:proofErr w:type="gramStart"/>
      <w:r>
        <w:t>процедура</w:t>
      </w:r>
      <w:proofErr w:type="gramEnd"/>
      <w:r>
        <w:t xml:space="preserve"> выполнения </w:t>
      </w:r>
      <w:proofErr w:type="gramStart"/>
      <w:r>
        <w:t>которой</w:t>
      </w:r>
      <w:proofErr w:type="gramEnd"/>
      <w:r>
        <w:t xml:space="preserve"> также регламентируется Методическими рекомендациями.</w:t>
      </w:r>
      <w:bookmarkStart w:id="0" w:name="_GoBack"/>
      <w:bookmarkEnd w:id="0"/>
    </w:p>
    <w:sectPr w:rsidR="00431D84" w:rsidSect="00C87563">
      <w:headerReference w:type="default" r:id="rId7"/>
      <w:pgSz w:w="11906" w:h="16838"/>
      <w:pgMar w:top="1134" w:right="566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84" w:rsidRDefault="00431D84" w:rsidP="0060561B">
      <w:r>
        <w:separator/>
      </w:r>
    </w:p>
  </w:endnote>
  <w:endnote w:type="continuationSeparator" w:id="0">
    <w:p w:rsidR="00431D84" w:rsidRDefault="00431D84" w:rsidP="0060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84" w:rsidRDefault="00431D84" w:rsidP="0060561B">
      <w:r>
        <w:separator/>
      </w:r>
    </w:p>
  </w:footnote>
  <w:footnote w:type="continuationSeparator" w:id="0">
    <w:p w:rsidR="00431D84" w:rsidRDefault="00431D84" w:rsidP="0060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750737"/>
      <w:docPartObj>
        <w:docPartGallery w:val="Page Numbers (Top of Page)"/>
        <w:docPartUnique/>
      </w:docPartObj>
    </w:sdtPr>
    <w:sdtContent>
      <w:p w:rsidR="00431D84" w:rsidRDefault="00431D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EF5">
          <w:rPr>
            <w:noProof/>
          </w:rPr>
          <w:t>4</w:t>
        </w:r>
        <w:r>
          <w:fldChar w:fldCharType="end"/>
        </w:r>
      </w:p>
    </w:sdtContent>
  </w:sdt>
  <w:p w:rsidR="00431D84" w:rsidRDefault="00431D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EE"/>
    <w:rsid w:val="000A1EED"/>
    <w:rsid w:val="000C5FD9"/>
    <w:rsid w:val="00140CBF"/>
    <w:rsid w:val="00190311"/>
    <w:rsid w:val="00193247"/>
    <w:rsid w:val="001F7355"/>
    <w:rsid w:val="0036726F"/>
    <w:rsid w:val="00431D84"/>
    <w:rsid w:val="00436308"/>
    <w:rsid w:val="004661FE"/>
    <w:rsid w:val="0049167A"/>
    <w:rsid w:val="00495EF5"/>
    <w:rsid w:val="00507A07"/>
    <w:rsid w:val="00546499"/>
    <w:rsid w:val="00570F8C"/>
    <w:rsid w:val="005F3A73"/>
    <w:rsid w:val="0060561B"/>
    <w:rsid w:val="00634DC4"/>
    <w:rsid w:val="00822811"/>
    <w:rsid w:val="008C4A88"/>
    <w:rsid w:val="008C4C58"/>
    <w:rsid w:val="00905EDB"/>
    <w:rsid w:val="009121AA"/>
    <w:rsid w:val="009E00E7"/>
    <w:rsid w:val="00AA49EE"/>
    <w:rsid w:val="00AE183F"/>
    <w:rsid w:val="00BB2529"/>
    <w:rsid w:val="00C4070D"/>
    <w:rsid w:val="00C87563"/>
    <w:rsid w:val="00CA460E"/>
    <w:rsid w:val="00DE4DBE"/>
    <w:rsid w:val="00EB6C1B"/>
    <w:rsid w:val="00F249E7"/>
    <w:rsid w:val="00F77DDE"/>
    <w:rsid w:val="00F86FBB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4649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05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61B"/>
  </w:style>
  <w:style w:type="paragraph" w:styleId="a5">
    <w:name w:val="footer"/>
    <w:basedOn w:val="a"/>
    <w:link w:val="a6"/>
    <w:uiPriority w:val="99"/>
    <w:unhideWhenUsed/>
    <w:rsid w:val="006056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4649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05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61B"/>
  </w:style>
  <w:style w:type="paragraph" w:styleId="a5">
    <w:name w:val="footer"/>
    <w:basedOn w:val="a"/>
    <w:link w:val="a6"/>
    <w:uiPriority w:val="99"/>
    <w:unhideWhenUsed/>
    <w:rsid w:val="006056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Татлыев Ильдар Хафиятович</dc:creator>
  <cp:lastModifiedBy>Татлыев Ильдар Хафиятович</cp:lastModifiedBy>
  <cp:revision>6</cp:revision>
  <cp:lastPrinted>2022-02-01T07:35:00Z</cp:lastPrinted>
  <dcterms:created xsi:type="dcterms:W3CDTF">2022-02-01T07:48:00Z</dcterms:created>
  <dcterms:modified xsi:type="dcterms:W3CDTF">2022-02-12T10:21:00Z</dcterms:modified>
</cp:coreProperties>
</file>