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2A" w:rsidRDefault="00191B2A" w:rsidP="00191B2A">
      <w:pPr>
        <w:jc w:val="center"/>
        <w:rPr>
          <w:rFonts w:ascii="PT Astra Serif" w:hAnsi="PT Astra Serif"/>
          <w:b/>
          <w:sz w:val="28"/>
          <w:szCs w:val="28"/>
        </w:rPr>
      </w:pPr>
    </w:p>
    <w:p w:rsidR="00191B2A" w:rsidRDefault="00191B2A" w:rsidP="00191B2A">
      <w:pPr>
        <w:jc w:val="center"/>
        <w:rPr>
          <w:rFonts w:ascii="PT Astra Serif" w:hAnsi="PT Astra Serif"/>
          <w:b/>
          <w:sz w:val="28"/>
          <w:szCs w:val="28"/>
        </w:rPr>
      </w:pPr>
    </w:p>
    <w:p w:rsidR="00191B2A" w:rsidRDefault="00191B2A" w:rsidP="00191B2A">
      <w:pPr>
        <w:jc w:val="center"/>
        <w:rPr>
          <w:rFonts w:ascii="PT Astra Serif" w:hAnsi="PT Astra Serif"/>
          <w:b/>
          <w:sz w:val="28"/>
          <w:szCs w:val="28"/>
        </w:rPr>
      </w:pPr>
    </w:p>
    <w:p w:rsidR="00191B2A" w:rsidRDefault="00191B2A" w:rsidP="00191B2A">
      <w:pPr>
        <w:jc w:val="center"/>
        <w:rPr>
          <w:rFonts w:ascii="PT Astra Serif" w:hAnsi="PT Astra Serif"/>
          <w:b/>
          <w:sz w:val="28"/>
          <w:szCs w:val="28"/>
        </w:rPr>
      </w:pPr>
    </w:p>
    <w:p w:rsidR="00191B2A" w:rsidRDefault="00191B2A" w:rsidP="00191B2A">
      <w:pPr>
        <w:jc w:val="center"/>
        <w:rPr>
          <w:rFonts w:ascii="PT Astra Serif" w:hAnsi="PT Astra Serif"/>
          <w:b/>
          <w:sz w:val="28"/>
          <w:szCs w:val="28"/>
        </w:rPr>
      </w:pPr>
    </w:p>
    <w:p w:rsidR="00191B2A" w:rsidRDefault="00191B2A" w:rsidP="00191B2A">
      <w:pPr>
        <w:jc w:val="center"/>
        <w:rPr>
          <w:rFonts w:ascii="PT Astra Serif" w:hAnsi="PT Astra Serif"/>
          <w:b/>
          <w:sz w:val="28"/>
          <w:szCs w:val="28"/>
        </w:rPr>
      </w:pPr>
    </w:p>
    <w:p w:rsidR="00191B2A" w:rsidRDefault="00191B2A" w:rsidP="00191B2A">
      <w:pPr>
        <w:jc w:val="center"/>
        <w:rPr>
          <w:rFonts w:ascii="PT Astra Serif" w:hAnsi="PT Astra Serif"/>
          <w:b/>
          <w:sz w:val="28"/>
          <w:szCs w:val="28"/>
        </w:rPr>
      </w:pPr>
    </w:p>
    <w:p w:rsidR="00191B2A" w:rsidRDefault="00191B2A" w:rsidP="00191B2A">
      <w:pPr>
        <w:jc w:val="center"/>
        <w:rPr>
          <w:rFonts w:ascii="PT Astra Serif" w:hAnsi="PT Astra Serif"/>
          <w:b/>
          <w:sz w:val="28"/>
          <w:szCs w:val="28"/>
        </w:rPr>
      </w:pPr>
    </w:p>
    <w:p w:rsidR="003A5141" w:rsidRPr="00191B2A" w:rsidRDefault="00191B2A" w:rsidP="00191B2A">
      <w:pPr>
        <w:jc w:val="center"/>
        <w:rPr>
          <w:rFonts w:ascii="PT Astra Serif" w:hAnsi="PT Astra Serif"/>
          <w:b/>
          <w:sz w:val="28"/>
          <w:szCs w:val="28"/>
        </w:rPr>
      </w:pPr>
      <w:r w:rsidRPr="00191B2A">
        <w:rPr>
          <w:rFonts w:ascii="PT Astra Serif" w:hAnsi="PT Astra Serif"/>
          <w:b/>
          <w:sz w:val="28"/>
          <w:szCs w:val="28"/>
        </w:rPr>
        <w:t>ДОКЛАД</w:t>
      </w:r>
    </w:p>
    <w:p w:rsidR="00191B2A" w:rsidRDefault="00191B2A" w:rsidP="00191B2A">
      <w:pPr>
        <w:jc w:val="center"/>
        <w:rPr>
          <w:rFonts w:ascii="PT Astra Serif" w:hAnsi="PT Astra Serif"/>
          <w:b/>
          <w:sz w:val="28"/>
          <w:szCs w:val="28"/>
        </w:rPr>
      </w:pPr>
      <w:r w:rsidRPr="00191B2A">
        <w:rPr>
          <w:rFonts w:ascii="PT Astra Serif" w:hAnsi="PT Astra Serif"/>
          <w:b/>
          <w:sz w:val="28"/>
          <w:szCs w:val="28"/>
        </w:rPr>
        <w:t xml:space="preserve">О результатах мониторинга правоприменения </w:t>
      </w:r>
    </w:p>
    <w:p w:rsidR="00191B2A" w:rsidRPr="00191B2A" w:rsidRDefault="00191B2A" w:rsidP="00191B2A">
      <w:pPr>
        <w:jc w:val="center"/>
        <w:rPr>
          <w:rFonts w:ascii="PT Astra Serif" w:hAnsi="PT Astra Serif"/>
          <w:b/>
          <w:sz w:val="28"/>
          <w:szCs w:val="28"/>
        </w:rPr>
      </w:pPr>
      <w:r w:rsidRPr="00191B2A">
        <w:rPr>
          <w:rFonts w:ascii="PT Astra Serif" w:hAnsi="PT Astra Serif"/>
          <w:b/>
          <w:sz w:val="28"/>
          <w:szCs w:val="28"/>
        </w:rPr>
        <w:t>в Ульяновской области в 2021 году</w:t>
      </w:r>
    </w:p>
    <w:p w:rsidR="00191B2A" w:rsidRDefault="00191B2A"/>
    <w:p w:rsidR="00191B2A" w:rsidRDefault="00191B2A"/>
    <w:p w:rsidR="00191B2A" w:rsidRDefault="00191B2A"/>
    <w:p w:rsidR="00191B2A" w:rsidRDefault="00191B2A"/>
    <w:p w:rsidR="00191B2A" w:rsidRDefault="00191B2A"/>
    <w:p w:rsidR="00191B2A" w:rsidRDefault="00191B2A"/>
    <w:p w:rsidR="00191B2A" w:rsidRDefault="00191B2A"/>
    <w:p w:rsidR="00191B2A" w:rsidRDefault="00191B2A"/>
    <w:p w:rsidR="00191B2A" w:rsidRDefault="00191B2A"/>
    <w:p w:rsidR="00191B2A" w:rsidRDefault="00191B2A"/>
    <w:p w:rsidR="00191B2A" w:rsidRDefault="00191B2A"/>
    <w:p w:rsidR="00191B2A" w:rsidRDefault="00191B2A"/>
    <w:p w:rsidR="00191B2A" w:rsidRDefault="00191B2A"/>
    <w:p w:rsidR="00191B2A" w:rsidRDefault="00191B2A"/>
    <w:p w:rsidR="00191B2A" w:rsidRDefault="00191B2A"/>
    <w:p w:rsidR="00191B2A" w:rsidRDefault="00191B2A"/>
    <w:p w:rsidR="00191B2A" w:rsidRDefault="00191B2A" w:rsidP="003A54B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Доклад о результатах мониторинга правоприменения в Ульяновской области за 2021 год (далее – доклад) подготовлен по итогам реализации указа Президента Российской Федерации от 20.05.2011 № 657 «О мониторинге правоприменения в Российской Федерации».</w:t>
      </w:r>
    </w:p>
    <w:p w:rsidR="00E76FE0" w:rsidRDefault="00191B2A" w:rsidP="003A54B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Мониторинг правоприменения проведён в соответствии с планом мониторинга правоприменения в Ульяновской области на 2020 год, утвержденным распоряжением Губернатора Ульяновской области от 25.12.2020 № 1444-р «</w:t>
      </w:r>
      <w:r w:rsidR="00E76FE0">
        <w:rPr>
          <w:rFonts w:ascii="PT Astra Serif" w:hAnsi="PT Astra Serif"/>
          <w:sz w:val="28"/>
          <w:szCs w:val="28"/>
        </w:rPr>
        <w:t>Об осуществлении мониторинга правоприменения в 2021 году»</w:t>
      </w:r>
      <w:r>
        <w:rPr>
          <w:rFonts w:ascii="PT Astra Serif" w:hAnsi="PT Astra Serif"/>
          <w:sz w:val="28"/>
          <w:szCs w:val="28"/>
        </w:rPr>
        <w:t xml:space="preserve"> </w:t>
      </w:r>
      <w:r w:rsidR="00E76FE0">
        <w:rPr>
          <w:rFonts w:ascii="PT Astra Serif" w:hAnsi="PT Astra Serif"/>
          <w:sz w:val="28"/>
          <w:szCs w:val="28"/>
        </w:rPr>
        <w:t xml:space="preserve"> и с методикой осуществления мониторинга правоприменения в Российской Федерации, утвержденной постановлением Правительства Российской Федерации от 19.08.2011 № 694 «Об утверждении методики осуществления мониторинга правоприменения в Российской Федерации» (далее – методика). </w:t>
      </w:r>
      <w:proofErr w:type="gramEnd"/>
    </w:p>
    <w:p w:rsidR="003A54BC" w:rsidRDefault="00392042" w:rsidP="003A54B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Мониторинг проведён путё</w:t>
      </w:r>
      <w:r w:rsidR="00E76FE0">
        <w:rPr>
          <w:rFonts w:ascii="PT Astra Serif" w:hAnsi="PT Astra Serif"/>
          <w:sz w:val="28"/>
          <w:szCs w:val="28"/>
        </w:rPr>
        <w:t xml:space="preserve">м сбора, обобщения, анализа и оценки информации. </w:t>
      </w:r>
    </w:p>
    <w:p w:rsidR="003A54BC" w:rsidRPr="00392042" w:rsidRDefault="00E76FE0" w:rsidP="0039204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4335F">
        <w:rPr>
          <w:rFonts w:ascii="PT Astra Serif" w:hAnsi="PT Astra Serif"/>
          <w:b/>
          <w:sz w:val="28"/>
          <w:szCs w:val="28"/>
        </w:rPr>
        <w:t>В сфере здравоохранения</w:t>
      </w:r>
      <w:r w:rsidRPr="00392042">
        <w:rPr>
          <w:rFonts w:ascii="PT Astra Serif" w:hAnsi="PT Astra Serif"/>
          <w:sz w:val="28"/>
          <w:szCs w:val="28"/>
        </w:rPr>
        <w:t xml:space="preserve"> в рамках развития медицинской промышленности Министерством экономического развития и промышленности Ульяновской области </w:t>
      </w:r>
      <w:r w:rsidR="003A54BC" w:rsidRPr="00392042">
        <w:rPr>
          <w:rFonts w:ascii="PT Astra Serif" w:hAnsi="PT Astra Serif"/>
          <w:sz w:val="28"/>
          <w:szCs w:val="28"/>
        </w:rPr>
        <w:t xml:space="preserve">(далее – Министр) </w:t>
      </w:r>
      <w:r w:rsidRPr="00392042">
        <w:rPr>
          <w:rFonts w:ascii="PT Astra Serif" w:hAnsi="PT Astra Serif"/>
          <w:sz w:val="28"/>
          <w:szCs w:val="28"/>
        </w:rPr>
        <w:t xml:space="preserve">проведён мониторинг нормативных правовых актов. </w:t>
      </w:r>
      <w:r w:rsidR="00DF3EFB">
        <w:rPr>
          <w:rFonts w:ascii="PT Astra Serif" w:hAnsi="PT Astra Serif"/>
          <w:sz w:val="28"/>
          <w:szCs w:val="28"/>
        </w:rPr>
        <w:t xml:space="preserve">На территории  Ульяновской области не зарегистрированы промышленные предприятия, осуществляющие производство лекарственных средств. </w:t>
      </w:r>
    </w:p>
    <w:p w:rsidR="00191B2A" w:rsidRPr="003A54BC" w:rsidRDefault="003A54BC" w:rsidP="003A54BC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A54BC">
        <w:rPr>
          <w:rFonts w:ascii="PT Astra Serif" w:hAnsi="PT Astra Serif"/>
          <w:sz w:val="28"/>
          <w:szCs w:val="28"/>
        </w:rPr>
        <w:t xml:space="preserve">В результате проведенного мониторинга и анализа действующих нормативных правовых актов Ульяновской области в сфере деятельности Министерства установлено, что в настоящее время полнота регулирования данных отношений достаточна, имеющееся регулирование обоснованно. </w:t>
      </w:r>
    </w:p>
    <w:p w:rsidR="003A54BC" w:rsidRDefault="003A54BC" w:rsidP="003A54BC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При анализе правоприменительной практики по показателям, установленным методикой – наличие нормативных правовых актов, необходимость принятия (издания) которых  предусмотрена актами большей юридической силы, неполноты в правовом регулировании общественных отношений, коррупциогенные факторы в нормативных правовых актах, регулирующих соответствующие правоотношения и прочее не выявлены. </w:t>
      </w:r>
      <w:proofErr w:type="gramEnd"/>
    </w:p>
    <w:p w:rsidR="003A54BC" w:rsidRPr="003A54BC" w:rsidRDefault="003A54BC" w:rsidP="003A54BC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осуществлении мониторинга правоприменения по показателям, установленным пунктом 9 методики, коррупциогенные факторы в нормативных правовых актах, регулирующих соответствующие правоотношения, не выявлены. </w:t>
      </w:r>
    </w:p>
    <w:p w:rsidR="00392042" w:rsidRPr="00D4335F" w:rsidRDefault="003A54BC" w:rsidP="00DF3EFB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DF3EFB">
        <w:rPr>
          <w:rFonts w:ascii="PT Astra Serif" w:hAnsi="PT Astra Serif"/>
          <w:sz w:val="28"/>
          <w:szCs w:val="28"/>
        </w:rPr>
        <w:t>2.</w:t>
      </w:r>
      <w:r w:rsidR="00392042" w:rsidRPr="00D4335F">
        <w:rPr>
          <w:rFonts w:ascii="PT Astra Serif" w:hAnsi="PT Astra Serif"/>
          <w:sz w:val="28"/>
          <w:szCs w:val="28"/>
        </w:rPr>
        <w:t xml:space="preserve"> </w:t>
      </w:r>
      <w:r w:rsidR="00D4335F" w:rsidRPr="00D4335F">
        <w:rPr>
          <w:rFonts w:ascii="PT Astra Serif" w:hAnsi="PT Astra Serif"/>
          <w:sz w:val="28"/>
          <w:szCs w:val="28"/>
        </w:rPr>
        <w:t>На территории Ульяновской области действуют следующие нормативные правовые акты</w:t>
      </w:r>
      <w:r w:rsidR="00D4335F">
        <w:rPr>
          <w:rFonts w:ascii="PT Astra Serif" w:hAnsi="PT Astra Serif"/>
          <w:sz w:val="28"/>
          <w:szCs w:val="28"/>
        </w:rPr>
        <w:t xml:space="preserve"> в </w:t>
      </w:r>
      <w:r w:rsidR="00D4335F" w:rsidRPr="00D4335F">
        <w:rPr>
          <w:rFonts w:ascii="PT Astra Serif" w:hAnsi="PT Astra Serif"/>
          <w:b/>
          <w:sz w:val="28"/>
          <w:szCs w:val="28"/>
        </w:rPr>
        <w:t>сфере развития занятости населения</w:t>
      </w:r>
      <w:r w:rsidR="00D4335F">
        <w:rPr>
          <w:rFonts w:ascii="PT Astra Serif" w:hAnsi="PT Astra Serif"/>
          <w:sz w:val="28"/>
          <w:szCs w:val="28"/>
        </w:rPr>
        <w:t xml:space="preserve"> в </w:t>
      </w:r>
      <w:proofErr w:type="gramStart"/>
      <w:r w:rsidR="00D4335F">
        <w:rPr>
          <w:rFonts w:ascii="PT Astra Serif" w:hAnsi="PT Astra Serif"/>
          <w:sz w:val="28"/>
          <w:szCs w:val="28"/>
        </w:rPr>
        <w:t>части</w:t>
      </w:r>
      <w:proofErr w:type="gramEnd"/>
      <w:r w:rsidR="00D4335F">
        <w:rPr>
          <w:rFonts w:ascii="PT Astra Serif" w:hAnsi="PT Astra Serif"/>
          <w:sz w:val="28"/>
          <w:szCs w:val="28"/>
        </w:rPr>
        <w:t xml:space="preserve"> касающейся регулирования положения иностранных граждан</w:t>
      </w:r>
      <w:r w:rsidR="00D4335F" w:rsidRPr="00D4335F">
        <w:rPr>
          <w:rFonts w:ascii="PT Astra Serif" w:hAnsi="PT Astra Serif"/>
          <w:sz w:val="28"/>
          <w:szCs w:val="28"/>
        </w:rPr>
        <w:t xml:space="preserve">: </w:t>
      </w:r>
    </w:p>
    <w:p w:rsidR="00D4335F" w:rsidRDefault="00D4335F" w:rsidP="00D4335F">
      <w:pPr>
        <w:tabs>
          <w:tab w:val="left" w:pos="709"/>
          <w:tab w:val="left" w:pos="993"/>
        </w:tabs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Pr="00D4335F">
        <w:rPr>
          <w:rFonts w:ascii="PT Astra Serif" w:hAnsi="PT Astra Serif"/>
          <w:sz w:val="28"/>
          <w:szCs w:val="28"/>
        </w:rPr>
        <w:t xml:space="preserve">приказ Агентства по развитию человеческого потенциала и трудовых ресурсов Ульяновской области от 31.05.2017 № 12-п «Об утверждении Методики оценки эффективности использования иностранной рабочей силы, вклада иностранных работников, прибывающих в Российскую Федерацию на основании визы, в социально-экономическое развитие Ульяновской области», </w:t>
      </w:r>
    </w:p>
    <w:p w:rsidR="00D4335F" w:rsidRDefault="00D4335F" w:rsidP="00D4335F">
      <w:pPr>
        <w:tabs>
          <w:tab w:val="left" w:pos="709"/>
          <w:tab w:val="left" w:pos="993"/>
        </w:tabs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D4335F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27.04.2015 </w:t>
      </w:r>
      <w:r>
        <w:rPr>
          <w:rFonts w:ascii="PT Astra Serif" w:hAnsi="PT Astra Serif"/>
          <w:sz w:val="28"/>
          <w:szCs w:val="28"/>
        </w:rPr>
        <w:br/>
      </w:r>
      <w:r w:rsidRPr="00D4335F">
        <w:rPr>
          <w:rFonts w:ascii="PT Astra Serif" w:hAnsi="PT Astra Serif"/>
          <w:sz w:val="28"/>
          <w:szCs w:val="28"/>
        </w:rPr>
        <w:t xml:space="preserve">№ 177-П «Об утверждении перечня медицинских организаций, уполномоченных на выдачу на территории Ульяновской области отдельных документов, необходимых для получения патента на право осуществления трудовой деятельности иностранными гражданами», </w:t>
      </w:r>
    </w:p>
    <w:p w:rsidR="00D4335F" w:rsidRPr="00D4335F" w:rsidRDefault="00D4335F" w:rsidP="00D4335F">
      <w:pPr>
        <w:tabs>
          <w:tab w:val="left" w:pos="709"/>
          <w:tab w:val="left" w:pos="993"/>
        </w:tabs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D4335F">
        <w:rPr>
          <w:rFonts w:ascii="PT Astra Serif" w:hAnsi="PT Astra Serif"/>
          <w:sz w:val="28"/>
          <w:szCs w:val="28"/>
        </w:rPr>
        <w:t>постановление Губернатора Ульяновской области от 26.02.2015 № 24 «Об указании в патенте профессии (специальности, должности, вида трудовой деятельности)»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392042" w:rsidRPr="003A54BC" w:rsidRDefault="00D4335F" w:rsidP="0039204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результате проведё</w:t>
      </w:r>
      <w:r w:rsidR="00392042" w:rsidRPr="003A54BC">
        <w:rPr>
          <w:rFonts w:ascii="PT Astra Serif" w:hAnsi="PT Astra Serif"/>
          <w:sz w:val="28"/>
          <w:szCs w:val="28"/>
        </w:rPr>
        <w:t xml:space="preserve">нного мониторинга и анализа действующих нормативных правовых актов Ульяновской области в сфере </w:t>
      </w:r>
      <w:r>
        <w:rPr>
          <w:rFonts w:ascii="PT Astra Serif" w:hAnsi="PT Astra Serif"/>
          <w:sz w:val="28"/>
          <w:szCs w:val="28"/>
        </w:rPr>
        <w:t xml:space="preserve">занятости населения </w:t>
      </w:r>
      <w:r w:rsidR="00392042" w:rsidRPr="003A54BC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ом</w:t>
      </w:r>
      <w:r w:rsidR="00392042" w:rsidRPr="003A54BC">
        <w:rPr>
          <w:rFonts w:ascii="PT Astra Serif" w:hAnsi="PT Astra Serif"/>
          <w:sz w:val="28"/>
          <w:szCs w:val="28"/>
        </w:rPr>
        <w:t xml:space="preserve"> установлено, что в настоящее время полнота регулирования данных отношений достаточна, имеющееся регулирование обоснованно</w:t>
      </w:r>
      <w:r>
        <w:rPr>
          <w:rFonts w:ascii="PT Astra Serif" w:hAnsi="PT Astra Serif"/>
          <w:sz w:val="28"/>
          <w:szCs w:val="28"/>
        </w:rPr>
        <w:t>.</w:t>
      </w:r>
      <w:r w:rsidR="00392042" w:rsidRPr="003A54BC">
        <w:rPr>
          <w:rFonts w:ascii="PT Astra Serif" w:hAnsi="PT Astra Serif"/>
          <w:sz w:val="28"/>
          <w:szCs w:val="28"/>
        </w:rPr>
        <w:t xml:space="preserve"> </w:t>
      </w:r>
    </w:p>
    <w:p w:rsidR="00392042" w:rsidRDefault="00392042" w:rsidP="0039204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При анализе правоприменительной практики по показателям, установленным методикой – наличие нормативных правовых актов, необходимость принятия (издания) которых  предусмотрена актами большей юридической силы, неполноты в правовом регулировании общественных отношений, коррупциогенные факторы в нормативных правовых актах, регулирующих соответствующие правоотношения и прочее не выявлены. </w:t>
      </w:r>
      <w:proofErr w:type="gramEnd"/>
    </w:p>
    <w:p w:rsidR="00392042" w:rsidRPr="003A54BC" w:rsidRDefault="00392042" w:rsidP="0039204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осуществлении мониторинга правоприменения по показателям, установленным пунктом 9 методики, коррупциогенные факторы в нормативных правовых актах, регулирующих соответствующие правоотношения, не выявлены. </w:t>
      </w:r>
    </w:p>
    <w:p w:rsidR="00D4335F" w:rsidRDefault="00D4335F" w:rsidP="00DF3EF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сфере геодезической </w:t>
      </w:r>
      <w:r w:rsidR="00DF3EFB">
        <w:rPr>
          <w:rFonts w:ascii="PT Astra Serif" w:hAnsi="PT Astra Serif"/>
          <w:sz w:val="28"/>
          <w:szCs w:val="28"/>
        </w:rPr>
        <w:t>и картографической деятельности.</w:t>
      </w:r>
    </w:p>
    <w:p w:rsidR="00986B27" w:rsidRDefault="00986B27" w:rsidP="00DF3EFB">
      <w:pPr>
        <w:tabs>
          <w:tab w:val="left" w:pos="0"/>
          <w:tab w:val="left" w:pos="709"/>
          <w:tab w:val="left" w:pos="993"/>
        </w:tabs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 xml:space="preserve">При анализе правоприменительной практики по показателям, установленным методикой – наличие нормативных правовых актов, необходимость принятия (издания) которых  предусмотрена актами большей юридической силы, неполноты в правовом регулировании общественных отношений, коррупциогенные факторы в нормативных правовых актах, регулирующих соответствующие правоотношения и прочее не выявлены. </w:t>
      </w:r>
      <w:proofErr w:type="gramEnd"/>
    </w:p>
    <w:p w:rsidR="00E76FE0" w:rsidRDefault="00986B27" w:rsidP="00DF3EF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осуществлении мониторинга правоприменения по показателям, установленным пунктом 9 методики, коррупциогенные факторы в </w:t>
      </w:r>
      <w:r>
        <w:rPr>
          <w:rFonts w:ascii="PT Astra Serif" w:hAnsi="PT Astra Serif"/>
          <w:sz w:val="28"/>
          <w:szCs w:val="28"/>
        </w:rPr>
        <w:lastRenderedPageBreak/>
        <w:t xml:space="preserve">нормативных правовых актах, регулирующих соответствующие правоотношения, не выявлены. </w:t>
      </w:r>
    </w:p>
    <w:p w:rsidR="00DF3EFB" w:rsidRPr="00191B2A" w:rsidRDefault="00DF3EFB" w:rsidP="00DF3EFB">
      <w:pPr>
        <w:pStyle w:val="a3"/>
        <w:tabs>
          <w:tab w:val="left" w:pos="993"/>
        </w:tabs>
        <w:spacing w:after="0"/>
        <w:ind w:left="0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  <w:bookmarkStart w:id="0" w:name="_GoBack"/>
      <w:bookmarkEnd w:id="0"/>
    </w:p>
    <w:sectPr w:rsidR="00DF3EFB" w:rsidRPr="00191B2A" w:rsidSect="00DF3E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A1" w:rsidRDefault="005456A1" w:rsidP="00DF3EFB">
      <w:pPr>
        <w:spacing w:after="0" w:line="240" w:lineRule="auto"/>
      </w:pPr>
      <w:r>
        <w:separator/>
      </w:r>
    </w:p>
  </w:endnote>
  <w:endnote w:type="continuationSeparator" w:id="0">
    <w:p w:rsidR="005456A1" w:rsidRDefault="005456A1" w:rsidP="00DF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A1" w:rsidRDefault="005456A1" w:rsidP="00DF3EFB">
      <w:pPr>
        <w:spacing w:after="0" w:line="240" w:lineRule="auto"/>
      </w:pPr>
      <w:r>
        <w:separator/>
      </w:r>
    </w:p>
  </w:footnote>
  <w:footnote w:type="continuationSeparator" w:id="0">
    <w:p w:rsidR="005456A1" w:rsidRDefault="005456A1" w:rsidP="00DF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04994"/>
      <w:docPartObj>
        <w:docPartGallery w:val="Page Numbers (Top of Page)"/>
        <w:docPartUnique/>
      </w:docPartObj>
    </w:sdtPr>
    <w:sdtContent>
      <w:p w:rsidR="00DF3EFB" w:rsidRDefault="00DF3E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3EFB" w:rsidRDefault="00DF3E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03B"/>
    <w:multiLevelType w:val="hybridMultilevel"/>
    <w:tmpl w:val="1750D74E"/>
    <w:lvl w:ilvl="0" w:tplc="8C1A587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4B490A"/>
    <w:multiLevelType w:val="hybridMultilevel"/>
    <w:tmpl w:val="ACCC9A0C"/>
    <w:lvl w:ilvl="0" w:tplc="56C887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205BC1"/>
    <w:multiLevelType w:val="hybridMultilevel"/>
    <w:tmpl w:val="97B8194E"/>
    <w:lvl w:ilvl="0" w:tplc="28E89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2D2E32"/>
    <w:multiLevelType w:val="hybridMultilevel"/>
    <w:tmpl w:val="97B8194E"/>
    <w:lvl w:ilvl="0" w:tplc="28E89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3E3637"/>
    <w:multiLevelType w:val="hybridMultilevel"/>
    <w:tmpl w:val="97B8194E"/>
    <w:lvl w:ilvl="0" w:tplc="28E89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4A"/>
    <w:rsid w:val="00191B2A"/>
    <w:rsid w:val="00392042"/>
    <w:rsid w:val="003A5141"/>
    <w:rsid w:val="003A54BC"/>
    <w:rsid w:val="005456A1"/>
    <w:rsid w:val="00810591"/>
    <w:rsid w:val="0083214A"/>
    <w:rsid w:val="00986B27"/>
    <w:rsid w:val="00D4335F"/>
    <w:rsid w:val="00DF3EFB"/>
    <w:rsid w:val="00E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EFB"/>
  </w:style>
  <w:style w:type="paragraph" w:styleId="a6">
    <w:name w:val="footer"/>
    <w:basedOn w:val="a"/>
    <w:link w:val="a7"/>
    <w:uiPriority w:val="99"/>
    <w:unhideWhenUsed/>
    <w:rsid w:val="00DF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EFB"/>
  </w:style>
  <w:style w:type="paragraph" w:styleId="a6">
    <w:name w:val="footer"/>
    <w:basedOn w:val="a"/>
    <w:link w:val="a7"/>
    <w:uiPriority w:val="99"/>
    <w:unhideWhenUsed/>
    <w:rsid w:val="00DF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3</cp:revision>
  <dcterms:created xsi:type="dcterms:W3CDTF">2022-02-03T09:27:00Z</dcterms:created>
  <dcterms:modified xsi:type="dcterms:W3CDTF">2022-02-04T06:02:00Z</dcterms:modified>
</cp:coreProperties>
</file>